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47C6A">
      <w:pPr>
        <w:spacing w:line="360" w:lineRule="auto"/>
        <w:jc w:val="both"/>
        <w:rPr>
          <w:rFonts w:hint="eastAsia" w:ascii="仿宋_GB2312" w:eastAsia="仿宋_GB2312"/>
          <w:color w:val="FF0000"/>
          <w:sz w:val="28"/>
          <w:lang w:val="en-US" w:eastAsia="zh-CN"/>
        </w:rPr>
      </w:pPr>
      <w:bookmarkStart w:id="56" w:name="_GoBack"/>
      <w:bookmarkEnd w:id="56"/>
    </w:p>
    <w:p w14:paraId="001B5199">
      <w:pPr>
        <w:spacing w:line="360" w:lineRule="auto"/>
        <w:jc w:val="center"/>
        <w:rPr>
          <w:rFonts w:ascii="仿宋_GB2312" w:eastAsia="仿宋_GB2312"/>
          <w:color w:val="FF0000"/>
          <w:sz w:val="28"/>
        </w:rPr>
      </w:pPr>
    </w:p>
    <w:p w14:paraId="13D24097">
      <w:pPr>
        <w:pStyle w:val="2"/>
        <w:rPr>
          <w:color w:val="FF0000"/>
        </w:rPr>
      </w:pPr>
    </w:p>
    <w:p w14:paraId="11BB7A8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宋体" w:hAnsi="宋体" w:eastAsia="宋体" w:cs="宋体"/>
          <w:b/>
          <w:bCs/>
          <w:color w:val="auto"/>
          <w:spacing w:val="-11"/>
          <w:sz w:val="48"/>
          <w:szCs w:val="48"/>
          <w:lang w:val="en-US" w:eastAsia="zh-CN"/>
        </w:rPr>
      </w:pPr>
      <w:r>
        <w:rPr>
          <w:rFonts w:hint="eastAsia" w:ascii="宋体" w:hAnsi="宋体" w:eastAsia="宋体" w:cs="宋体"/>
          <w:b/>
          <w:color w:val="auto"/>
          <w:sz w:val="48"/>
          <w:szCs w:val="48"/>
          <w:lang w:val="en-US" w:eastAsia="zh-CN"/>
        </w:rPr>
        <w:t>台州市台鲁轨道构件有限公司年产1.5万环盾构管片生产项目竣工环境保护</w:t>
      </w:r>
      <w:r>
        <w:rPr>
          <w:rFonts w:hint="eastAsia" w:ascii="宋体" w:hAnsi="宋体" w:eastAsia="宋体" w:cs="宋体"/>
          <w:b/>
          <w:color w:val="auto"/>
          <w:sz w:val="48"/>
          <w:szCs w:val="48"/>
        </w:rPr>
        <w:t>验收监测报告表</w:t>
      </w:r>
    </w:p>
    <w:p w14:paraId="6799D7A6">
      <w:pPr>
        <w:pStyle w:val="2"/>
        <w:rPr>
          <w:rFonts w:hint="eastAsia" w:ascii="宋体" w:hAnsi="宋体" w:eastAsia="宋体" w:cs="宋体"/>
          <w:b/>
          <w:bCs/>
          <w:color w:val="FF0000"/>
          <w:sz w:val="48"/>
          <w:szCs w:val="48"/>
        </w:rPr>
      </w:pPr>
    </w:p>
    <w:p w14:paraId="45B02DFD">
      <w:pPr>
        <w:pStyle w:val="2"/>
        <w:rPr>
          <w:rFonts w:hint="eastAsia" w:ascii="宋体" w:hAnsi="宋体" w:eastAsia="宋体" w:cs="宋体"/>
          <w:b/>
          <w:bCs/>
          <w:color w:val="FF0000"/>
          <w:sz w:val="48"/>
          <w:szCs w:val="48"/>
        </w:rPr>
      </w:pPr>
    </w:p>
    <w:p w14:paraId="022588AB">
      <w:pPr>
        <w:pStyle w:val="2"/>
        <w:rPr>
          <w:rFonts w:hint="eastAsia" w:ascii="宋体" w:hAnsi="宋体" w:eastAsia="宋体" w:cs="宋体"/>
          <w:b/>
          <w:bCs/>
          <w:color w:val="FF0000"/>
          <w:sz w:val="48"/>
          <w:szCs w:val="48"/>
        </w:rPr>
      </w:pPr>
    </w:p>
    <w:p w14:paraId="64A9D5CF">
      <w:pPr>
        <w:pStyle w:val="2"/>
        <w:rPr>
          <w:rFonts w:hint="eastAsia" w:ascii="宋体" w:hAnsi="宋体" w:eastAsia="宋体" w:cs="宋体"/>
          <w:b/>
          <w:bCs/>
          <w:color w:val="FF0000"/>
          <w:sz w:val="48"/>
          <w:szCs w:val="48"/>
          <w:lang w:eastAsia="zh-CN"/>
        </w:rPr>
      </w:pPr>
    </w:p>
    <w:p w14:paraId="090218C0">
      <w:pPr>
        <w:spacing w:line="360" w:lineRule="auto"/>
        <w:jc w:val="center"/>
        <w:rPr>
          <w:rFonts w:hint="default" w:ascii="Times New Roman" w:hAnsi="Times New Roman" w:eastAsia="宋体" w:cs="Times New Roman"/>
          <w:b w:val="0"/>
          <w:bCs w:val="0"/>
          <w:color w:val="auto"/>
          <w:sz w:val="28"/>
          <w:shd w:val="clear" w:color="auto" w:fill="auto"/>
          <w:lang w:val="en-US" w:eastAsia="zh-CN"/>
        </w:rPr>
      </w:pPr>
      <w:r>
        <w:rPr>
          <w:rFonts w:hint="default" w:ascii="Times New Roman" w:hAnsi="Times New Roman" w:eastAsia="宋体" w:cs="Times New Roman"/>
          <w:b w:val="0"/>
          <w:bCs w:val="0"/>
          <w:color w:val="auto"/>
          <w:sz w:val="28"/>
          <w:shd w:val="clear" w:color="auto" w:fill="auto"/>
          <w:lang w:eastAsia="zh-CN"/>
        </w:rPr>
        <w:t>三飞检测</w:t>
      </w:r>
      <w:r>
        <w:rPr>
          <w:rFonts w:hint="default" w:ascii="Times New Roman" w:hAnsi="Times New Roman" w:eastAsia="宋体" w:cs="Times New Roman"/>
          <w:b w:val="0"/>
          <w:bCs w:val="0"/>
          <w:color w:val="auto"/>
          <w:sz w:val="28"/>
          <w:shd w:val="clear" w:color="auto" w:fill="auto"/>
        </w:rPr>
        <w:t>（</w:t>
      </w:r>
      <w:r>
        <w:rPr>
          <w:rFonts w:hint="default" w:ascii="Times New Roman" w:hAnsi="Times New Roman" w:eastAsia="宋体" w:cs="Times New Roman"/>
          <w:b w:val="0"/>
          <w:bCs w:val="0"/>
          <w:color w:val="auto"/>
          <w:sz w:val="28"/>
          <w:shd w:val="clear" w:color="auto" w:fill="auto"/>
          <w:lang w:val="en-US" w:eastAsia="zh-CN"/>
        </w:rPr>
        <w:t>JY202</w:t>
      </w:r>
      <w:r>
        <w:rPr>
          <w:rFonts w:hint="eastAsia" w:ascii="Times New Roman" w:hAnsi="Times New Roman" w:eastAsia="宋体" w:cs="Times New Roman"/>
          <w:b w:val="0"/>
          <w:bCs w:val="0"/>
          <w:color w:val="auto"/>
          <w:sz w:val="28"/>
          <w:shd w:val="clear" w:color="auto" w:fill="auto"/>
          <w:lang w:val="en-US" w:eastAsia="zh-CN"/>
        </w:rPr>
        <w:t>6017）</w:t>
      </w:r>
      <w:r>
        <w:rPr>
          <w:rFonts w:hint="default" w:ascii="Times New Roman" w:hAnsi="Times New Roman" w:eastAsia="宋体" w:cs="Times New Roman"/>
          <w:b w:val="0"/>
          <w:bCs w:val="0"/>
          <w:color w:val="auto"/>
          <w:sz w:val="28"/>
          <w:shd w:val="clear" w:color="auto" w:fill="auto"/>
          <w:lang w:val="en-US" w:eastAsia="zh-CN"/>
        </w:rPr>
        <w:t>号</w:t>
      </w:r>
    </w:p>
    <w:p w14:paraId="169FD283">
      <w:pPr>
        <w:jc w:val="center"/>
        <w:rPr>
          <w:rFonts w:hint="eastAsia" w:ascii="仿宋_GB2312" w:eastAsia="仿宋_GB2312"/>
          <w:color w:val="FF0000"/>
          <w:sz w:val="28"/>
        </w:rPr>
      </w:pPr>
    </w:p>
    <w:p w14:paraId="7FFEB524">
      <w:pPr>
        <w:jc w:val="center"/>
        <w:rPr>
          <w:rFonts w:hint="eastAsia" w:ascii="仿宋_GB2312" w:eastAsia="仿宋_GB2312"/>
          <w:color w:val="FF0000"/>
          <w:sz w:val="28"/>
        </w:rPr>
      </w:pPr>
    </w:p>
    <w:p w14:paraId="06FFD811">
      <w:pPr>
        <w:pStyle w:val="2"/>
        <w:rPr>
          <w:rFonts w:hint="eastAsia" w:ascii="仿宋_GB2312" w:eastAsia="仿宋_GB2312"/>
          <w:color w:val="FF0000"/>
          <w:sz w:val="28"/>
        </w:rPr>
      </w:pPr>
    </w:p>
    <w:p w14:paraId="2C29BEAF">
      <w:pPr>
        <w:pStyle w:val="2"/>
        <w:rPr>
          <w:rFonts w:hint="eastAsia" w:ascii="仿宋_GB2312" w:eastAsia="仿宋_GB2312"/>
          <w:color w:val="FF0000"/>
          <w:sz w:val="28"/>
        </w:rPr>
      </w:pPr>
    </w:p>
    <w:p w14:paraId="4063220F">
      <w:pPr>
        <w:rPr>
          <w:rFonts w:ascii="仿宋_GB2312" w:eastAsia="仿宋_GB2312"/>
          <w:color w:val="FF0000"/>
          <w:sz w:val="28"/>
        </w:rPr>
      </w:pPr>
    </w:p>
    <w:p w14:paraId="57369403">
      <w:pPr>
        <w:jc w:val="center"/>
        <w:rPr>
          <w:rFonts w:hint="eastAsia" w:ascii="华文新魏" w:eastAsia="华文新魏"/>
          <w:color w:val="auto"/>
          <w:sz w:val="28"/>
          <w:szCs w:val="28"/>
        </w:rPr>
      </w:pPr>
    </w:p>
    <w:p w14:paraId="6B48BE77">
      <w:pPr>
        <w:ind w:firstLine="1800" w:firstLineChars="600"/>
        <w:jc w:val="both"/>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rPr>
        <w:t>建设单位</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台州市台鲁轨道构件有限公司</w:t>
      </w:r>
    </w:p>
    <w:p w14:paraId="68200CFE">
      <w:pPr>
        <w:ind w:firstLine="1800" w:firstLineChars="600"/>
        <w:jc w:val="both"/>
        <w:rPr>
          <w:rFonts w:hint="eastAsia" w:ascii="华文新魏" w:eastAsia="华文新魏"/>
          <w:color w:val="auto"/>
          <w:sz w:val="28"/>
          <w:szCs w:val="28"/>
        </w:rPr>
      </w:pPr>
      <w:r>
        <w:rPr>
          <w:rFonts w:hint="eastAsia" w:ascii="宋体" w:hAnsi="宋体" w:eastAsia="宋体" w:cs="宋体"/>
          <w:color w:val="auto"/>
          <w:sz w:val="30"/>
          <w:szCs w:val="30"/>
        </w:rPr>
        <w:t>编制单位</w:t>
      </w:r>
      <w:r>
        <w:rPr>
          <w:rFonts w:hint="eastAsia" w:ascii="宋体" w:hAnsi="宋体" w:eastAsia="宋体" w:cs="宋体"/>
          <w:color w:val="auto"/>
          <w:sz w:val="30"/>
          <w:szCs w:val="30"/>
          <w:lang w:eastAsia="zh-CN"/>
        </w:rPr>
        <w:t>：台州三飞检测科技有限公司</w:t>
      </w:r>
    </w:p>
    <w:p w14:paraId="26E93609">
      <w:pPr>
        <w:pStyle w:val="2"/>
        <w:rPr>
          <w:rFonts w:hint="eastAsia" w:ascii="宋体" w:hAnsi="宋体" w:eastAsia="宋体" w:cs="宋体"/>
          <w:b/>
          <w:color w:val="FF0000"/>
          <w:sz w:val="30"/>
          <w:szCs w:val="30"/>
          <w:lang w:val="en-US" w:eastAsia="zh-CN"/>
        </w:rPr>
      </w:pPr>
    </w:p>
    <w:p w14:paraId="42506B45">
      <w:pPr>
        <w:pStyle w:val="2"/>
        <w:rPr>
          <w:rFonts w:hint="eastAsia" w:ascii="宋体" w:hAnsi="宋体" w:eastAsia="宋体" w:cs="宋体"/>
          <w:b/>
          <w:color w:val="FF0000"/>
          <w:sz w:val="30"/>
          <w:szCs w:val="30"/>
          <w:lang w:val="en-US" w:eastAsia="zh-CN"/>
        </w:rPr>
      </w:pPr>
    </w:p>
    <w:p w14:paraId="7473D749">
      <w:pPr>
        <w:jc w:val="center"/>
        <w:rPr>
          <w:rFonts w:hint="eastAsia" w:ascii="宋体" w:hAnsi="宋体" w:eastAsia="宋体" w:cs="宋体"/>
          <w:b/>
          <w:bCs w:val="0"/>
          <w:color w:val="FF0000"/>
          <w:sz w:val="30"/>
          <w:szCs w:val="30"/>
          <w:lang w:val="en-US" w:eastAsia="zh-CN"/>
        </w:rPr>
      </w:pPr>
    </w:p>
    <w:p w14:paraId="2FCF2B8C">
      <w:pPr>
        <w:jc w:val="center"/>
        <w:rPr>
          <w:rFonts w:hint="eastAsia" w:ascii="宋体" w:hAnsi="宋体" w:eastAsia="宋体" w:cs="宋体"/>
          <w:b/>
          <w:bCs w:val="0"/>
          <w:color w:val="FF0000"/>
          <w:sz w:val="30"/>
          <w:szCs w:val="30"/>
          <w:lang w:val="en-US" w:eastAsia="zh-CN"/>
        </w:rPr>
      </w:pPr>
    </w:p>
    <w:p w14:paraId="04F0A8DC">
      <w:pPr>
        <w:jc w:val="center"/>
        <w:rPr>
          <w:rFonts w:hint="eastAsia"/>
          <w:color w:val="auto"/>
        </w:rPr>
      </w:pPr>
      <w:r>
        <w:rPr>
          <w:rFonts w:hint="eastAsia" w:ascii="宋体" w:hAnsi="宋体" w:eastAsia="宋体" w:cs="宋体"/>
          <w:b/>
          <w:bCs w:val="0"/>
          <w:color w:val="auto"/>
          <w:sz w:val="30"/>
          <w:szCs w:val="30"/>
          <w:lang w:val="en-US" w:eastAsia="zh-CN"/>
        </w:rPr>
        <w:t>二零二六年八月</w:t>
      </w:r>
    </w:p>
    <w:p w14:paraId="157A68E2">
      <w:pPr>
        <w:spacing w:line="360" w:lineRule="auto"/>
        <w:outlineLvl w:val="9"/>
        <w:rPr>
          <w:rFonts w:hint="default" w:asciiTheme="minorEastAsia" w:hAnsiTheme="minorEastAsia" w:eastAsiaTheme="minorEastAsia" w:cstheme="minorEastAsia"/>
          <w:b/>
          <w:color w:val="auto"/>
          <w:sz w:val="28"/>
          <w:lang w:val="en-US" w:eastAsia="zh-CN"/>
        </w:rPr>
      </w:pPr>
      <w:r>
        <w:rPr>
          <w:rFonts w:hint="eastAsia" w:asciiTheme="minorEastAsia" w:hAnsiTheme="minorEastAsia" w:eastAsiaTheme="minorEastAsia" w:cstheme="minorEastAsia"/>
          <w:b/>
          <w:color w:val="auto"/>
          <w:sz w:val="28"/>
        </w:rPr>
        <w:t>建</w:t>
      </w:r>
      <w:r>
        <w:rPr>
          <w:rFonts w:hint="eastAsia" w:asciiTheme="minorEastAsia" w:hAnsiTheme="minorEastAsia" w:eastAsiaTheme="minorEastAsia" w:cstheme="minorEastAsia"/>
          <w:b/>
          <w:color w:val="auto"/>
          <w:sz w:val="28"/>
          <w:lang w:val="en-US" w:eastAsia="zh-CN"/>
        </w:rPr>
        <w:t xml:space="preserve"> </w:t>
      </w:r>
      <w:r>
        <w:rPr>
          <w:rFonts w:hint="eastAsia" w:asciiTheme="minorEastAsia" w:hAnsiTheme="minorEastAsia" w:eastAsiaTheme="minorEastAsia" w:cstheme="minorEastAsia"/>
          <w:b/>
          <w:color w:val="auto"/>
          <w:sz w:val="28"/>
        </w:rPr>
        <w:t>设</w:t>
      </w:r>
      <w:r>
        <w:rPr>
          <w:rFonts w:hint="eastAsia" w:asciiTheme="minorEastAsia" w:hAnsiTheme="minorEastAsia" w:eastAsiaTheme="minorEastAsia" w:cstheme="minorEastAsia"/>
          <w:b/>
          <w:color w:val="auto"/>
          <w:sz w:val="28"/>
          <w:lang w:val="en-US" w:eastAsia="zh-CN"/>
        </w:rPr>
        <w:t xml:space="preserve"> </w:t>
      </w:r>
      <w:r>
        <w:rPr>
          <w:rFonts w:hint="eastAsia" w:asciiTheme="minorEastAsia" w:hAnsiTheme="minorEastAsia" w:eastAsiaTheme="minorEastAsia" w:cstheme="minorEastAsia"/>
          <w:b/>
          <w:color w:val="auto"/>
          <w:sz w:val="28"/>
        </w:rPr>
        <w:t>单</w:t>
      </w:r>
      <w:r>
        <w:rPr>
          <w:rFonts w:hint="eastAsia" w:asciiTheme="minorEastAsia" w:hAnsiTheme="minorEastAsia" w:eastAsiaTheme="minorEastAsia" w:cstheme="minorEastAsia"/>
          <w:b/>
          <w:color w:val="auto"/>
          <w:sz w:val="28"/>
          <w:lang w:val="en-US" w:eastAsia="zh-CN"/>
        </w:rPr>
        <w:t xml:space="preserve"> </w:t>
      </w:r>
      <w:r>
        <w:rPr>
          <w:rFonts w:hint="eastAsia" w:asciiTheme="minorEastAsia" w:hAnsiTheme="minorEastAsia" w:eastAsiaTheme="minorEastAsia" w:cstheme="minorEastAsia"/>
          <w:b/>
          <w:color w:val="auto"/>
          <w:sz w:val="28"/>
        </w:rPr>
        <w:t>位</w:t>
      </w:r>
      <w:r>
        <w:rPr>
          <w:rFonts w:hint="eastAsia" w:asciiTheme="minorEastAsia" w:hAnsiTheme="minorEastAsia" w:eastAsiaTheme="minorEastAsia" w:cstheme="minorEastAsia"/>
          <w:b/>
          <w:color w:val="auto"/>
          <w:sz w:val="28"/>
          <w:lang w:eastAsia="zh-CN"/>
        </w:rPr>
        <w:t>：</w:t>
      </w:r>
      <w:r>
        <w:rPr>
          <w:rFonts w:hint="eastAsia" w:asciiTheme="minorEastAsia" w:hAnsiTheme="minorEastAsia" w:eastAsiaTheme="minorEastAsia" w:cstheme="minorEastAsia"/>
          <w:b/>
          <w:color w:val="auto"/>
          <w:sz w:val="28"/>
          <w:lang w:val="en-US" w:eastAsia="zh-CN"/>
        </w:rPr>
        <w:t xml:space="preserve"> 台州市台鲁轨道构件有限公司</w:t>
      </w:r>
    </w:p>
    <w:p w14:paraId="6330C059">
      <w:pPr>
        <w:spacing w:line="360" w:lineRule="auto"/>
        <w:rPr>
          <w:rFonts w:hint="default" w:asciiTheme="minorEastAsia" w:hAnsiTheme="minorEastAsia" w:eastAsiaTheme="minorEastAsia" w:cstheme="minorEastAsia"/>
          <w:b/>
          <w:color w:val="auto"/>
          <w:sz w:val="28"/>
          <w:szCs w:val="22"/>
          <w:lang w:val="en-US" w:eastAsia="zh-CN"/>
        </w:rPr>
      </w:pPr>
      <w:r>
        <w:rPr>
          <w:rFonts w:hint="eastAsia" w:asciiTheme="minorEastAsia" w:hAnsiTheme="minorEastAsia" w:eastAsiaTheme="minorEastAsia" w:cstheme="minorEastAsia"/>
          <w:b/>
          <w:color w:val="auto"/>
          <w:sz w:val="28"/>
        </w:rPr>
        <w:t>法 人 代 表</w:t>
      </w:r>
      <w:r>
        <w:rPr>
          <w:rFonts w:hint="eastAsia" w:asciiTheme="minorEastAsia" w:hAnsiTheme="minorEastAsia" w:eastAsiaTheme="minorEastAsia" w:cstheme="minorEastAsia"/>
          <w:b/>
          <w:color w:val="auto"/>
          <w:sz w:val="28"/>
          <w:szCs w:val="22"/>
          <w:lang w:eastAsia="zh-CN"/>
        </w:rPr>
        <w:t>：</w:t>
      </w:r>
      <w:r>
        <w:rPr>
          <w:rFonts w:hint="eastAsia" w:asciiTheme="minorEastAsia" w:hAnsiTheme="minorEastAsia" w:eastAsiaTheme="minorEastAsia" w:cstheme="minorEastAsia"/>
          <w:b/>
          <w:color w:val="auto"/>
          <w:sz w:val="28"/>
          <w:szCs w:val="22"/>
          <w:lang w:eastAsia="zh-CN"/>
        </w:rPr>
        <w:tab/>
      </w:r>
      <w:r>
        <w:rPr>
          <w:rFonts w:hint="eastAsia" w:asciiTheme="minorEastAsia" w:hAnsiTheme="minorEastAsia" w:eastAsiaTheme="minorEastAsia" w:cstheme="minorEastAsia"/>
          <w:b/>
          <w:color w:val="auto"/>
          <w:sz w:val="28"/>
          <w:szCs w:val="22"/>
          <w:lang w:val="en-US" w:eastAsia="zh-CN"/>
        </w:rPr>
        <w:t>杜 黎 明</w:t>
      </w:r>
    </w:p>
    <w:p w14:paraId="32571804">
      <w:pPr>
        <w:spacing w:line="360" w:lineRule="auto"/>
        <w:outlineLvl w:val="9"/>
        <w:rPr>
          <w:rFonts w:hint="eastAsia" w:asciiTheme="minorEastAsia" w:hAnsiTheme="minorEastAsia" w:eastAsiaTheme="minorEastAsia" w:cstheme="minorEastAsia"/>
          <w:b/>
          <w:color w:val="auto"/>
          <w:sz w:val="28"/>
        </w:rPr>
      </w:pPr>
      <w:r>
        <w:rPr>
          <w:rFonts w:hint="eastAsia" w:asciiTheme="minorEastAsia" w:hAnsiTheme="minorEastAsia" w:eastAsiaTheme="minorEastAsia" w:cstheme="minorEastAsia"/>
          <w:b/>
          <w:color w:val="auto"/>
          <w:sz w:val="28"/>
        </w:rPr>
        <w:t>编 制 单</w:t>
      </w:r>
      <w:r>
        <w:rPr>
          <w:rFonts w:hint="eastAsia" w:asciiTheme="minorEastAsia" w:hAnsiTheme="minorEastAsia" w:eastAsiaTheme="minorEastAsia" w:cstheme="minorEastAsia"/>
          <w:b/>
          <w:color w:val="auto"/>
          <w:sz w:val="28"/>
          <w:lang w:val="en-US" w:eastAsia="zh-CN"/>
        </w:rPr>
        <w:t xml:space="preserve"> </w:t>
      </w:r>
      <w:r>
        <w:rPr>
          <w:rFonts w:hint="eastAsia" w:asciiTheme="minorEastAsia" w:hAnsiTheme="minorEastAsia" w:eastAsiaTheme="minorEastAsia" w:cstheme="minorEastAsia"/>
          <w:b/>
          <w:color w:val="auto"/>
          <w:sz w:val="28"/>
        </w:rPr>
        <w:t>位</w:t>
      </w:r>
      <w:r>
        <w:rPr>
          <w:rFonts w:hint="eastAsia" w:asciiTheme="minorEastAsia" w:hAnsiTheme="minorEastAsia" w:eastAsiaTheme="minorEastAsia" w:cstheme="minorEastAsia"/>
          <w:b w:val="0"/>
          <w:bCs/>
          <w:color w:val="auto"/>
          <w:sz w:val="28"/>
        </w:rPr>
        <w:t>：</w:t>
      </w:r>
      <w:r>
        <w:rPr>
          <w:rFonts w:hint="eastAsia" w:asciiTheme="minorEastAsia" w:hAnsiTheme="minorEastAsia" w:eastAsiaTheme="minorEastAsia" w:cstheme="minorEastAsia"/>
          <w:b/>
          <w:color w:val="auto"/>
          <w:sz w:val="28"/>
        </w:rPr>
        <w:t>台州三飞检测科技有限公司</w:t>
      </w:r>
    </w:p>
    <w:p w14:paraId="1E984547">
      <w:pPr>
        <w:spacing w:line="360" w:lineRule="auto"/>
        <w:rPr>
          <w:rFonts w:hint="eastAsia" w:asciiTheme="minorEastAsia" w:hAnsiTheme="minorEastAsia" w:eastAsiaTheme="minorEastAsia" w:cstheme="minorEastAsia"/>
          <w:color w:val="auto"/>
          <w:sz w:val="28"/>
          <w:lang w:eastAsia="zh-CN"/>
        </w:rPr>
      </w:pPr>
      <w:r>
        <w:rPr>
          <w:rFonts w:hint="eastAsia" w:asciiTheme="minorEastAsia" w:hAnsiTheme="minorEastAsia" w:eastAsiaTheme="minorEastAsia" w:cstheme="minorEastAsia"/>
          <w:b/>
          <w:color w:val="auto"/>
          <w:sz w:val="28"/>
        </w:rPr>
        <w:t>法 人 代 表</w:t>
      </w:r>
      <w:r>
        <w:rPr>
          <w:rFonts w:hint="eastAsia" w:asciiTheme="minorEastAsia" w:hAnsiTheme="minorEastAsia" w:eastAsiaTheme="minorEastAsia" w:cstheme="minorEastAsia"/>
          <w:b/>
          <w:color w:val="auto"/>
          <w:sz w:val="28"/>
          <w:lang w:eastAsia="zh-CN"/>
        </w:rPr>
        <w:t>：</w:t>
      </w:r>
      <w:r>
        <w:rPr>
          <w:rFonts w:hint="eastAsia" w:asciiTheme="minorEastAsia" w:hAnsiTheme="minorEastAsia" w:eastAsiaTheme="minorEastAsia" w:cstheme="minorEastAsia"/>
          <w:color w:val="auto"/>
          <w:sz w:val="28"/>
        </w:rPr>
        <w:tab/>
      </w:r>
      <w:r>
        <w:rPr>
          <w:rFonts w:hint="eastAsia" w:asciiTheme="minorEastAsia" w:hAnsiTheme="minorEastAsia" w:eastAsiaTheme="minorEastAsia" w:cstheme="minorEastAsia"/>
          <w:b/>
          <w:color w:val="auto"/>
          <w:sz w:val="28"/>
          <w:szCs w:val="22"/>
          <w:lang w:val="en-US" w:eastAsia="zh-CN"/>
        </w:rPr>
        <w:t>柯 剑 锋</w:t>
      </w:r>
    </w:p>
    <w:p w14:paraId="7A2AEF8C">
      <w:pPr>
        <w:spacing w:line="360" w:lineRule="auto"/>
        <w:rPr>
          <w:rFonts w:hint="eastAsia" w:asciiTheme="minorEastAsia" w:hAnsiTheme="minorEastAsia" w:eastAsiaTheme="minorEastAsia" w:cstheme="minorEastAsia"/>
          <w:b/>
          <w:color w:val="auto"/>
          <w:sz w:val="28"/>
          <w:lang w:eastAsia="zh-CN"/>
        </w:rPr>
      </w:pPr>
      <w:r>
        <w:rPr>
          <w:rFonts w:hint="eastAsia" w:asciiTheme="minorEastAsia" w:hAnsiTheme="minorEastAsia" w:eastAsiaTheme="minorEastAsia" w:cstheme="minorEastAsia"/>
          <w:b/>
          <w:color w:val="auto"/>
          <w:sz w:val="28"/>
        </w:rPr>
        <w:t>项目负责人</w:t>
      </w:r>
      <w:r>
        <w:rPr>
          <w:rFonts w:hint="eastAsia" w:asciiTheme="minorEastAsia" w:hAnsiTheme="minorEastAsia" w:eastAsiaTheme="minorEastAsia" w:cstheme="minorEastAsia"/>
          <w:b/>
          <w:color w:val="auto"/>
          <w:sz w:val="28"/>
          <w:lang w:eastAsia="zh-CN"/>
        </w:rPr>
        <w:t>：</w:t>
      </w:r>
      <w:r>
        <w:rPr>
          <w:rFonts w:hint="eastAsia" w:asciiTheme="minorEastAsia" w:hAnsiTheme="minorEastAsia" w:eastAsiaTheme="minorEastAsia" w:cstheme="minorEastAsia"/>
          <w:color w:val="auto"/>
          <w:sz w:val="28"/>
        </w:rPr>
        <w:tab/>
      </w:r>
    </w:p>
    <w:p w14:paraId="67DE42DB">
      <w:pPr>
        <w:spacing w:line="360" w:lineRule="auto"/>
        <w:rPr>
          <w:rFonts w:hint="eastAsia" w:asciiTheme="minorEastAsia" w:hAnsiTheme="minorEastAsia" w:eastAsiaTheme="minorEastAsia" w:cstheme="minorEastAsia"/>
          <w:b/>
          <w:color w:val="auto"/>
          <w:sz w:val="28"/>
        </w:rPr>
      </w:pPr>
      <w:r>
        <w:rPr>
          <w:rFonts w:hint="eastAsia" w:asciiTheme="minorEastAsia" w:hAnsiTheme="minorEastAsia" w:eastAsiaTheme="minorEastAsia" w:cstheme="minorEastAsia"/>
          <w:b/>
          <w:color w:val="auto"/>
          <w:sz w:val="28"/>
          <w:lang w:val="en-US" w:eastAsia="zh-CN"/>
        </w:rPr>
        <w:t>制  表  人</w:t>
      </w:r>
      <w:r>
        <w:rPr>
          <w:rFonts w:hint="eastAsia" w:asciiTheme="minorEastAsia" w:hAnsiTheme="minorEastAsia" w:eastAsiaTheme="minorEastAsia" w:cstheme="minorEastAsia"/>
          <w:b w:val="0"/>
          <w:bCs/>
          <w:color w:val="auto"/>
          <w:sz w:val="28"/>
        </w:rPr>
        <w:t>：</w:t>
      </w:r>
    </w:p>
    <w:p w14:paraId="0B02F59D">
      <w:pPr>
        <w:spacing w:line="360" w:lineRule="auto"/>
        <w:rPr>
          <w:rFonts w:hint="eastAsia" w:asciiTheme="minorEastAsia" w:hAnsiTheme="minorEastAsia" w:eastAsiaTheme="minorEastAsia" w:cstheme="minorEastAsia"/>
          <w:b/>
          <w:color w:val="auto"/>
          <w:sz w:val="28"/>
        </w:rPr>
      </w:pPr>
      <w:r>
        <w:rPr>
          <w:rFonts w:hint="eastAsia" w:asciiTheme="minorEastAsia" w:hAnsiTheme="minorEastAsia" w:eastAsiaTheme="minorEastAsia" w:cstheme="minorEastAsia"/>
          <w:b/>
          <w:color w:val="auto"/>
          <w:sz w:val="28"/>
        </w:rPr>
        <w:t>审   核</w:t>
      </w:r>
    </w:p>
    <w:p w14:paraId="0BE8AA0F">
      <w:pPr>
        <w:spacing w:line="360" w:lineRule="auto"/>
        <w:rPr>
          <w:rFonts w:hint="default" w:ascii="Times New Roman" w:hAnsi="Times New Roman" w:cs="Times New Roman" w:eastAsiaTheme="minorEastAsia"/>
          <w:b/>
          <w:color w:val="auto"/>
          <w:spacing w:val="7"/>
          <w:w w:val="79"/>
          <w:sz w:val="28"/>
          <w:lang w:val="en-US" w:eastAsia="zh-CN"/>
        </w:rPr>
      </w:pPr>
      <w:r>
        <w:rPr>
          <w:rFonts w:hint="eastAsia" w:asciiTheme="minorEastAsia" w:hAnsiTheme="minorEastAsia" w:eastAsiaTheme="minorEastAsia" w:cstheme="minorEastAsia"/>
          <w:b/>
          <w:color w:val="auto"/>
          <w:sz w:val="28"/>
        </w:rPr>
        <w:t>签  发：</w:t>
      </w:r>
    </w:p>
    <w:p w14:paraId="1B3BA3B9">
      <w:pPr>
        <w:pStyle w:val="2"/>
        <w:rPr>
          <w:rFonts w:hint="default" w:ascii="Times New Roman" w:hAnsi="Times New Roman" w:cs="Times New Roman" w:eastAsiaTheme="minorEastAsia"/>
          <w:b/>
          <w:color w:val="FF0000"/>
          <w:spacing w:val="7"/>
          <w:w w:val="79"/>
          <w:sz w:val="28"/>
          <w:lang w:val="en-US" w:eastAsia="zh-CN"/>
        </w:rPr>
      </w:pPr>
    </w:p>
    <w:p w14:paraId="2A3426E7">
      <w:pPr>
        <w:spacing w:line="360" w:lineRule="auto"/>
        <w:rPr>
          <w:rFonts w:hint="default" w:ascii="Times New Roman" w:hAnsi="Times New Roman" w:cs="Times New Roman" w:eastAsiaTheme="minorEastAsia"/>
          <w:color w:val="FF0000"/>
          <w:sz w:val="28"/>
        </w:rPr>
      </w:pPr>
      <w:r>
        <w:rPr>
          <w:rFonts w:hint="default" w:ascii="Times New Roman" w:hAnsi="Times New Roman" w:cs="Times New Roman" w:eastAsiaTheme="minorEastAsia"/>
          <w:color w:val="FF0000"/>
          <w:sz w:val="28"/>
        </w:rPr>
        <w:tab/>
      </w:r>
    </w:p>
    <w:p w14:paraId="42F70EB5">
      <w:pPr>
        <w:spacing w:line="360" w:lineRule="auto"/>
        <w:rPr>
          <w:rFonts w:hint="default" w:ascii="Times New Roman" w:hAnsi="Times New Roman" w:cs="Times New Roman" w:eastAsiaTheme="minorEastAsia"/>
          <w:color w:val="FF0000"/>
          <w:sz w:val="28"/>
        </w:rPr>
      </w:pPr>
    </w:p>
    <w:p w14:paraId="36A07404">
      <w:pPr>
        <w:spacing w:line="360" w:lineRule="auto"/>
        <w:rPr>
          <w:rFonts w:hint="default" w:ascii="Times New Roman" w:hAnsi="Times New Roman" w:cs="Times New Roman" w:eastAsiaTheme="minorEastAsia"/>
          <w:color w:val="FF0000"/>
          <w:sz w:val="28"/>
        </w:rPr>
      </w:pPr>
    </w:p>
    <w:tbl>
      <w:tblPr>
        <w:tblStyle w:val="23"/>
        <w:tblW w:w="9061" w:type="dxa"/>
        <w:tblInd w:w="0" w:type="dxa"/>
        <w:tblLayout w:type="fixed"/>
        <w:tblCellMar>
          <w:top w:w="0" w:type="dxa"/>
          <w:left w:w="108" w:type="dxa"/>
          <w:bottom w:w="0" w:type="dxa"/>
          <w:right w:w="108" w:type="dxa"/>
        </w:tblCellMar>
      </w:tblPr>
      <w:tblGrid>
        <w:gridCol w:w="4530"/>
        <w:gridCol w:w="4531"/>
      </w:tblGrid>
      <w:tr w14:paraId="539D31AF">
        <w:tblPrEx>
          <w:tblCellMar>
            <w:top w:w="0" w:type="dxa"/>
            <w:left w:w="108" w:type="dxa"/>
            <w:bottom w:w="0" w:type="dxa"/>
            <w:right w:w="108" w:type="dxa"/>
          </w:tblCellMar>
        </w:tblPrEx>
        <w:trPr>
          <w:trHeight w:val="23" w:hRule="atLeast"/>
        </w:trPr>
        <w:tc>
          <w:tcPr>
            <w:tcW w:w="4530" w:type="dxa"/>
            <w:tcBorders>
              <w:top w:val="nil"/>
              <w:left w:val="nil"/>
              <w:bottom w:val="nil"/>
              <w:right w:val="nil"/>
              <w:tl2br w:val="nil"/>
              <w:tr2bl w:val="nil"/>
            </w:tcBorders>
          </w:tcPr>
          <w:p w14:paraId="400E0363">
            <w:pPr>
              <w:keepNext w:val="0"/>
              <w:keepLines w:val="0"/>
              <w:widowControl w:val="0"/>
              <w:suppressLineNumbers w:val="0"/>
              <w:spacing w:before="0" w:beforeAutospacing="0" w:afterAutospacing="0" w:line="400" w:lineRule="exact"/>
              <w:ind w:left="0" w:right="0"/>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sz w:val="28"/>
                <w:szCs w:val="28"/>
              </w:rPr>
              <w:t>建设单位</w:t>
            </w:r>
          </w:p>
        </w:tc>
        <w:tc>
          <w:tcPr>
            <w:tcW w:w="4531" w:type="dxa"/>
            <w:tcBorders>
              <w:top w:val="nil"/>
              <w:left w:val="nil"/>
              <w:bottom w:val="nil"/>
              <w:right w:val="nil"/>
              <w:tl2br w:val="nil"/>
              <w:tr2bl w:val="nil"/>
            </w:tcBorders>
          </w:tcPr>
          <w:p w14:paraId="72F3FB8E">
            <w:pPr>
              <w:keepNext w:val="0"/>
              <w:keepLines w:val="0"/>
              <w:widowControl w:val="0"/>
              <w:suppressLineNumbers w:val="0"/>
              <w:spacing w:before="0" w:beforeAutospacing="0" w:afterAutospacing="0" w:line="400" w:lineRule="exact"/>
              <w:ind w:left="0" w:right="0"/>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sz w:val="28"/>
                <w:szCs w:val="28"/>
              </w:rPr>
              <w:t>编制单位</w:t>
            </w:r>
          </w:p>
        </w:tc>
      </w:tr>
      <w:tr w14:paraId="09B762E2">
        <w:tblPrEx>
          <w:tblCellMar>
            <w:top w:w="0" w:type="dxa"/>
            <w:left w:w="108" w:type="dxa"/>
            <w:bottom w:w="0" w:type="dxa"/>
            <w:right w:w="108" w:type="dxa"/>
          </w:tblCellMar>
        </w:tblPrEx>
        <w:trPr>
          <w:trHeight w:val="23" w:hRule="atLeast"/>
        </w:trPr>
        <w:tc>
          <w:tcPr>
            <w:tcW w:w="4530" w:type="dxa"/>
            <w:tcBorders>
              <w:top w:val="nil"/>
              <w:left w:val="nil"/>
              <w:bottom w:val="nil"/>
              <w:right w:val="nil"/>
              <w:tl2br w:val="nil"/>
              <w:tr2bl w:val="nil"/>
            </w:tcBorders>
          </w:tcPr>
          <w:p w14:paraId="4B56AC3B">
            <w:pPr>
              <w:keepNext w:val="0"/>
              <w:keepLines w:val="0"/>
              <w:widowControl w:val="0"/>
              <w:suppressLineNumbers w:val="0"/>
              <w:spacing w:before="0" w:beforeAutospacing="0" w:afterAutospacing="0" w:line="400" w:lineRule="exact"/>
              <w:ind w:left="0" w:right="0"/>
              <w:rPr>
                <w:rFonts w:hint="default" w:ascii="Times New Roman" w:hAnsi="Times New Roman" w:cs="Times New Roman" w:eastAsiaTheme="minorEastAsia"/>
                <w:color w:val="auto"/>
                <w:sz w:val="28"/>
                <w:szCs w:val="28"/>
                <w:lang w:val="en-US" w:eastAsia="zh-CN"/>
              </w:rPr>
            </w:pPr>
            <w:r>
              <w:rPr>
                <w:rFonts w:hint="eastAsia" w:ascii="Times New Roman" w:hAnsi="Times New Roman" w:cs="Times New Roman" w:eastAsiaTheme="minorEastAsia"/>
                <w:color w:val="auto"/>
                <w:sz w:val="28"/>
                <w:szCs w:val="28"/>
                <w:lang w:val="en-US" w:eastAsia="zh-CN"/>
              </w:rPr>
              <w:t>台州市台鲁轨道构件有限公司</w:t>
            </w:r>
          </w:p>
        </w:tc>
        <w:tc>
          <w:tcPr>
            <w:tcW w:w="4531" w:type="dxa"/>
            <w:tcBorders>
              <w:top w:val="nil"/>
              <w:left w:val="nil"/>
              <w:bottom w:val="nil"/>
              <w:right w:val="nil"/>
              <w:tl2br w:val="nil"/>
              <w:tr2bl w:val="nil"/>
            </w:tcBorders>
          </w:tcPr>
          <w:p w14:paraId="2DB589EC">
            <w:pPr>
              <w:keepNext w:val="0"/>
              <w:keepLines w:val="0"/>
              <w:widowControl w:val="0"/>
              <w:suppressLineNumbers w:val="0"/>
              <w:spacing w:before="0" w:beforeAutospacing="0" w:afterAutospacing="0" w:line="400" w:lineRule="exact"/>
              <w:ind w:left="0" w:right="0"/>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sz w:val="28"/>
                <w:szCs w:val="28"/>
              </w:rPr>
              <w:t>台州三飞检测科技有限公司</w:t>
            </w:r>
          </w:p>
        </w:tc>
      </w:tr>
      <w:tr w14:paraId="3546AE71">
        <w:tblPrEx>
          <w:tblCellMar>
            <w:top w:w="0" w:type="dxa"/>
            <w:left w:w="108" w:type="dxa"/>
            <w:bottom w:w="0" w:type="dxa"/>
            <w:right w:w="108" w:type="dxa"/>
          </w:tblCellMar>
        </w:tblPrEx>
        <w:trPr>
          <w:trHeight w:val="23" w:hRule="atLeast"/>
        </w:trPr>
        <w:tc>
          <w:tcPr>
            <w:tcW w:w="4530" w:type="dxa"/>
            <w:tcBorders>
              <w:top w:val="nil"/>
              <w:left w:val="nil"/>
              <w:bottom w:val="nil"/>
              <w:right w:val="nil"/>
              <w:tl2br w:val="nil"/>
              <w:tr2bl w:val="nil"/>
            </w:tcBorders>
          </w:tcPr>
          <w:p w14:paraId="7424BBD3">
            <w:pPr>
              <w:keepNext w:val="0"/>
              <w:keepLines w:val="0"/>
              <w:widowControl w:val="0"/>
              <w:suppressLineNumbers w:val="0"/>
              <w:spacing w:before="0" w:beforeAutospacing="0" w:afterAutospacing="0" w:line="400" w:lineRule="exact"/>
              <w:ind w:left="0" w:right="0"/>
              <w:rPr>
                <w:rFonts w:hint="default" w:ascii="Times New Roman" w:hAnsi="Times New Roman" w:cs="Times New Roman" w:eastAsiaTheme="minorEastAsia"/>
                <w:color w:val="auto"/>
                <w:sz w:val="28"/>
                <w:szCs w:val="28"/>
                <w:lang w:val="en-US" w:eastAsia="zh-CN"/>
              </w:rPr>
            </w:pPr>
            <w:r>
              <w:rPr>
                <w:rFonts w:hint="default" w:ascii="Times New Roman" w:hAnsi="Times New Roman" w:cs="Times New Roman" w:eastAsiaTheme="minorEastAsia"/>
                <w:color w:val="auto"/>
                <w:sz w:val="28"/>
                <w:szCs w:val="28"/>
              </w:rPr>
              <w:t>电话：</w:t>
            </w:r>
            <w:r>
              <w:rPr>
                <w:rFonts w:hint="eastAsia" w:ascii="Times New Roman" w:hAnsi="Times New Roman" w:cs="Times New Roman" w:eastAsiaTheme="minorEastAsia"/>
                <w:color w:val="auto"/>
                <w:sz w:val="28"/>
                <w:szCs w:val="28"/>
                <w:lang w:val="en-US" w:eastAsia="zh-CN"/>
              </w:rPr>
              <w:t>13806588007</w:t>
            </w:r>
          </w:p>
        </w:tc>
        <w:tc>
          <w:tcPr>
            <w:tcW w:w="4531" w:type="dxa"/>
            <w:tcBorders>
              <w:top w:val="nil"/>
              <w:left w:val="nil"/>
              <w:bottom w:val="nil"/>
              <w:right w:val="nil"/>
              <w:tl2br w:val="nil"/>
              <w:tr2bl w:val="nil"/>
            </w:tcBorders>
          </w:tcPr>
          <w:p w14:paraId="3509144E">
            <w:pPr>
              <w:keepNext w:val="0"/>
              <w:keepLines w:val="0"/>
              <w:widowControl w:val="0"/>
              <w:suppressLineNumbers w:val="0"/>
              <w:spacing w:before="0" w:beforeAutospacing="0" w:afterAutospacing="0" w:line="400" w:lineRule="exact"/>
              <w:ind w:left="0" w:right="0"/>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sz w:val="28"/>
                <w:szCs w:val="28"/>
              </w:rPr>
              <w:t>电话</w:t>
            </w:r>
            <w:r>
              <w:rPr>
                <w:rFonts w:hint="eastAsia" w:ascii="Times New Roman" w:hAnsi="Times New Roman" w:cs="Times New Roman" w:eastAsiaTheme="minorEastAsia"/>
                <w:color w:val="auto"/>
                <w:sz w:val="28"/>
                <w:szCs w:val="28"/>
                <w:lang w:eastAsia="zh-CN"/>
              </w:rPr>
              <w:t>：</w:t>
            </w:r>
            <w:r>
              <w:rPr>
                <w:rFonts w:hint="default" w:ascii="Times New Roman" w:hAnsi="Times New Roman" w:cs="Times New Roman" w:eastAsiaTheme="minorEastAsia"/>
                <w:color w:val="auto"/>
                <w:sz w:val="28"/>
                <w:szCs w:val="28"/>
              </w:rPr>
              <w:t xml:space="preserve"> 83365703</w:t>
            </w:r>
          </w:p>
        </w:tc>
      </w:tr>
      <w:tr w14:paraId="6E2435D2">
        <w:tblPrEx>
          <w:tblCellMar>
            <w:top w:w="0" w:type="dxa"/>
            <w:left w:w="108" w:type="dxa"/>
            <w:bottom w:w="0" w:type="dxa"/>
            <w:right w:w="108" w:type="dxa"/>
          </w:tblCellMar>
        </w:tblPrEx>
        <w:trPr>
          <w:trHeight w:val="23" w:hRule="atLeast"/>
        </w:trPr>
        <w:tc>
          <w:tcPr>
            <w:tcW w:w="4530" w:type="dxa"/>
            <w:tcBorders>
              <w:top w:val="nil"/>
              <w:left w:val="nil"/>
              <w:bottom w:val="nil"/>
              <w:right w:val="nil"/>
              <w:tl2br w:val="nil"/>
              <w:tr2bl w:val="nil"/>
            </w:tcBorders>
          </w:tcPr>
          <w:p w14:paraId="159F28C1">
            <w:pPr>
              <w:keepNext w:val="0"/>
              <w:keepLines w:val="0"/>
              <w:widowControl w:val="0"/>
              <w:suppressLineNumbers w:val="0"/>
              <w:spacing w:before="0" w:beforeAutospacing="0" w:afterAutospacing="0" w:line="400" w:lineRule="exact"/>
              <w:ind w:left="0" w:right="0"/>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sz w:val="28"/>
                <w:szCs w:val="28"/>
              </w:rPr>
              <w:t>传真：</w:t>
            </w:r>
          </w:p>
        </w:tc>
        <w:tc>
          <w:tcPr>
            <w:tcW w:w="4531" w:type="dxa"/>
            <w:tcBorders>
              <w:top w:val="nil"/>
              <w:left w:val="nil"/>
              <w:bottom w:val="nil"/>
              <w:right w:val="nil"/>
              <w:tl2br w:val="nil"/>
              <w:tr2bl w:val="nil"/>
            </w:tcBorders>
          </w:tcPr>
          <w:p w14:paraId="1FE434EF">
            <w:pPr>
              <w:keepNext w:val="0"/>
              <w:keepLines w:val="0"/>
              <w:widowControl w:val="0"/>
              <w:suppressLineNumbers w:val="0"/>
              <w:spacing w:before="0" w:beforeAutospacing="0" w:afterAutospacing="0" w:line="400" w:lineRule="exact"/>
              <w:ind w:left="0" w:right="0"/>
              <w:rPr>
                <w:rFonts w:hint="eastAsia" w:ascii="Times New Roman" w:hAnsi="Times New Roman" w:cs="Times New Roman" w:eastAsiaTheme="minorEastAsia"/>
                <w:color w:val="auto"/>
                <w:sz w:val="28"/>
                <w:szCs w:val="28"/>
                <w:lang w:eastAsia="zh-CN"/>
              </w:rPr>
            </w:pPr>
            <w:r>
              <w:rPr>
                <w:rFonts w:hint="default" w:ascii="Times New Roman" w:hAnsi="Times New Roman" w:cs="Times New Roman" w:eastAsiaTheme="minorEastAsia"/>
                <w:color w:val="auto"/>
                <w:sz w:val="28"/>
                <w:szCs w:val="28"/>
              </w:rPr>
              <w:t>传真</w:t>
            </w:r>
            <w:r>
              <w:rPr>
                <w:rFonts w:hint="eastAsia" w:ascii="Times New Roman" w:hAnsi="Times New Roman" w:cs="Times New Roman" w:eastAsiaTheme="minorEastAsia"/>
                <w:color w:val="auto"/>
                <w:sz w:val="28"/>
                <w:szCs w:val="28"/>
                <w:lang w:eastAsia="zh-CN"/>
              </w:rPr>
              <w:t>：</w:t>
            </w:r>
          </w:p>
        </w:tc>
      </w:tr>
      <w:tr w14:paraId="78A4DB3A">
        <w:tblPrEx>
          <w:tblCellMar>
            <w:top w:w="0" w:type="dxa"/>
            <w:left w:w="108" w:type="dxa"/>
            <w:bottom w:w="0" w:type="dxa"/>
            <w:right w:w="108" w:type="dxa"/>
          </w:tblCellMar>
        </w:tblPrEx>
        <w:trPr>
          <w:trHeight w:val="23" w:hRule="atLeast"/>
        </w:trPr>
        <w:tc>
          <w:tcPr>
            <w:tcW w:w="4530" w:type="dxa"/>
            <w:tcBorders>
              <w:top w:val="nil"/>
              <w:left w:val="nil"/>
              <w:bottom w:val="nil"/>
              <w:right w:val="nil"/>
              <w:tl2br w:val="nil"/>
              <w:tr2bl w:val="nil"/>
            </w:tcBorders>
          </w:tcPr>
          <w:p w14:paraId="0C114786">
            <w:pPr>
              <w:keepNext w:val="0"/>
              <w:keepLines w:val="0"/>
              <w:widowControl w:val="0"/>
              <w:suppressLineNumbers w:val="0"/>
              <w:spacing w:before="0" w:beforeAutospacing="0" w:afterAutospacing="0" w:line="400" w:lineRule="exact"/>
              <w:ind w:left="0" w:right="0"/>
              <w:rPr>
                <w:rFonts w:hint="default" w:ascii="Times New Roman" w:hAnsi="Times New Roman" w:cs="Times New Roman" w:eastAsiaTheme="minorEastAsia"/>
                <w:color w:val="auto"/>
                <w:sz w:val="28"/>
                <w:szCs w:val="28"/>
                <w:lang w:val="en-US" w:eastAsia="zh-CN"/>
              </w:rPr>
            </w:pPr>
            <w:r>
              <w:rPr>
                <w:rFonts w:hint="default" w:ascii="Times New Roman" w:hAnsi="Times New Roman" w:cs="Times New Roman" w:eastAsiaTheme="minorEastAsia"/>
                <w:color w:val="auto"/>
                <w:sz w:val="28"/>
                <w:szCs w:val="28"/>
              </w:rPr>
              <w:t>邮编：</w:t>
            </w:r>
            <w:r>
              <w:rPr>
                <w:rFonts w:hint="eastAsia" w:ascii="Times New Roman" w:hAnsi="Times New Roman" w:cs="Times New Roman" w:eastAsiaTheme="minorEastAsia"/>
                <w:color w:val="auto"/>
                <w:sz w:val="28"/>
                <w:szCs w:val="28"/>
                <w:lang w:val="en-US" w:eastAsia="zh-CN"/>
              </w:rPr>
              <w:t>317100</w:t>
            </w:r>
          </w:p>
        </w:tc>
        <w:tc>
          <w:tcPr>
            <w:tcW w:w="4531" w:type="dxa"/>
            <w:tcBorders>
              <w:top w:val="nil"/>
              <w:left w:val="nil"/>
              <w:bottom w:val="nil"/>
              <w:right w:val="nil"/>
              <w:tl2br w:val="nil"/>
              <w:tr2bl w:val="nil"/>
            </w:tcBorders>
          </w:tcPr>
          <w:p w14:paraId="440B1BDD">
            <w:pPr>
              <w:keepNext w:val="0"/>
              <w:keepLines w:val="0"/>
              <w:widowControl w:val="0"/>
              <w:suppressLineNumbers w:val="0"/>
              <w:spacing w:before="0" w:beforeAutospacing="0" w:afterAutospacing="0" w:line="400" w:lineRule="exact"/>
              <w:ind w:left="0" w:right="0"/>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sz w:val="28"/>
                <w:szCs w:val="28"/>
              </w:rPr>
              <w:t>邮编</w:t>
            </w:r>
            <w:r>
              <w:rPr>
                <w:rFonts w:hint="eastAsia" w:ascii="Times New Roman" w:hAnsi="Times New Roman" w:cs="Times New Roman" w:eastAsiaTheme="minorEastAsia"/>
                <w:color w:val="auto"/>
                <w:sz w:val="28"/>
                <w:szCs w:val="28"/>
                <w:lang w:eastAsia="zh-CN"/>
              </w:rPr>
              <w:t>：</w:t>
            </w:r>
            <w:r>
              <w:rPr>
                <w:rFonts w:hint="default" w:ascii="Times New Roman" w:hAnsi="Times New Roman" w:cs="Times New Roman" w:eastAsiaTheme="minorEastAsia"/>
                <w:color w:val="auto"/>
                <w:sz w:val="28"/>
                <w:szCs w:val="28"/>
              </w:rPr>
              <w:t xml:space="preserve"> 317100</w:t>
            </w:r>
          </w:p>
        </w:tc>
      </w:tr>
      <w:tr w14:paraId="264E621A">
        <w:tblPrEx>
          <w:tblCellMar>
            <w:top w:w="0" w:type="dxa"/>
            <w:left w:w="108" w:type="dxa"/>
            <w:bottom w:w="0" w:type="dxa"/>
            <w:right w:w="108" w:type="dxa"/>
          </w:tblCellMar>
        </w:tblPrEx>
        <w:trPr>
          <w:trHeight w:val="23" w:hRule="atLeast"/>
        </w:trPr>
        <w:tc>
          <w:tcPr>
            <w:tcW w:w="4530" w:type="dxa"/>
            <w:tcBorders>
              <w:top w:val="nil"/>
              <w:left w:val="nil"/>
              <w:bottom w:val="nil"/>
              <w:right w:val="nil"/>
              <w:tl2br w:val="nil"/>
              <w:tr2bl w:val="nil"/>
            </w:tcBorders>
          </w:tcPr>
          <w:p w14:paraId="775D9BD0">
            <w:pPr>
              <w:keepNext w:val="0"/>
              <w:keepLines w:val="0"/>
              <w:widowControl w:val="0"/>
              <w:suppressLineNumbers w:val="0"/>
              <w:spacing w:before="0" w:beforeAutospacing="0" w:afterAutospacing="0" w:line="400" w:lineRule="exact"/>
              <w:ind w:left="0" w:right="0"/>
              <w:rPr>
                <w:rFonts w:hint="default" w:ascii="Times New Roman" w:hAnsi="Times New Roman" w:cs="Times New Roman" w:eastAsiaTheme="minorEastAsia"/>
                <w:color w:val="auto"/>
                <w:sz w:val="28"/>
                <w:szCs w:val="28"/>
                <w:lang w:val="en-US" w:eastAsia="zh-CN"/>
              </w:rPr>
            </w:pPr>
            <w:r>
              <w:rPr>
                <w:rFonts w:hint="default" w:ascii="Times New Roman" w:hAnsi="Times New Roman" w:cs="Times New Roman" w:eastAsiaTheme="minorEastAsia"/>
                <w:color w:val="auto"/>
                <w:sz w:val="28"/>
                <w:szCs w:val="28"/>
              </w:rPr>
              <w:t>地址：</w:t>
            </w:r>
            <w:r>
              <w:rPr>
                <w:rFonts w:hint="eastAsia" w:ascii="Times New Roman" w:hAnsi="Times New Roman" w:cs="Times New Roman" w:eastAsiaTheme="minorEastAsia"/>
                <w:color w:val="auto"/>
                <w:sz w:val="28"/>
                <w:szCs w:val="28"/>
                <w:lang w:val="en-US" w:eastAsia="zh-CN"/>
              </w:rPr>
              <w:t>浙江省台州市三门县浦坝港镇海山村</w:t>
            </w:r>
          </w:p>
        </w:tc>
        <w:tc>
          <w:tcPr>
            <w:tcW w:w="4531" w:type="dxa"/>
            <w:tcBorders>
              <w:top w:val="nil"/>
              <w:left w:val="nil"/>
              <w:bottom w:val="nil"/>
              <w:right w:val="nil"/>
              <w:tl2br w:val="nil"/>
              <w:tr2bl w:val="nil"/>
            </w:tcBorders>
          </w:tcPr>
          <w:p w14:paraId="5E8BC356">
            <w:pPr>
              <w:keepNext w:val="0"/>
              <w:keepLines w:val="0"/>
              <w:widowControl w:val="0"/>
              <w:suppressLineNumbers w:val="0"/>
              <w:spacing w:before="0" w:beforeAutospacing="0" w:afterAutospacing="0" w:line="400" w:lineRule="exact"/>
              <w:ind w:left="0" w:right="0"/>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sz w:val="28"/>
                <w:szCs w:val="28"/>
              </w:rPr>
              <w:t>地址</w:t>
            </w:r>
            <w:r>
              <w:rPr>
                <w:rFonts w:hint="eastAsia" w:ascii="Times New Roman" w:hAnsi="Times New Roman" w:cs="Times New Roman" w:eastAsiaTheme="minorEastAsia"/>
                <w:color w:val="auto"/>
                <w:sz w:val="28"/>
                <w:szCs w:val="28"/>
                <w:lang w:eastAsia="zh-CN"/>
              </w:rPr>
              <w:t>：</w:t>
            </w:r>
            <w:r>
              <w:rPr>
                <w:rFonts w:hint="default" w:ascii="Times New Roman" w:hAnsi="Times New Roman" w:cs="Times New Roman" w:eastAsiaTheme="minorEastAsia"/>
                <w:color w:val="auto"/>
                <w:sz w:val="28"/>
                <w:szCs w:val="28"/>
              </w:rPr>
              <w:t>三门县海润街道滨海新城泰和路20号</w:t>
            </w:r>
          </w:p>
        </w:tc>
      </w:tr>
    </w:tbl>
    <w:p w14:paraId="17FF9086">
      <w:pPr>
        <w:pStyle w:val="13"/>
        <w:rPr>
          <w:rFonts w:hint="default" w:ascii="Times New Roman" w:hAnsi="Times New Roman" w:cs="Times New Roman" w:eastAsiaTheme="minorEastAsia"/>
          <w:color w:val="FF0000"/>
          <w:sz w:val="28"/>
        </w:rPr>
      </w:pPr>
    </w:p>
    <w:p w14:paraId="71CB259C">
      <w:pPr>
        <w:pStyle w:val="13"/>
        <w:rPr>
          <w:rFonts w:hint="default" w:ascii="Times New Roman" w:hAnsi="Times New Roman" w:cs="Times New Roman" w:eastAsiaTheme="minorEastAsia"/>
          <w:color w:val="FF0000"/>
          <w:sz w:val="28"/>
        </w:rPr>
      </w:pPr>
    </w:p>
    <w:p w14:paraId="59F5E3E9">
      <w:pPr>
        <w:rPr>
          <w:rFonts w:hint="default" w:ascii="Times New Roman" w:hAnsi="Times New Roman" w:cs="Times New Roman" w:eastAsiaTheme="minorEastAsia"/>
          <w:color w:val="FF0000"/>
          <w:sz w:val="44"/>
          <w:szCs w:val="44"/>
          <w:lang w:val="en-US" w:eastAsia="zh-CN"/>
        </w:rPr>
      </w:pPr>
      <w:r>
        <w:rPr>
          <w:rFonts w:hint="default" w:ascii="Times New Roman" w:hAnsi="Times New Roman" w:cs="Times New Roman" w:eastAsiaTheme="minorEastAsia"/>
          <w:color w:val="FF0000"/>
          <w:sz w:val="44"/>
          <w:szCs w:val="44"/>
          <w:lang w:val="en-US" w:eastAsia="zh-CN"/>
        </w:rPr>
        <w:br w:type="page"/>
      </w:r>
    </w:p>
    <w:p w14:paraId="649F6D72">
      <w:pPr>
        <w:pStyle w:val="2"/>
        <w:rPr>
          <w:rFonts w:hint="eastAsia" w:ascii="宋体" w:hAnsi="宋体" w:eastAsia="宋体" w:cs="宋体"/>
          <w:color w:val="FF0000"/>
          <w:lang w:val="en-US" w:eastAsia="zh-CN"/>
        </w:rPr>
      </w:pPr>
    </w:p>
    <w:sdt>
      <w:sdtPr>
        <w:rPr>
          <w:rFonts w:hint="eastAsia" w:ascii="宋体" w:hAnsi="宋体" w:eastAsia="宋体"/>
          <w:color w:val="FF0000"/>
          <w:sz w:val="44"/>
          <w:szCs w:val="44"/>
          <w:lang w:val="en-US" w:eastAsia="zh-CN"/>
        </w:rPr>
        <w:id w:val="147468677"/>
        <w15:color w:val="DBDBDB"/>
        <w:docPartObj>
          <w:docPartGallery w:val="Table of Contents"/>
          <w:docPartUnique/>
        </w:docPartObj>
      </w:sdtPr>
      <w:sdtEndPr>
        <w:rPr>
          <w:rFonts w:hint="default" w:ascii="Times New Roman" w:hAnsi="Times New Roman" w:cs="Times New Roman" w:eastAsiaTheme="minorEastAsia"/>
          <w:color w:val="FF0000"/>
          <w:sz w:val="20"/>
          <w:szCs w:val="44"/>
          <w:lang w:val="en-US" w:eastAsia="zh-CN" w:bidi="ar-SA"/>
        </w:rPr>
      </w:sdtEndPr>
      <w:sdtContent>
        <w:p w14:paraId="3C8977F1">
          <w:pPr>
            <w:jc w:val="center"/>
            <w:rPr>
              <w:rFonts w:hint="eastAsia" w:ascii="宋体" w:hAnsi="宋体" w:eastAsia="宋体"/>
              <w:color w:val="auto"/>
              <w:sz w:val="44"/>
              <w:szCs w:val="44"/>
            </w:rPr>
          </w:pPr>
          <w:r>
            <w:rPr>
              <w:rFonts w:hint="eastAsia" w:ascii="宋体" w:hAnsi="宋体" w:eastAsia="宋体"/>
              <w:color w:val="auto"/>
              <w:sz w:val="44"/>
              <w:szCs w:val="44"/>
            </w:rPr>
            <w:t>目</w:t>
          </w:r>
          <w:r>
            <w:rPr>
              <w:rFonts w:hint="eastAsia" w:ascii="宋体" w:hAnsi="宋体" w:eastAsia="宋体"/>
              <w:color w:val="auto"/>
              <w:sz w:val="44"/>
              <w:szCs w:val="44"/>
              <w:lang w:val="en-US" w:eastAsia="zh-CN"/>
            </w:rPr>
            <w:t xml:space="preserve">  </w:t>
          </w:r>
          <w:r>
            <w:rPr>
              <w:rFonts w:hint="eastAsia" w:ascii="宋体" w:hAnsi="宋体" w:eastAsia="宋体"/>
              <w:color w:val="auto"/>
              <w:sz w:val="44"/>
              <w:szCs w:val="44"/>
            </w:rPr>
            <w:t>录</w:t>
          </w:r>
        </w:p>
        <w:p w14:paraId="189925DD">
          <w:pPr>
            <w:pStyle w:val="31"/>
            <w:keepNext w:val="0"/>
            <w:keepLines w:val="0"/>
            <w:pageBreakBefore w:val="0"/>
            <w:widowControl/>
            <w:tabs>
              <w:tab w:val="right" w:leader="dot" w:pos="9264"/>
            </w:tabs>
            <w:kinsoku/>
            <w:wordWrap/>
            <w:overflowPunct/>
            <w:topLinePunct w:val="0"/>
            <w:autoSpaceDE/>
            <w:autoSpaceDN/>
            <w:bidi w:val="0"/>
            <w:adjustRightInd w:val="0"/>
            <w:snapToGrid w:val="0"/>
            <w:spacing w:line="336" w:lineRule="auto"/>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HYPERLINK \l _Toc8789_WPSOffice_Level1 </w:instrText>
          </w:r>
          <w:r>
            <w:rPr>
              <w:rFonts w:hint="default" w:ascii="Times New Roman" w:hAnsi="Times New Roman" w:eastAsia="宋体" w:cs="Times New Roman"/>
              <w:color w:val="auto"/>
              <w:sz w:val="24"/>
              <w:szCs w:val="24"/>
              <w:lang w:val="en-US" w:eastAsia="zh-CN"/>
            </w:rPr>
            <w:fldChar w:fldCharType="separate"/>
          </w:r>
          <w:sdt>
            <w:sdtPr>
              <w:rPr>
                <w:rFonts w:hint="eastAsia" w:ascii="Times New Roman" w:hAnsi="Times New Roman" w:eastAsia="宋体" w:cs="Times New Roman"/>
                <w:color w:val="auto"/>
                <w:sz w:val="24"/>
                <w:szCs w:val="24"/>
                <w:lang w:val="en-US" w:eastAsia="zh-CN"/>
              </w:rPr>
              <w:id w:val="147454613"/>
              <w:placeholder>
                <w:docPart w:val="{e9aefb36-6c0c-4ba2-aead-7711cb44b7c5}"/>
              </w:placeholder>
            </w:sdtPr>
            <w:sdtEndPr>
              <w:rPr>
                <w:rFonts w:hint="default" w:ascii="Times New Roman" w:hAnsi="Times New Roman" w:eastAsia="宋体" w:cs="Times New Roman"/>
                <w:color w:val="auto"/>
                <w:sz w:val="24"/>
                <w:szCs w:val="24"/>
                <w:lang w:val="en-US" w:eastAsia="zh-CN"/>
              </w:rPr>
            </w:sdtEndPr>
            <w:sdtContent>
              <w:r>
                <w:rPr>
                  <w:rFonts w:hint="eastAsia" w:ascii="Times New Roman" w:hAnsi="Times New Roman" w:eastAsia="宋体" w:cs="Times New Roman"/>
                  <w:color w:val="auto"/>
                  <w:sz w:val="24"/>
                  <w:szCs w:val="24"/>
                  <w:lang w:val="en-US" w:eastAsia="zh-CN"/>
                </w:rPr>
                <w:t>前   言</w:t>
              </w:r>
            </w:sdtContent>
          </w:sdt>
          <w:r>
            <w:rPr>
              <w:rFonts w:hint="default" w:ascii="Times New Roman" w:hAnsi="Times New Roman" w:eastAsia="宋体" w:cs="Times New Roman"/>
              <w:color w:val="auto"/>
              <w:sz w:val="24"/>
              <w:szCs w:val="24"/>
              <w:lang w:val="en-US" w:eastAsia="zh-CN"/>
            </w:rPr>
            <w:tab/>
          </w:r>
          <w:bookmarkStart w:id="0" w:name="_Toc8789_WPSOffice_Level1Page"/>
          <w:r>
            <w:rPr>
              <w:rFonts w:hint="default" w:ascii="Times New Roman" w:hAnsi="Times New Roman" w:eastAsia="宋体" w:cs="Times New Roman"/>
              <w:color w:val="auto"/>
              <w:sz w:val="24"/>
              <w:szCs w:val="24"/>
              <w:lang w:val="en-US" w:eastAsia="zh-CN"/>
            </w:rPr>
            <w:t>1</w:t>
          </w:r>
          <w:bookmarkEnd w:id="0"/>
          <w:r>
            <w:rPr>
              <w:rFonts w:hint="default" w:ascii="Times New Roman" w:hAnsi="Times New Roman" w:eastAsia="宋体" w:cs="Times New Roman"/>
              <w:color w:val="auto"/>
              <w:sz w:val="24"/>
              <w:szCs w:val="24"/>
              <w:lang w:val="en-US" w:eastAsia="zh-CN"/>
            </w:rPr>
            <w:fldChar w:fldCharType="end"/>
          </w:r>
        </w:p>
        <w:p w14:paraId="4EEEB8FB">
          <w:pPr>
            <w:pStyle w:val="14"/>
            <w:tabs>
              <w:tab w:val="right" w:leader="dot" w:pos="9264"/>
            </w:tabs>
          </w:pPr>
          <w:r>
            <w:rPr>
              <w:rFonts w:hint="eastAsia" w:ascii="Times New Roman" w:hAnsi="Times New Roman" w:eastAsia="宋体" w:cs="Times New Roman"/>
              <w:color w:val="auto"/>
              <w:sz w:val="24"/>
              <w:szCs w:val="24"/>
              <w:lang w:val="en-US" w:eastAsia="zh-CN"/>
            </w:rPr>
            <w:fldChar w:fldCharType="begin"/>
          </w:r>
          <w:r>
            <w:rPr>
              <w:rFonts w:hint="eastAsia" w:ascii="Times New Roman" w:hAnsi="Times New Roman" w:eastAsia="宋体" w:cs="Times New Roman"/>
              <w:color w:val="auto"/>
              <w:sz w:val="24"/>
              <w:szCs w:val="24"/>
              <w:lang w:val="en-US" w:eastAsia="zh-CN"/>
            </w:rPr>
            <w:instrText xml:space="preserve">TOC \o "1-3" \h \u </w:instrText>
          </w:r>
          <w:r>
            <w:rPr>
              <w:rFonts w:hint="eastAsia" w:ascii="Times New Roman" w:hAnsi="Times New Roman" w:eastAsia="宋体" w:cs="Times New Roman"/>
              <w:color w:val="auto"/>
              <w:sz w:val="24"/>
              <w:szCs w:val="24"/>
              <w:lang w:val="en-US" w:eastAsia="zh-CN"/>
            </w:rPr>
            <w:fldChar w:fldCharType="separate"/>
          </w: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_Toc24976 </w:instrText>
          </w:r>
          <w:r>
            <w:rPr>
              <w:rFonts w:hint="eastAsia" w:ascii="Times New Roman" w:hAnsi="Times New Roman" w:eastAsia="宋体" w:cs="Times New Roman"/>
              <w:szCs w:val="24"/>
              <w:lang w:val="en-US" w:eastAsia="zh-CN"/>
            </w:rPr>
            <w:fldChar w:fldCharType="separate"/>
          </w:r>
          <w:r>
            <w:rPr>
              <w:rFonts w:hint="default" w:ascii="Times New Roman" w:hAnsi="Times New Roman" w:eastAsia="宋体" w:cs="Times New Roman"/>
              <w:szCs w:val="32"/>
            </w:rPr>
            <w:t>一</w:t>
          </w:r>
          <w:r>
            <w:rPr>
              <w:rFonts w:hint="default" w:ascii="Times New Roman" w:hAnsi="Times New Roman" w:eastAsia="宋体" w:cs="Times New Roman"/>
              <w:szCs w:val="32"/>
              <w:lang w:eastAsia="zh-CN"/>
            </w:rPr>
            <w:t>、项目概况</w:t>
          </w:r>
          <w:r>
            <w:tab/>
          </w:r>
          <w:r>
            <w:fldChar w:fldCharType="begin"/>
          </w:r>
          <w:r>
            <w:instrText xml:space="preserve"> PAGEREF _Toc24976 \h </w:instrText>
          </w:r>
          <w:r>
            <w:fldChar w:fldCharType="separate"/>
          </w:r>
          <w:r>
            <w:t>16</w:t>
          </w:r>
          <w:r>
            <w:fldChar w:fldCharType="end"/>
          </w:r>
          <w:r>
            <w:rPr>
              <w:rFonts w:hint="eastAsia" w:ascii="Times New Roman" w:hAnsi="Times New Roman" w:eastAsia="宋体" w:cs="Times New Roman"/>
              <w:color w:val="auto"/>
              <w:szCs w:val="24"/>
              <w:lang w:val="en-US" w:eastAsia="zh-CN"/>
            </w:rPr>
            <w:fldChar w:fldCharType="end"/>
          </w:r>
        </w:p>
        <w:p w14:paraId="440D8182">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_Toc8738 </w:instrText>
          </w:r>
          <w:r>
            <w:rPr>
              <w:rFonts w:hint="eastAsia" w:ascii="Times New Roman" w:hAnsi="Times New Roman" w:eastAsia="宋体" w:cs="Times New Roman"/>
              <w:szCs w:val="24"/>
              <w:lang w:val="en-US" w:eastAsia="zh-CN"/>
            </w:rPr>
            <w:fldChar w:fldCharType="separate"/>
          </w:r>
          <w:r>
            <w:rPr>
              <w:rFonts w:hint="default"/>
            </w:rPr>
            <w:t>二</w:t>
          </w:r>
          <w:r>
            <w:rPr>
              <w:rFonts w:hint="default"/>
              <w:lang w:eastAsia="zh-CN"/>
            </w:rPr>
            <w:t>、项目建设情况</w:t>
          </w:r>
          <w:r>
            <w:tab/>
          </w:r>
          <w:r>
            <w:fldChar w:fldCharType="begin"/>
          </w:r>
          <w:r>
            <w:instrText xml:space="preserve"> PAGEREF _Toc8738 \h </w:instrText>
          </w:r>
          <w:r>
            <w:fldChar w:fldCharType="separate"/>
          </w:r>
          <w:r>
            <w:t>21</w:t>
          </w:r>
          <w:r>
            <w:fldChar w:fldCharType="end"/>
          </w:r>
          <w:r>
            <w:rPr>
              <w:rFonts w:hint="eastAsia" w:ascii="Times New Roman" w:hAnsi="Times New Roman" w:eastAsia="宋体" w:cs="Times New Roman"/>
              <w:color w:val="auto"/>
              <w:szCs w:val="24"/>
              <w:lang w:val="en-US" w:eastAsia="zh-CN"/>
            </w:rPr>
            <w:fldChar w:fldCharType="end"/>
          </w:r>
        </w:p>
        <w:p w14:paraId="7D7D24EE">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_Toc21216 </w:instrText>
          </w:r>
          <w:r>
            <w:rPr>
              <w:rFonts w:hint="eastAsia" w:ascii="Times New Roman" w:hAnsi="Times New Roman" w:eastAsia="宋体" w:cs="Times New Roman"/>
              <w:szCs w:val="24"/>
              <w:lang w:val="en-US" w:eastAsia="zh-CN"/>
            </w:rPr>
            <w:fldChar w:fldCharType="separate"/>
          </w:r>
          <w:r>
            <w:rPr>
              <w:rFonts w:hint="default" w:ascii="Times New Roman" w:hAnsi="Times New Roman" w:eastAsia="宋体" w:cs="Times New Roman"/>
              <w:szCs w:val="32"/>
            </w:rPr>
            <w:t>三</w:t>
          </w:r>
          <w:r>
            <w:rPr>
              <w:rFonts w:hint="default" w:ascii="Times New Roman" w:hAnsi="Times New Roman" w:eastAsia="宋体" w:cs="Times New Roman"/>
              <w:szCs w:val="32"/>
              <w:lang w:eastAsia="zh-CN"/>
            </w:rPr>
            <w:t>、环境保护设施</w:t>
          </w:r>
          <w:r>
            <w:tab/>
          </w:r>
          <w:r>
            <w:fldChar w:fldCharType="begin"/>
          </w:r>
          <w:r>
            <w:instrText xml:space="preserve"> PAGEREF _Toc21216 \h </w:instrText>
          </w:r>
          <w:r>
            <w:fldChar w:fldCharType="separate"/>
          </w:r>
          <w:r>
            <w:t>28</w:t>
          </w:r>
          <w:r>
            <w:fldChar w:fldCharType="end"/>
          </w:r>
          <w:r>
            <w:rPr>
              <w:rFonts w:hint="eastAsia" w:ascii="Times New Roman" w:hAnsi="Times New Roman" w:eastAsia="宋体" w:cs="Times New Roman"/>
              <w:color w:val="auto"/>
              <w:szCs w:val="24"/>
              <w:lang w:val="en-US" w:eastAsia="zh-CN"/>
            </w:rPr>
            <w:fldChar w:fldCharType="end"/>
          </w:r>
        </w:p>
        <w:p w14:paraId="3028E57A">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_Toc28846 </w:instrText>
          </w:r>
          <w:r>
            <w:rPr>
              <w:rFonts w:hint="eastAsia" w:ascii="Times New Roman" w:hAnsi="Times New Roman" w:eastAsia="宋体" w:cs="Times New Roman"/>
              <w:szCs w:val="24"/>
              <w:lang w:val="en-US" w:eastAsia="zh-CN"/>
            </w:rPr>
            <w:fldChar w:fldCharType="separate"/>
          </w:r>
          <w:r>
            <w:rPr>
              <w:rFonts w:hint="default" w:ascii="Times New Roman" w:hAnsi="Times New Roman" w:eastAsia="宋体" w:cs="Times New Roman"/>
              <w:bCs w:val="0"/>
              <w:szCs w:val="32"/>
            </w:rPr>
            <w:t>四</w:t>
          </w:r>
          <w:r>
            <w:rPr>
              <w:rFonts w:hint="default" w:ascii="Times New Roman" w:hAnsi="Times New Roman" w:eastAsia="宋体" w:cs="Times New Roman"/>
              <w:bCs w:val="0"/>
              <w:szCs w:val="32"/>
              <w:lang w:eastAsia="zh-CN"/>
            </w:rPr>
            <w:t>、</w:t>
          </w:r>
          <w:r>
            <w:rPr>
              <w:rFonts w:hint="default" w:ascii="Times New Roman" w:hAnsi="Times New Roman" w:eastAsia="宋体" w:cs="Times New Roman"/>
              <w:bCs w:val="0"/>
              <w:szCs w:val="32"/>
              <w:lang w:val="en-US" w:eastAsia="zh-CN"/>
            </w:rPr>
            <w:t>环境影响评价结论及环评</w:t>
          </w:r>
          <w:r>
            <w:rPr>
              <w:rFonts w:hint="eastAsia" w:ascii="Times New Roman" w:hAnsi="Times New Roman" w:eastAsia="宋体" w:cs="Times New Roman"/>
              <w:bCs w:val="0"/>
              <w:szCs w:val="32"/>
              <w:lang w:val="en-US" w:eastAsia="zh-CN"/>
            </w:rPr>
            <w:t>审查意见</w:t>
          </w:r>
          <w:r>
            <w:tab/>
          </w:r>
          <w:r>
            <w:fldChar w:fldCharType="begin"/>
          </w:r>
          <w:r>
            <w:instrText xml:space="preserve"> PAGEREF _Toc28846 \h </w:instrText>
          </w:r>
          <w:r>
            <w:fldChar w:fldCharType="separate"/>
          </w:r>
          <w:r>
            <w:t>35</w:t>
          </w:r>
          <w:r>
            <w:fldChar w:fldCharType="end"/>
          </w:r>
          <w:r>
            <w:rPr>
              <w:rFonts w:hint="eastAsia" w:ascii="Times New Roman" w:hAnsi="Times New Roman" w:eastAsia="宋体" w:cs="Times New Roman"/>
              <w:color w:val="auto"/>
              <w:szCs w:val="24"/>
              <w:lang w:val="en-US" w:eastAsia="zh-CN"/>
            </w:rPr>
            <w:fldChar w:fldCharType="end"/>
          </w:r>
        </w:p>
        <w:p w14:paraId="30A3EA57">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_Toc5953 </w:instrText>
          </w:r>
          <w:r>
            <w:rPr>
              <w:rFonts w:hint="eastAsia" w:ascii="Times New Roman" w:hAnsi="Times New Roman" w:eastAsia="宋体" w:cs="Times New Roman"/>
              <w:szCs w:val="24"/>
              <w:lang w:val="en-US" w:eastAsia="zh-CN"/>
            </w:rPr>
            <w:fldChar w:fldCharType="separate"/>
          </w:r>
          <w:r>
            <w:rPr>
              <w:rFonts w:hint="default"/>
            </w:rPr>
            <w:t>五</w:t>
          </w:r>
          <w:r>
            <w:rPr>
              <w:rFonts w:hint="default"/>
              <w:lang w:eastAsia="zh-CN"/>
            </w:rPr>
            <w:t>、</w:t>
          </w:r>
          <w:r>
            <w:rPr>
              <w:rFonts w:hint="default"/>
            </w:rPr>
            <w:t>验收监测质量保证及质量控制</w:t>
          </w:r>
          <w:r>
            <w:tab/>
          </w:r>
          <w:r>
            <w:fldChar w:fldCharType="begin"/>
          </w:r>
          <w:r>
            <w:instrText xml:space="preserve"> PAGEREF _Toc5953 \h </w:instrText>
          </w:r>
          <w:r>
            <w:fldChar w:fldCharType="separate"/>
          </w:r>
          <w:r>
            <w:t>38</w:t>
          </w:r>
          <w:r>
            <w:fldChar w:fldCharType="end"/>
          </w:r>
          <w:r>
            <w:rPr>
              <w:rFonts w:hint="eastAsia" w:ascii="Times New Roman" w:hAnsi="Times New Roman" w:eastAsia="宋体" w:cs="Times New Roman"/>
              <w:color w:val="auto"/>
              <w:szCs w:val="24"/>
              <w:lang w:val="en-US" w:eastAsia="zh-CN"/>
            </w:rPr>
            <w:fldChar w:fldCharType="end"/>
          </w:r>
        </w:p>
        <w:p w14:paraId="46119AAF">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_Toc22357 </w:instrText>
          </w:r>
          <w:r>
            <w:rPr>
              <w:rFonts w:hint="eastAsia" w:ascii="Times New Roman" w:hAnsi="Times New Roman" w:eastAsia="宋体" w:cs="Times New Roman"/>
              <w:szCs w:val="24"/>
              <w:lang w:val="en-US" w:eastAsia="zh-CN"/>
            </w:rPr>
            <w:fldChar w:fldCharType="separate"/>
          </w:r>
          <w:r>
            <w:rPr>
              <w:rFonts w:hint="default" w:ascii="Times New Roman" w:hAnsi="Times New Roman" w:eastAsia="宋体" w:cs="Times New Roman"/>
              <w:bCs w:val="0"/>
              <w:szCs w:val="32"/>
            </w:rPr>
            <w:t>六</w:t>
          </w:r>
          <w:r>
            <w:rPr>
              <w:rFonts w:hint="default" w:ascii="Times New Roman" w:hAnsi="Times New Roman" w:eastAsia="宋体" w:cs="Times New Roman"/>
              <w:bCs w:val="0"/>
              <w:szCs w:val="32"/>
              <w:lang w:eastAsia="zh-CN"/>
            </w:rPr>
            <w:t>、</w:t>
          </w:r>
          <w:r>
            <w:rPr>
              <w:rFonts w:hint="default" w:ascii="Times New Roman" w:hAnsi="Times New Roman" w:eastAsia="宋体" w:cs="Times New Roman"/>
              <w:bCs w:val="0"/>
              <w:szCs w:val="32"/>
            </w:rPr>
            <w:t>验收监测内容</w:t>
          </w:r>
          <w:r>
            <w:tab/>
          </w:r>
          <w:r>
            <w:fldChar w:fldCharType="begin"/>
          </w:r>
          <w:r>
            <w:instrText xml:space="preserve"> PAGEREF _Toc22357 \h </w:instrText>
          </w:r>
          <w:r>
            <w:fldChar w:fldCharType="separate"/>
          </w:r>
          <w:r>
            <w:t>43</w:t>
          </w:r>
          <w:r>
            <w:fldChar w:fldCharType="end"/>
          </w:r>
          <w:r>
            <w:rPr>
              <w:rFonts w:hint="eastAsia" w:ascii="Times New Roman" w:hAnsi="Times New Roman" w:eastAsia="宋体" w:cs="Times New Roman"/>
              <w:color w:val="auto"/>
              <w:szCs w:val="24"/>
              <w:lang w:val="en-US" w:eastAsia="zh-CN"/>
            </w:rPr>
            <w:fldChar w:fldCharType="end"/>
          </w:r>
        </w:p>
        <w:p w14:paraId="395A3F74">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_Toc15905 </w:instrText>
          </w:r>
          <w:r>
            <w:rPr>
              <w:rFonts w:hint="eastAsia" w:ascii="Times New Roman" w:hAnsi="Times New Roman" w:eastAsia="宋体" w:cs="Times New Roman"/>
              <w:szCs w:val="24"/>
              <w:lang w:val="en-US" w:eastAsia="zh-CN"/>
            </w:rPr>
            <w:fldChar w:fldCharType="separate"/>
          </w:r>
          <w:r>
            <w:rPr>
              <w:rFonts w:hint="default"/>
            </w:rPr>
            <w:t>七</w:t>
          </w:r>
          <w:r>
            <w:rPr>
              <w:rFonts w:hint="default"/>
              <w:lang w:eastAsia="zh-CN"/>
            </w:rPr>
            <w:t>、验收监测结果</w:t>
          </w:r>
          <w:r>
            <w:tab/>
          </w:r>
          <w:r>
            <w:fldChar w:fldCharType="begin"/>
          </w:r>
          <w:r>
            <w:instrText xml:space="preserve"> PAGEREF _Toc15905 \h </w:instrText>
          </w:r>
          <w:r>
            <w:fldChar w:fldCharType="separate"/>
          </w:r>
          <w:r>
            <w:t>45</w:t>
          </w:r>
          <w:r>
            <w:fldChar w:fldCharType="end"/>
          </w:r>
          <w:r>
            <w:rPr>
              <w:rFonts w:hint="eastAsia" w:ascii="Times New Roman" w:hAnsi="Times New Roman" w:eastAsia="宋体" w:cs="Times New Roman"/>
              <w:color w:val="auto"/>
              <w:szCs w:val="24"/>
              <w:lang w:val="en-US" w:eastAsia="zh-CN"/>
            </w:rPr>
            <w:fldChar w:fldCharType="end"/>
          </w:r>
        </w:p>
        <w:p w14:paraId="46E477BA">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_Toc3416 </w:instrText>
          </w:r>
          <w:r>
            <w:rPr>
              <w:rFonts w:hint="eastAsia" w:ascii="Times New Roman" w:hAnsi="Times New Roman" w:eastAsia="宋体" w:cs="Times New Roman"/>
              <w:szCs w:val="24"/>
              <w:lang w:val="en-US" w:eastAsia="zh-CN"/>
            </w:rPr>
            <w:fldChar w:fldCharType="separate"/>
          </w:r>
          <w:r>
            <w:rPr>
              <w:rFonts w:hint="default"/>
            </w:rPr>
            <w:t>八</w:t>
          </w:r>
          <w:r>
            <w:rPr>
              <w:rFonts w:hint="default"/>
              <w:lang w:eastAsia="zh-CN"/>
            </w:rPr>
            <w:t>、验收监测结论</w:t>
          </w:r>
          <w:r>
            <w:tab/>
          </w:r>
          <w:r>
            <w:fldChar w:fldCharType="begin"/>
          </w:r>
          <w:r>
            <w:instrText xml:space="preserve"> PAGEREF _Toc3416 \h </w:instrText>
          </w:r>
          <w:r>
            <w:fldChar w:fldCharType="separate"/>
          </w:r>
          <w:r>
            <w:t>53</w:t>
          </w:r>
          <w:r>
            <w:fldChar w:fldCharType="end"/>
          </w:r>
          <w:r>
            <w:rPr>
              <w:rFonts w:hint="eastAsia" w:ascii="Times New Roman" w:hAnsi="Times New Roman" w:eastAsia="宋体" w:cs="Times New Roman"/>
              <w:color w:val="auto"/>
              <w:szCs w:val="24"/>
              <w:lang w:val="en-US" w:eastAsia="zh-CN"/>
            </w:rPr>
            <w:fldChar w:fldCharType="end"/>
          </w:r>
        </w:p>
        <w:p w14:paraId="312BF1AD">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_Toc27340 </w:instrText>
          </w:r>
          <w:r>
            <w:rPr>
              <w:rFonts w:hint="eastAsia" w:ascii="Times New Roman" w:hAnsi="Times New Roman" w:eastAsia="宋体" w:cs="Times New Roman"/>
              <w:szCs w:val="24"/>
              <w:lang w:val="en-US" w:eastAsia="zh-CN"/>
            </w:rPr>
            <w:fldChar w:fldCharType="separate"/>
          </w:r>
          <w:r>
            <w:rPr>
              <w:rFonts w:hint="eastAsia" w:ascii="Times New Roman" w:hAnsi="Times New Roman" w:eastAsia="宋体" w:cs="Times New Roman"/>
              <w:bCs/>
              <w:szCs w:val="28"/>
              <w:lang w:val="en-US" w:eastAsia="zh-CN"/>
            </w:rPr>
            <w:t>附件1环评批复</w:t>
          </w:r>
          <w:r>
            <w:tab/>
          </w:r>
          <w:r>
            <w:fldChar w:fldCharType="begin"/>
          </w:r>
          <w:r>
            <w:instrText xml:space="preserve"> PAGEREF _Toc27340 \h </w:instrText>
          </w:r>
          <w:r>
            <w:fldChar w:fldCharType="separate"/>
          </w:r>
          <w:r>
            <w:t>56</w:t>
          </w:r>
          <w:r>
            <w:fldChar w:fldCharType="end"/>
          </w:r>
          <w:r>
            <w:rPr>
              <w:rFonts w:hint="eastAsia" w:ascii="Times New Roman" w:hAnsi="Times New Roman" w:eastAsia="宋体" w:cs="Times New Roman"/>
              <w:color w:val="auto"/>
              <w:szCs w:val="24"/>
              <w:lang w:val="en-US" w:eastAsia="zh-CN"/>
            </w:rPr>
            <w:fldChar w:fldCharType="end"/>
          </w:r>
        </w:p>
        <w:p w14:paraId="62844589">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_Toc12117 </w:instrText>
          </w:r>
          <w:r>
            <w:rPr>
              <w:rFonts w:hint="eastAsia" w:ascii="Times New Roman" w:hAnsi="Times New Roman" w:eastAsia="宋体" w:cs="Times New Roman"/>
              <w:szCs w:val="24"/>
              <w:lang w:val="en-US" w:eastAsia="zh-CN"/>
            </w:rPr>
            <w:fldChar w:fldCharType="separate"/>
          </w:r>
          <w:r>
            <w:rPr>
              <w:rFonts w:hint="default" w:ascii="Times New Roman" w:hAnsi="Times New Roman" w:eastAsia="宋体" w:cs="Times New Roman"/>
              <w:bCs/>
              <w:szCs w:val="30"/>
              <w:lang w:val="en-US" w:eastAsia="zh-CN" w:bidi="ar-SA"/>
            </w:rPr>
            <w:t>附件</w:t>
          </w:r>
          <w:r>
            <w:rPr>
              <w:rFonts w:hint="eastAsia" w:ascii="Times New Roman" w:hAnsi="Times New Roman" w:eastAsia="宋体" w:cs="Times New Roman"/>
              <w:bCs/>
              <w:szCs w:val="30"/>
              <w:lang w:val="en-US" w:eastAsia="zh-CN" w:bidi="ar-SA"/>
            </w:rPr>
            <w:t xml:space="preserve">2 </w:t>
          </w:r>
          <w:r>
            <w:rPr>
              <w:rFonts w:hint="default" w:ascii="Times New Roman" w:hAnsi="Times New Roman" w:eastAsia="宋体" w:cs="Times New Roman"/>
              <w:bCs/>
              <w:szCs w:val="30"/>
              <w:lang w:val="en-US" w:eastAsia="zh-CN" w:bidi="ar-SA"/>
            </w:rPr>
            <w:t>营业执</w:t>
          </w:r>
          <w:r>
            <w:rPr>
              <w:rFonts w:hint="eastAsia" w:ascii="Times New Roman" w:hAnsi="Times New Roman" w:eastAsia="宋体" w:cs="Times New Roman"/>
              <w:bCs/>
              <w:szCs w:val="30"/>
              <w:lang w:val="en-US" w:eastAsia="zh-CN" w:bidi="ar-SA"/>
            </w:rPr>
            <w:t>照</w:t>
          </w:r>
          <w:r>
            <w:tab/>
          </w:r>
          <w:r>
            <w:fldChar w:fldCharType="begin"/>
          </w:r>
          <w:r>
            <w:instrText xml:space="preserve"> PAGEREF _Toc12117 \h </w:instrText>
          </w:r>
          <w:r>
            <w:fldChar w:fldCharType="separate"/>
          </w:r>
          <w:r>
            <w:t>60</w:t>
          </w:r>
          <w:r>
            <w:fldChar w:fldCharType="end"/>
          </w:r>
          <w:r>
            <w:rPr>
              <w:rFonts w:hint="eastAsia" w:ascii="Times New Roman" w:hAnsi="Times New Roman" w:eastAsia="宋体" w:cs="Times New Roman"/>
              <w:color w:val="auto"/>
              <w:szCs w:val="24"/>
              <w:lang w:val="en-US" w:eastAsia="zh-CN"/>
            </w:rPr>
            <w:fldChar w:fldCharType="end"/>
          </w:r>
        </w:p>
        <w:p w14:paraId="467CD1DE">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_Toc20610 </w:instrText>
          </w:r>
          <w:r>
            <w:rPr>
              <w:rFonts w:hint="eastAsia" w:ascii="Times New Roman" w:hAnsi="Times New Roman" w:eastAsia="宋体" w:cs="Times New Roman"/>
              <w:szCs w:val="24"/>
              <w:lang w:val="en-US" w:eastAsia="zh-CN"/>
            </w:rPr>
            <w:fldChar w:fldCharType="separate"/>
          </w:r>
          <w:r>
            <w:rPr>
              <w:rFonts w:hint="default" w:ascii="Times New Roman" w:hAnsi="Times New Roman" w:eastAsia="宋体" w:cs="Times New Roman"/>
              <w:bCs/>
              <w:szCs w:val="28"/>
              <w:lang w:val="en-US" w:eastAsia="zh-CN"/>
            </w:rPr>
            <w:t>附件</w:t>
          </w:r>
          <w:r>
            <w:rPr>
              <w:rFonts w:hint="eastAsia" w:ascii="Times New Roman" w:hAnsi="Times New Roman" w:eastAsia="宋体" w:cs="Times New Roman"/>
              <w:bCs/>
              <w:szCs w:val="28"/>
              <w:lang w:val="en-US" w:eastAsia="zh-CN"/>
            </w:rPr>
            <w:t>3排污许可证登记回执</w:t>
          </w:r>
          <w:r>
            <w:tab/>
          </w:r>
          <w:r>
            <w:fldChar w:fldCharType="begin"/>
          </w:r>
          <w:r>
            <w:instrText xml:space="preserve"> PAGEREF _Toc20610 \h </w:instrText>
          </w:r>
          <w:r>
            <w:fldChar w:fldCharType="separate"/>
          </w:r>
          <w:r>
            <w:t>61</w:t>
          </w:r>
          <w:r>
            <w:fldChar w:fldCharType="end"/>
          </w:r>
          <w:r>
            <w:rPr>
              <w:rFonts w:hint="eastAsia" w:ascii="Times New Roman" w:hAnsi="Times New Roman" w:eastAsia="宋体" w:cs="Times New Roman"/>
              <w:color w:val="auto"/>
              <w:szCs w:val="24"/>
              <w:lang w:val="en-US" w:eastAsia="zh-CN"/>
            </w:rPr>
            <w:fldChar w:fldCharType="end"/>
          </w:r>
        </w:p>
        <w:p w14:paraId="431619BB">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_Toc20561 </w:instrText>
          </w:r>
          <w:r>
            <w:rPr>
              <w:rFonts w:hint="eastAsia" w:ascii="Times New Roman" w:hAnsi="Times New Roman" w:eastAsia="宋体" w:cs="Times New Roman"/>
              <w:szCs w:val="24"/>
              <w:lang w:val="en-US" w:eastAsia="zh-CN"/>
            </w:rPr>
            <w:fldChar w:fldCharType="separate"/>
          </w:r>
          <w:r>
            <w:rPr>
              <w:rFonts w:hint="default" w:ascii="Times New Roman" w:hAnsi="Times New Roman" w:eastAsia="宋体" w:cs="Times New Roman"/>
              <w:bCs/>
              <w:szCs w:val="28"/>
              <w:lang w:val="en-US" w:eastAsia="zh-CN"/>
            </w:rPr>
            <w:t>附件</w:t>
          </w:r>
          <w:r>
            <w:rPr>
              <w:rFonts w:hint="eastAsia" w:ascii="Times New Roman" w:hAnsi="Times New Roman" w:eastAsia="宋体" w:cs="Times New Roman"/>
              <w:bCs/>
              <w:szCs w:val="28"/>
              <w:lang w:val="en-US" w:eastAsia="zh-CN"/>
            </w:rPr>
            <w:t>6项目竣工和调试公示</w:t>
          </w:r>
          <w:r>
            <w:tab/>
          </w:r>
          <w:r>
            <w:fldChar w:fldCharType="begin"/>
          </w:r>
          <w:r>
            <w:instrText xml:space="preserve"> PAGEREF _Toc20561 \h </w:instrText>
          </w:r>
          <w:r>
            <w:fldChar w:fldCharType="separate"/>
          </w:r>
          <w:r>
            <w:t>63</w:t>
          </w:r>
          <w:r>
            <w:fldChar w:fldCharType="end"/>
          </w:r>
          <w:r>
            <w:rPr>
              <w:rFonts w:hint="eastAsia" w:ascii="Times New Roman" w:hAnsi="Times New Roman" w:eastAsia="宋体" w:cs="Times New Roman"/>
              <w:color w:val="auto"/>
              <w:szCs w:val="24"/>
              <w:lang w:val="en-US" w:eastAsia="zh-CN"/>
            </w:rPr>
            <w:fldChar w:fldCharType="end"/>
          </w:r>
        </w:p>
        <w:p w14:paraId="4DEEE039">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_Toc22478 </w:instrText>
          </w:r>
          <w:r>
            <w:rPr>
              <w:rFonts w:hint="eastAsia" w:ascii="Times New Roman" w:hAnsi="Times New Roman" w:eastAsia="宋体" w:cs="Times New Roman"/>
              <w:szCs w:val="24"/>
              <w:lang w:val="en-US" w:eastAsia="zh-CN"/>
            </w:rPr>
            <w:fldChar w:fldCharType="separate"/>
          </w:r>
          <w:r>
            <w:rPr>
              <w:rFonts w:hint="default" w:ascii="Times New Roman" w:hAnsi="Times New Roman" w:eastAsia="宋体" w:cs="Times New Roman"/>
              <w:bCs/>
              <w:szCs w:val="28"/>
              <w:lang w:val="en-US" w:eastAsia="zh-CN"/>
            </w:rPr>
            <w:t>附件</w:t>
          </w:r>
          <w:r>
            <w:rPr>
              <w:rFonts w:hint="eastAsia" w:ascii="Times New Roman" w:hAnsi="Times New Roman" w:eastAsia="宋体" w:cs="Times New Roman"/>
              <w:bCs/>
              <w:szCs w:val="28"/>
              <w:lang w:val="en-US" w:eastAsia="zh-CN"/>
            </w:rPr>
            <w:t>7检测报告</w:t>
          </w:r>
          <w:r>
            <w:tab/>
          </w:r>
          <w:r>
            <w:fldChar w:fldCharType="begin"/>
          </w:r>
          <w:r>
            <w:instrText xml:space="preserve"> PAGEREF _Toc22478 \h </w:instrText>
          </w:r>
          <w:r>
            <w:fldChar w:fldCharType="separate"/>
          </w:r>
          <w:r>
            <w:t>65</w:t>
          </w:r>
          <w:r>
            <w:fldChar w:fldCharType="end"/>
          </w:r>
          <w:r>
            <w:rPr>
              <w:rFonts w:hint="eastAsia" w:ascii="Times New Roman" w:hAnsi="Times New Roman" w:eastAsia="宋体" w:cs="Times New Roman"/>
              <w:color w:val="auto"/>
              <w:szCs w:val="24"/>
              <w:lang w:val="en-US" w:eastAsia="zh-CN"/>
            </w:rPr>
            <w:fldChar w:fldCharType="end"/>
          </w:r>
        </w:p>
        <w:p w14:paraId="28969E2B">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_Toc22985 </w:instrText>
          </w:r>
          <w:r>
            <w:rPr>
              <w:rFonts w:hint="eastAsia" w:ascii="Times New Roman" w:hAnsi="Times New Roman" w:eastAsia="宋体" w:cs="Times New Roman"/>
              <w:szCs w:val="24"/>
              <w:lang w:val="en-US" w:eastAsia="zh-CN"/>
            </w:rPr>
            <w:fldChar w:fldCharType="separate"/>
          </w:r>
          <w:r>
            <w:rPr>
              <w:rFonts w:hint="default" w:ascii="Times New Roman" w:hAnsi="Times New Roman" w:eastAsia="宋体" w:cs="Times New Roman"/>
              <w:bCs/>
              <w:szCs w:val="28"/>
              <w:lang w:val="en-US" w:eastAsia="zh-CN"/>
            </w:rPr>
            <w:t>附件</w:t>
          </w:r>
          <w:r>
            <w:rPr>
              <w:rFonts w:hint="eastAsia" w:ascii="Times New Roman" w:hAnsi="Times New Roman" w:eastAsia="宋体" w:cs="Times New Roman"/>
              <w:bCs/>
              <w:szCs w:val="28"/>
              <w:lang w:val="en-US" w:eastAsia="zh-CN"/>
            </w:rPr>
            <w:t>8 脱模剂回收协议</w:t>
          </w:r>
          <w:r>
            <w:tab/>
          </w:r>
          <w:r>
            <w:fldChar w:fldCharType="begin"/>
          </w:r>
          <w:r>
            <w:instrText xml:space="preserve"> PAGEREF _Toc22985 \h </w:instrText>
          </w:r>
          <w:r>
            <w:fldChar w:fldCharType="separate"/>
          </w:r>
          <w:r>
            <w:t>74</w:t>
          </w:r>
          <w:r>
            <w:fldChar w:fldCharType="end"/>
          </w:r>
          <w:r>
            <w:rPr>
              <w:rFonts w:hint="eastAsia" w:ascii="Times New Roman" w:hAnsi="Times New Roman" w:eastAsia="宋体" w:cs="Times New Roman"/>
              <w:color w:val="auto"/>
              <w:szCs w:val="24"/>
              <w:lang w:val="en-US" w:eastAsia="zh-CN"/>
            </w:rPr>
            <w:fldChar w:fldCharType="end"/>
          </w:r>
        </w:p>
        <w:p w14:paraId="49273A5C">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_Toc17134 </w:instrText>
          </w:r>
          <w:r>
            <w:rPr>
              <w:rFonts w:hint="eastAsia" w:ascii="Times New Roman" w:hAnsi="Times New Roman" w:eastAsia="宋体" w:cs="Times New Roman"/>
              <w:szCs w:val="24"/>
              <w:lang w:val="en-US" w:eastAsia="zh-CN"/>
            </w:rPr>
            <w:fldChar w:fldCharType="separate"/>
          </w:r>
          <w:r>
            <w:rPr>
              <w:rFonts w:hint="default" w:ascii="Times New Roman" w:hAnsi="Times New Roman" w:eastAsia="宋体" w:cs="Times New Roman"/>
              <w:bCs/>
              <w:szCs w:val="28"/>
              <w:lang w:val="en-US" w:eastAsia="zh-CN"/>
            </w:rPr>
            <w:t>附件</w:t>
          </w:r>
          <w:r>
            <w:rPr>
              <w:rFonts w:hint="eastAsia" w:ascii="Times New Roman" w:hAnsi="Times New Roman" w:eastAsia="宋体" w:cs="Times New Roman"/>
              <w:bCs/>
              <w:szCs w:val="28"/>
              <w:lang w:val="en-US" w:eastAsia="zh-CN"/>
            </w:rPr>
            <w:t>9 专家意见</w:t>
          </w:r>
          <w:r>
            <w:tab/>
          </w:r>
          <w:r>
            <w:fldChar w:fldCharType="begin"/>
          </w:r>
          <w:r>
            <w:instrText xml:space="preserve"> PAGEREF _Toc17134 \h </w:instrText>
          </w:r>
          <w:r>
            <w:fldChar w:fldCharType="separate"/>
          </w:r>
          <w:r>
            <w:t>75</w:t>
          </w:r>
          <w:r>
            <w:fldChar w:fldCharType="end"/>
          </w:r>
          <w:r>
            <w:rPr>
              <w:rFonts w:hint="eastAsia" w:ascii="Times New Roman" w:hAnsi="Times New Roman" w:eastAsia="宋体" w:cs="Times New Roman"/>
              <w:color w:val="auto"/>
              <w:szCs w:val="24"/>
              <w:lang w:val="en-US" w:eastAsia="zh-CN"/>
            </w:rPr>
            <w:fldChar w:fldCharType="end"/>
          </w:r>
        </w:p>
        <w:p w14:paraId="2D47DA89">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_Toc20718 </w:instrText>
          </w:r>
          <w:r>
            <w:rPr>
              <w:rFonts w:hint="eastAsia" w:ascii="Times New Roman" w:hAnsi="Times New Roman" w:eastAsia="宋体" w:cs="Times New Roman"/>
              <w:szCs w:val="24"/>
              <w:lang w:val="en-US" w:eastAsia="zh-CN"/>
            </w:rPr>
            <w:fldChar w:fldCharType="separate"/>
          </w:r>
          <w:r>
            <w:rPr>
              <w:rFonts w:hint="default" w:ascii="Times New Roman" w:hAnsi="Times New Roman" w:eastAsia="宋体" w:cs="Times New Roman"/>
              <w:bCs/>
              <w:kern w:val="0"/>
              <w:szCs w:val="28"/>
              <w:lang w:val="en-US" w:eastAsia="zh-CN" w:bidi="ar-SA"/>
            </w:rPr>
            <w:t>附图</w:t>
          </w:r>
          <w:r>
            <w:rPr>
              <w:rFonts w:hint="eastAsia" w:ascii="Times New Roman" w:hAnsi="Times New Roman" w:eastAsia="宋体" w:cs="Times New Roman"/>
              <w:bCs/>
              <w:kern w:val="0"/>
              <w:szCs w:val="28"/>
              <w:lang w:val="en-US" w:eastAsia="zh-CN" w:bidi="ar-SA"/>
            </w:rPr>
            <w:t xml:space="preserve">2 </w:t>
          </w:r>
          <w:r>
            <w:rPr>
              <w:rFonts w:hint="eastAsia" w:ascii="Times New Roman" w:hAnsi="Times New Roman" w:cs="Times New Roman"/>
              <w:bCs/>
              <w:kern w:val="0"/>
              <w:szCs w:val="28"/>
              <w:lang w:val="en-US" w:eastAsia="zh-CN" w:bidi="ar-SA"/>
            </w:rPr>
            <w:t>厂区平面布置图</w:t>
          </w:r>
          <w:r>
            <w:tab/>
          </w:r>
          <w:r>
            <w:fldChar w:fldCharType="begin"/>
          </w:r>
          <w:r>
            <w:instrText xml:space="preserve"> PAGEREF _Toc20718 \h </w:instrText>
          </w:r>
          <w:r>
            <w:fldChar w:fldCharType="separate"/>
          </w:r>
          <w:r>
            <w:t>78</w:t>
          </w:r>
          <w:r>
            <w:fldChar w:fldCharType="end"/>
          </w:r>
          <w:r>
            <w:rPr>
              <w:rFonts w:hint="eastAsia" w:ascii="Times New Roman" w:hAnsi="Times New Roman" w:eastAsia="宋体" w:cs="Times New Roman"/>
              <w:color w:val="auto"/>
              <w:szCs w:val="24"/>
              <w:lang w:val="en-US" w:eastAsia="zh-CN"/>
            </w:rPr>
            <w:fldChar w:fldCharType="end"/>
          </w:r>
        </w:p>
        <w:p w14:paraId="649CD318">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_Toc18067 </w:instrText>
          </w:r>
          <w:r>
            <w:rPr>
              <w:rFonts w:hint="eastAsia" w:ascii="Times New Roman" w:hAnsi="Times New Roman" w:eastAsia="宋体" w:cs="Times New Roman"/>
              <w:szCs w:val="24"/>
              <w:lang w:val="en-US" w:eastAsia="zh-CN"/>
            </w:rPr>
            <w:fldChar w:fldCharType="separate"/>
          </w:r>
          <w:r>
            <w:rPr>
              <w:rFonts w:hint="default" w:ascii="Times New Roman" w:hAnsi="Times New Roman" w:eastAsia="宋体" w:cs="Times New Roman"/>
              <w:bCs/>
              <w:szCs w:val="28"/>
              <w:lang w:val="en-US" w:eastAsia="zh-CN" w:bidi="ar-SA"/>
            </w:rPr>
            <w:t>附图</w:t>
          </w:r>
          <w:r>
            <w:rPr>
              <w:rFonts w:hint="eastAsia" w:cs="Times New Roman"/>
              <w:bCs/>
              <w:szCs w:val="28"/>
              <w:lang w:val="en-US" w:eastAsia="zh-CN" w:bidi="ar-SA"/>
            </w:rPr>
            <w:t xml:space="preserve">3 </w:t>
          </w:r>
          <w:r>
            <w:rPr>
              <w:rFonts w:hint="default" w:ascii="Times New Roman" w:hAnsi="Times New Roman" w:eastAsia="宋体" w:cs="Times New Roman"/>
              <w:bCs/>
              <w:szCs w:val="28"/>
              <w:shd w:val="clear" w:color="auto" w:fill="auto"/>
              <w:lang w:val="en-US" w:eastAsia="zh-CN"/>
            </w:rPr>
            <w:t>采样点位示意图</w:t>
          </w:r>
          <w:r>
            <w:tab/>
          </w:r>
          <w:r>
            <w:fldChar w:fldCharType="begin"/>
          </w:r>
          <w:r>
            <w:instrText xml:space="preserve"> PAGEREF _Toc18067 \h </w:instrText>
          </w:r>
          <w:r>
            <w:fldChar w:fldCharType="separate"/>
          </w:r>
          <w:r>
            <w:t>79</w:t>
          </w:r>
          <w:r>
            <w:fldChar w:fldCharType="end"/>
          </w:r>
          <w:r>
            <w:rPr>
              <w:rFonts w:hint="eastAsia" w:ascii="Times New Roman" w:hAnsi="Times New Roman" w:eastAsia="宋体" w:cs="Times New Roman"/>
              <w:color w:val="auto"/>
              <w:szCs w:val="24"/>
              <w:lang w:val="en-US" w:eastAsia="zh-CN"/>
            </w:rPr>
            <w:fldChar w:fldCharType="end"/>
          </w:r>
        </w:p>
        <w:p w14:paraId="7BD4E0A5">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_Toc21221 </w:instrText>
          </w:r>
          <w:r>
            <w:rPr>
              <w:rFonts w:hint="eastAsia" w:ascii="Times New Roman" w:hAnsi="Times New Roman" w:eastAsia="宋体" w:cs="Times New Roman"/>
              <w:szCs w:val="24"/>
              <w:lang w:val="en-US" w:eastAsia="zh-CN"/>
            </w:rPr>
            <w:fldChar w:fldCharType="separate"/>
          </w:r>
          <w:r>
            <w:rPr>
              <w:rFonts w:hint="default" w:ascii="Times New Roman" w:hAnsi="Times New Roman" w:eastAsia="宋体" w:cs="Times New Roman"/>
              <w:bCs/>
              <w:szCs w:val="28"/>
              <w:lang w:val="en-US" w:eastAsia="zh-CN" w:bidi="ar-SA"/>
            </w:rPr>
            <w:t>附图</w:t>
          </w:r>
          <w:r>
            <w:rPr>
              <w:rFonts w:hint="eastAsia" w:cs="Times New Roman"/>
              <w:bCs/>
              <w:szCs w:val="28"/>
              <w:lang w:val="en-US" w:eastAsia="zh-CN" w:bidi="ar-SA"/>
            </w:rPr>
            <w:t>4 现场设备</w:t>
          </w:r>
          <w:r>
            <w:rPr>
              <w:rFonts w:hint="eastAsia" w:ascii="Times New Roman" w:hAnsi="Times New Roman" w:eastAsia="宋体" w:cs="Times New Roman"/>
              <w:bCs/>
              <w:szCs w:val="28"/>
              <w:lang w:val="en-US" w:eastAsia="zh-CN" w:bidi="ar-SA"/>
            </w:rPr>
            <w:t>照片</w:t>
          </w:r>
          <w:r>
            <w:tab/>
          </w:r>
          <w:r>
            <w:fldChar w:fldCharType="begin"/>
          </w:r>
          <w:r>
            <w:instrText xml:space="preserve"> PAGEREF _Toc21221 \h </w:instrText>
          </w:r>
          <w:r>
            <w:fldChar w:fldCharType="separate"/>
          </w:r>
          <w:r>
            <w:t>80</w:t>
          </w:r>
          <w:r>
            <w:fldChar w:fldCharType="end"/>
          </w:r>
          <w:r>
            <w:rPr>
              <w:rFonts w:hint="eastAsia" w:ascii="Times New Roman" w:hAnsi="Times New Roman" w:eastAsia="宋体" w:cs="Times New Roman"/>
              <w:color w:val="auto"/>
              <w:szCs w:val="24"/>
              <w:lang w:val="en-US" w:eastAsia="zh-CN"/>
            </w:rPr>
            <w:fldChar w:fldCharType="end"/>
          </w:r>
        </w:p>
        <w:p w14:paraId="324A0E39">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_Toc16799 </w:instrText>
          </w:r>
          <w:r>
            <w:rPr>
              <w:rFonts w:hint="eastAsia" w:ascii="Times New Roman" w:hAnsi="Times New Roman" w:eastAsia="宋体" w:cs="Times New Roman"/>
              <w:szCs w:val="24"/>
              <w:lang w:val="en-US" w:eastAsia="zh-CN"/>
            </w:rPr>
            <w:fldChar w:fldCharType="separate"/>
          </w:r>
          <w:r>
            <w:rPr>
              <w:rFonts w:hint="default" w:ascii="Times New Roman" w:hAnsi="Times New Roman" w:eastAsia="黑体" w:cs="Times New Roman"/>
              <w:szCs w:val="21"/>
            </w:rPr>
            <w:t>建设项目竣工环境保护“三同时”验收登记表</w:t>
          </w:r>
          <w:r>
            <w:tab/>
          </w:r>
          <w:r>
            <w:fldChar w:fldCharType="begin"/>
          </w:r>
          <w:r>
            <w:instrText xml:space="preserve"> PAGEREF _Toc16799 \h </w:instrText>
          </w:r>
          <w:r>
            <w:fldChar w:fldCharType="separate"/>
          </w:r>
          <w:r>
            <w:t>83</w:t>
          </w:r>
          <w:r>
            <w:fldChar w:fldCharType="end"/>
          </w:r>
          <w:r>
            <w:rPr>
              <w:rFonts w:hint="eastAsia" w:ascii="Times New Roman" w:hAnsi="Times New Roman" w:eastAsia="宋体" w:cs="Times New Roman"/>
              <w:color w:val="auto"/>
              <w:szCs w:val="24"/>
              <w:lang w:val="en-US" w:eastAsia="zh-CN"/>
            </w:rPr>
            <w:fldChar w:fldCharType="end"/>
          </w:r>
        </w:p>
        <w:p w14:paraId="0831FE6B">
          <w:pPr>
            <w:pStyle w:val="14"/>
            <w:tabs>
              <w:tab w:val="right" w:leader="dot" w:pos="9264"/>
            </w:tabs>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szCs w:val="24"/>
              <w:lang w:val="en-US" w:eastAsia="zh-CN"/>
            </w:rPr>
            <w:instrText xml:space="preserve"> HYPERLINK \l _Toc26642 </w:instrText>
          </w:r>
          <w:r>
            <w:rPr>
              <w:rFonts w:hint="eastAsia" w:ascii="Times New Roman" w:hAnsi="Times New Roman" w:eastAsia="宋体" w:cs="Times New Roman"/>
              <w:szCs w:val="24"/>
              <w:lang w:val="en-US" w:eastAsia="zh-CN"/>
            </w:rPr>
            <w:fldChar w:fldCharType="separate"/>
          </w:r>
          <w:r>
            <w:rPr>
              <w:rFonts w:hint="default"/>
              <w:lang w:val="en-US" w:eastAsia="zh-CN"/>
            </w:rPr>
            <w:t>第三部分：其他需要说明的事项</w:t>
          </w:r>
          <w:r>
            <w:tab/>
          </w:r>
          <w:r>
            <w:fldChar w:fldCharType="begin"/>
          </w:r>
          <w:r>
            <w:instrText xml:space="preserve"> PAGEREF _Toc26642 \h </w:instrText>
          </w:r>
          <w:r>
            <w:fldChar w:fldCharType="separate"/>
          </w:r>
          <w:r>
            <w:t>84</w:t>
          </w:r>
          <w:r>
            <w:fldChar w:fldCharType="end"/>
          </w:r>
          <w:r>
            <w:rPr>
              <w:rFonts w:hint="eastAsia" w:ascii="Times New Roman" w:hAnsi="Times New Roman" w:eastAsia="宋体" w:cs="Times New Roman"/>
              <w:color w:val="auto"/>
              <w:szCs w:val="24"/>
              <w:lang w:val="en-US" w:eastAsia="zh-CN"/>
            </w:rPr>
            <w:fldChar w:fldCharType="end"/>
          </w:r>
        </w:p>
        <w:p w14:paraId="4C6BA231">
          <w:pPr>
            <w:pStyle w:val="31"/>
            <w:keepNext w:val="0"/>
            <w:keepLines w:val="0"/>
            <w:pageBreakBefore w:val="0"/>
            <w:widowControl/>
            <w:tabs>
              <w:tab w:val="right" w:leader="dot" w:pos="9264"/>
            </w:tabs>
            <w:kinsoku/>
            <w:wordWrap/>
            <w:overflowPunct/>
            <w:topLinePunct w:val="0"/>
            <w:autoSpaceDE/>
            <w:autoSpaceDN/>
            <w:bidi w:val="0"/>
            <w:adjustRightInd w:val="0"/>
            <w:snapToGrid w:val="0"/>
            <w:spacing w:line="336" w:lineRule="auto"/>
            <w:textAlignment w:val="auto"/>
            <w:outlineLvl w:val="9"/>
            <w:rPr>
              <w:rFonts w:hint="default" w:ascii="Times New Roman" w:hAnsi="Times New Roman" w:cs="Times New Roman"/>
              <w:color w:val="FF0000"/>
              <w:sz w:val="44"/>
              <w:szCs w:val="44"/>
              <w:lang w:val="en-US" w:eastAsia="zh-CN"/>
            </w:rPr>
            <w:sectPr>
              <w:headerReference r:id="rId4" w:type="default"/>
              <w:footerReference r:id="rId5" w:type="default"/>
              <w:pgSz w:w="11906" w:h="16838"/>
              <w:pgMar w:top="1134" w:right="1236" w:bottom="1134" w:left="1406" w:header="709" w:footer="709" w:gutter="0"/>
              <w:pgBorders>
                <w:top w:val="none" w:sz="0" w:space="0"/>
                <w:left w:val="none" w:sz="0" w:space="0"/>
                <w:bottom w:val="none" w:sz="0" w:space="0"/>
                <w:right w:val="none" w:sz="0" w:space="0"/>
              </w:pgBorders>
              <w:pgNumType w:fmt="decimal"/>
              <w:cols w:space="0" w:num="1"/>
              <w:rtlGutter w:val="0"/>
              <w:docGrid w:linePitch="360" w:charSpace="0"/>
            </w:sectPr>
          </w:pPr>
          <w:r>
            <w:rPr>
              <w:rFonts w:hint="eastAsia" w:ascii="Times New Roman" w:hAnsi="Times New Roman" w:eastAsia="宋体" w:cs="Times New Roman"/>
              <w:color w:val="auto"/>
              <w:szCs w:val="24"/>
              <w:lang w:val="en-US" w:eastAsia="zh-CN"/>
            </w:rPr>
            <w:fldChar w:fldCharType="end"/>
          </w:r>
        </w:p>
      </w:sdtContent>
    </w:sdt>
    <w:p w14:paraId="008339EF">
      <w:pPr>
        <w:keepNext w:val="0"/>
        <w:keepLines w:val="0"/>
        <w:pageBreakBefore w:val="0"/>
        <w:widowControl/>
        <w:kinsoku/>
        <w:wordWrap/>
        <w:overflowPunct/>
        <w:topLinePunct w:val="0"/>
        <w:autoSpaceDE/>
        <w:autoSpaceDN/>
        <w:bidi w:val="0"/>
        <w:adjustRightInd w:val="0"/>
        <w:snapToGrid w:val="0"/>
        <w:spacing w:after="0" w:afterLines="0" w:line="440" w:lineRule="exact"/>
        <w:textAlignment w:val="auto"/>
        <w:outlineLvl w:val="0"/>
        <w:rPr>
          <w:rFonts w:hint="default" w:ascii="Times New Roman" w:hAnsi="Times New Roman" w:eastAsia="宋体" w:cs="Times New Roman"/>
          <w:b/>
          <w:color w:val="auto"/>
          <w:sz w:val="32"/>
          <w:szCs w:val="32"/>
          <w:lang w:eastAsia="zh-CN"/>
        </w:rPr>
      </w:pPr>
      <w:bookmarkStart w:id="1" w:name="_Toc24976"/>
      <w:r>
        <w:rPr>
          <w:rFonts w:hint="default" w:ascii="Times New Roman" w:hAnsi="Times New Roman" w:eastAsia="宋体" w:cs="Times New Roman"/>
          <w:b/>
          <w:color w:val="auto"/>
          <w:sz w:val="32"/>
          <w:szCs w:val="32"/>
        </w:rPr>
        <w:t>一</w:t>
      </w:r>
      <w:r>
        <w:rPr>
          <w:rFonts w:hint="default" w:ascii="Times New Roman" w:hAnsi="Times New Roman" w:eastAsia="宋体" w:cs="Times New Roman"/>
          <w:b/>
          <w:color w:val="auto"/>
          <w:sz w:val="32"/>
          <w:szCs w:val="32"/>
          <w:lang w:eastAsia="zh-CN"/>
        </w:rPr>
        <w:t>、项目概况</w:t>
      </w:r>
      <w:bookmarkEnd w:id="1"/>
    </w:p>
    <w:tbl>
      <w:tblPr>
        <w:tblStyle w:val="23"/>
        <w:tblW w:w="97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84"/>
        <w:gridCol w:w="2490"/>
        <w:gridCol w:w="2033"/>
        <w:gridCol w:w="1033"/>
        <w:gridCol w:w="1184"/>
        <w:gridCol w:w="1364"/>
      </w:tblGrid>
      <w:tr w14:paraId="521CB7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40" w:hRule="atLeast"/>
          <w:jc w:val="center"/>
        </w:trPr>
        <w:tc>
          <w:tcPr>
            <w:tcW w:w="1684" w:type="dxa"/>
            <w:vAlign w:val="center"/>
          </w:tcPr>
          <w:p w14:paraId="3092391B">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建设项目名称</w:t>
            </w:r>
          </w:p>
        </w:tc>
        <w:tc>
          <w:tcPr>
            <w:tcW w:w="8104" w:type="dxa"/>
            <w:gridSpan w:val="5"/>
            <w:vAlign w:val="center"/>
          </w:tcPr>
          <w:p w14:paraId="70770DA8">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lang w:val="en-US" w:eastAsia="zh-CN"/>
              </w:rPr>
            </w:pPr>
            <w:r>
              <w:rPr>
                <w:rFonts w:hint="eastAsia" w:ascii="Times New Roman" w:hAnsi="Times New Roman" w:cs="Times New Roman" w:eastAsiaTheme="minorEastAsia"/>
                <w:color w:val="auto"/>
                <w:kern w:val="0"/>
                <w:sz w:val="24"/>
                <w:szCs w:val="24"/>
                <w:lang w:val="en-US" w:eastAsia="zh-CN" w:bidi="ar-SA"/>
              </w:rPr>
              <w:t>年产1.5万环盾构管片生产项目</w:t>
            </w:r>
          </w:p>
        </w:tc>
      </w:tr>
      <w:tr w14:paraId="03AF9E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684" w:type="dxa"/>
            <w:vAlign w:val="center"/>
          </w:tcPr>
          <w:p w14:paraId="31DCEBFC">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建设单位名称</w:t>
            </w:r>
          </w:p>
        </w:tc>
        <w:tc>
          <w:tcPr>
            <w:tcW w:w="8104" w:type="dxa"/>
            <w:gridSpan w:val="5"/>
            <w:vAlign w:val="center"/>
          </w:tcPr>
          <w:p w14:paraId="315EFDB4">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lang w:val="en-US" w:eastAsia="zh-CN"/>
              </w:rPr>
            </w:pPr>
            <w:r>
              <w:rPr>
                <w:rFonts w:hint="eastAsia" w:ascii="Times New Roman" w:hAnsi="Times New Roman" w:cs="Times New Roman" w:eastAsiaTheme="minorEastAsia"/>
                <w:color w:val="auto"/>
                <w:kern w:val="0"/>
                <w:sz w:val="24"/>
                <w:szCs w:val="24"/>
                <w:lang w:val="en-US" w:eastAsia="zh-CN" w:bidi="ar-SA"/>
              </w:rPr>
              <w:t>台州市台鲁轨道构件有限公司</w:t>
            </w:r>
          </w:p>
        </w:tc>
      </w:tr>
      <w:tr w14:paraId="7D5571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684" w:type="dxa"/>
            <w:vAlign w:val="center"/>
          </w:tcPr>
          <w:p w14:paraId="155200F3">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建设项目性质</w:t>
            </w:r>
          </w:p>
        </w:tc>
        <w:tc>
          <w:tcPr>
            <w:tcW w:w="8104" w:type="dxa"/>
            <w:gridSpan w:val="5"/>
            <w:vAlign w:val="center"/>
          </w:tcPr>
          <w:p w14:paraId="3415E6EC">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新建</w:t>
            </w:r>
          </w:p>
        </w:tc>
      </w:tr>
      <w:tr w14:paraId="4C6995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684" w:type="dxa"/>
            <w:vAlign w:val="center"/>
          </w:tcPr>
          <w:p w14:paraId="296C23C2">
            <w:pPr>
              <w:keepNext w:val="0"/>
              <w:keepLines w:val="0"/>
              <w:widowControl/>
              <w:suppressLineNumbers w:val="0"/>
              <w:spacing w:before="0" w:beforeAutospacing="0" w:after="0" w:afterLines="0" w:afterAutospacing="0"/>
              <w:ind w:left="0" w:right="0"/>
              <w:jc w:val="center"/>
              <w:rPr>
                <w:rFonts w:hint="default" w:ascii="Times New Roman" w:hAnsi="Times New Roman" w:cs="Times New Roman" w:eastAsiaTheme="minorEastAsia"/>
                <w:color w:val="auto"/>
                <w:kern w:val="0"/>
                <w:sz w:val="24"/>
                <w:szCs w:val="24"/>
                <w:lang w:val="en-US" w:eastAsia="zh-CN" w:bidi="ar-SA"/>
              </w:rPr>
            </w:pPr>
            <w:r>
              <w:rPr>
                <w:rFonts w:hint="default" w:ascii="Times New Roman" w:hAnsi="Times New Roman" w:cs="Times New Roman" w:eastAsiaTheme="minorEastAsia"/>
                <w:color w:val="auto"/>
                <w:kern w:val="0"/>
                <w:sz w:val="24"/>
                <w:szCs w:val="24"/>
                <w:lang w:val="en-US" w:eastAsia="zh-CN" w:bidi="ar-SA"/>
              </w:rPr>
              <w:t>建设地点</w:t>
            </w:r>
          </w:p>
        </w:tc>
        <w:tc>
          <w:tcPr>
            <w:tcW w:w="8104" w:type="dxa"/>
            <w:gridSpan w:val="5"/>
            <w:vAlign w:val="center"/>
          </w:tcPr>
          <w:p w14:paraId="05ABD141">
            <w:pPr>
              <w:keepNext w:val="0"/>
              <w:keepLines w:val="0"/>
              <w:widowControl/>
              <w:suppressLineNumbers w:val="0"/>
              <w:spacing w:before="0" w:beforeAutospacing="0" w:after="0" w:afterLines="0" w:afterAutospacing="0"/>
              <w:ind w:left="0" w:right="0"/>
              <w:jc w:val="center"/>
              <w:rPr>
                <w:rFonts w:hint="default" w:ascii="Times New Roman" w:hAnsi="Times New Roman" w:cs="Times New Roman" w:eastAsiaTheme="minorEastAsia"/>
                <w:color w:val="auto"/>
                <w:kern w:val="0"/>
                <w:sz w:val="24"/>
                <w:szCs w:val="24"/>
                <w:lang w:val="en-US" w:eastAsia="zh-CN" w:bidi="ar-SA"/>
              </w:rPr>
            </w:pPr>
            <w:r>
              <w:rPr>
                <w:rFonts w:hint="eastAsia" w:ascii="Times New Roman" w:hAnsi="Times New Roman" w:cs="Times New Roman" w:eastAsiaTheme="minorEastAsia"/>
                <w:color w:val="auto"/>
                <w:kern w:val="0"/>
                <w:sz w:val="24"/>
                <w:szCs w:val="24"/>
                <w:lang w:val="en-US" w:eastAsia="zh-CN" w:bidi="ar-SA"/>
              </w:rPr>
              <w:t>浙江省台州市三门县浦坝港镇海山村</w:t>
            </w:r>
          </w:p>
        </w:tc>
      </w:tr>
      <w:tr w14:paraId="38A3B7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684" w:type="dxa"/>
            <w:vAlign w:val="center"/>
          </w:tcPr>
          <w:p w14:paraId="0D695D87">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主要产品名称</w:t>
            </w:r>
          </w:p>
        </w:tc>
        <w:tc>
          <w:tcPr>
            <w:tcW w:w="8104" w:type="dxa"/>
            <w:gridSpan w:val="5"/>
            <w:vAlign w:val="center"/>
          </w:tcPr>
          <w:p w14:paraId="18913515">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盾构管片</w:t>
            </w:r>
          </w:p>
        </w:tc>
      </w:tr>
      <w:tr w14:paraId="310F3D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84" w:type="dxa"/>
            <w:vAlign w:val="center"/>
          </w:tcPr>
          <w:p w14:paraId="634C9566">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设计生产能力</w:t>
            </w:r>
          </w:p>
        </w:tc>
        <w:tc>
          <w:tcPr>
            <w:tcW w:w="8104" w:type="dxa"/>
            <w:gridSpan w:val="5"/>
            <w:vAlign w:val="center"/>
          </w:tcPr>
          <w:p w14:paraId="55464635">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年产1.5万环盾构管片</w:t>
            </w:r>
          </w:p>
        </w:tc>
      </w:tr>
      <w:tr w14:paraId="5D475F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84" w:type="dxa"/>
            <w:vAlign w:val="center"/>
          </w:tcPr>
          <w:p w14:paraId="55B933FC">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实际生产能力</w:t>
            </w:r>
          </w:p>
        </w:tc>
        <w:tc>
          <w:tcPr>
            <w:tcW w:w="8104" w:type="dxa"/>
            <w:gridSpan w:val="5"/>
            <w:vAlign w:val="center"/>
          </w:tcPr>
          <w:p w14:paraId="0F3E3D92">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highlight w:val="none"/>
                <w:lang w:val="en-US"/>
              </w:rPr>
            </w:pPr>
            <w:r>
              <w:rPr>
                <w:rFonts w:hint="eastAsia" w:ascii="Times New Roman" w:hAnsi="Times New Roman" w:eastAsia="宋体" w:cs="Times New Roman"/>
                <w:color w:val="auto"/>
                <w:sz w:val="24"/>
                <w:szCs w:val="24"/>
                <w:highlight w:val="none"/>
                <w:lang w:val="en-US" w:eastAsia="zh-CN"/>
              </w:rPr>
              <w:t>年产1.5万环盾构管片</w:t>
            </w:r>
          </w:p>
        </w:tc>
      </w:tr>
      <w:tr w14:paraId="0F60B9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84" w:type="dxa"/>
            <w:vAlign w:val="center"/>
          </w:tcPr>
          <w:p w14:paraId="6916C242">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cs="Times New Roman" w:eastAsiaTheme="minorEastAsia"/>
                <w:color w:val="auto"/>
                <w:sz w:val="24"/>
                <w:szCs w:val="24"/>
              </w:rPr>
              <w:t>建设项目环评时间</w:t>
            </w:r>
          </w:p>
        </w:tc>
        <w:tc>
          <w:tcPr>
            <w:tcW w:w="2490" w:type="dxa"/>
            <w:vAlign w:val="center"/>
          </w:tcPr>
          <w:p w14:paraId="14766117">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lang w:val="en-US" w:eastAsia="zh-CN"/>
              </w:rPr>
            </w:pPr>
            <w:r>
              <w:rPr>
                <w:rFonts w:hint="eastAsia" w:ascii="Times New Roman" w:hAnsi="Times New Roman" w:cs="Times New Roman" w:eastAsiaTheme="minorEastAsia"/>
                <w:color w:val="auto"/>
                <w:sz w:val="24"/>
                <w:szCs w:val="24"/>
                <w:lang w:val="en-US" w:eastAsia="zh-CN"/>
              </w:rPr>
              <w:t>2019</w:t>
            </w:r>
            <w:r>
              <w:rPr>
                <w:rFonts w:hint="default" w:ascii="Times New Roman" w:hAnsi="Times New Roman" w:cs="Times New Roman" w:eastAsiaTheme="minorEastAsia"/>
                <w:color w:val="auto"/>
                <w:sz w:val="24"/>
                <w:szCs w:val="24"/>
                <w:lang w:val="en-US" w:eastAsia="zh-CN"/>
              </w:rPr>
              <w:t>年</w:t>
            </w:r>
            <w:r>
              <w:rPr>
                <w:rFonts w:hint="eastAsia" w:ascii="Times New Roman" w:hAnsi="Times New Roman" w:cs="Times New Roman" w:eastAsiaTheme="minorEastAsia"/>
                <w:color w:val="auto"/>
                <w:sz w:val="24"/>
                <w:szCs w:val="24"/>
                <w:lang w:val="en-US" w:eastAsia="zh-CN"/>
              </w:rPr>
              <w:t>4</w:t>
            </w:r>
            <w:r>
              <w:rPr>
                <w:rFonts w:hint="default" w:ascii="Times New Roman" w:hAnsi="Times New Roman" w:cs="Times New Roman" w:eastAsiaTheme="minorEastAsia"/>
                <w:color w:val="auto"/>
                <w:sz w:val="24"/>
                <w:szCs w:val="24"/>
                <w:lang w:val="en-US" w:eastAsia="zh-CN"/>
              </w:rPr>
              <w:t>月</w:t>
            </w:r>
          </w:p>
        </w:tc>
        <w:tc>
          <w:tcPr>
            <w:tcW w:w="2033" w:type="dxa"/>
            <w:vAlign w:val="center"/>
          </w:tcPr>
          <w:p w14:paraId="1B5BF9D1">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eastAsiaTheme="minorEastAsia"/>
                <w:color w:val="auto"/>
                <w:sz w:val="24"/>
                <w:szCs w:val="24"/>
              </w:rPr>
              <w:t>开工建设时间</w:t>
            </w:r>
          </w:p>
        </w:tc>
        <w:tc>
          <w:tcPr>
            <w:tcW w:w="3581" w:type="dxa"/>
            <w:gridSpan w:val="3"/>
            <w:vAlign w:val="center"/>
          </w:tcPr>
          <w:p w14:paraId="05852CE0">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2024年3月</w:t>
            </w:r>
          </w:p>
        </w:tc>
      </w:tr>
      <w:tr w14:paraId="4FCE25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1684" w:type="dxa"/>
            <w:vAlign w:val="center"/>
          </w:tcPr>
          <w:p w14:paraId="39176EA1">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eastAsia" w:ascii="Times New Roman" w:hAnsi="Times New Roman" w:cs="Times New Roman" w:eastAsiaTheme="minorEastAsia"/>
                <w:color w:val="auto"/>
                <w:sz w:val="24"/>
                <w:szCs w:val="24"/>
                <w:lang w:val="en-US" w:eastAsia="zh-CN"/>
              </w:rPr>
              <w:t>竣工</w:t>
            </w:r>
            <w:r>
              <w:rPr>
                <w:rFonts w:hint="default" w:ascii="Times New Roman" w:hAnsi="Times New Roman" w:cs="Times New Roman" w:eastAsiaTheme="minorEastAsia"/>
                <w:color w:val="auto"/>
                <w:sz w:val="24"/>
                <w:szCs w:val="24"/>
              </w:rPr>
              <w:t>时间</w:t>
            </w:r>
          </w:p>
        </w:tc>
        <w:tc>
          <w:tcPr>
            <w:tcW w:w="2490" w:type="dxa"/>
            <w:vAlign w:val="center"/>
          </w:tcPr>
          <w:p w14:paraId="04EC4D5B">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20</w:t>
            </w:r>
            <w:r>
              <w:rPr>
                <w:rFonts w:hint="eastAsia" w:ascii="Times New Roman" w:hAnsi="Times New Roman" w:eastAsia="宋体" w:cs="Times New Roman"/>
                <w:color w:val="auto"/>
                <w:sz w:val="24"/>
                <w:szCs w:val="24"/>
                <w:lang w:val="en-US" w:eastAsia="zh-CN"/>
              </w:rPr>
              <w:t>26年3月</w:t>
            </w:r>
          </w:p>
        </w:tc>
        <w:tc>
          <w:tcPr>
            <w:tcW w:w="2033" w:type="dxa"/>
            <w:vAlign w:val="center"/>
          </w:tcPr>
          <w:p w14:paraId="29BFD2E7">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cs="Times New Roman" w:eastAsiaTheme="minorEastAsia"/>
                <w:color w:val="auto"/>
                <w:sz w:val="24"/>
                <w:szCs w:val="24"/>
              </w:rPr>
              <w:t>验收现场监测时间</w:t>
            </w:r>
          </w:p>
        </w:tc>
        <w:tc>
          <w:tcPr>
            <w:tcW w:w="3581" w:type="dxa"/>
            <w:gridSpan w:val="3"/>
            <w:vAlign w:val="center"/>
          </w:tcPr>
          <w:p w14:paraId="137DBA42">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eastAsiaTheme="minorEastAsia"/>
                <w:color w:val="auto"/>
                <w:kern w:val="0"/>
                <w:sz w:val="24"/>
                <w:szCs w:val="24"/>
                <w:lang w:val="en-US" w:eastAsia="zh-CN" w:bidi="ar-SA"/>
              </w:rPr>
              <w:t>202</w:t>
            </w:r>
            <w:r>
              <w:rPr>
                <w:rFonts w:hint="eastAsia" w:ascii="Times New Roman" w:hAnsi="Times New Roman" w:cs="Times New Roman" w:eastAsiaTheme="minorEastAsia"/>
                <w:color w:val="auto"/>
                <w:kern w:val="0"/>
                <w:sz w:val="24"/>
                <w:szCs w:val="24"/>
                <w:lang w:val="en-US" w:eastAsia="zh-CN" w:bidi="ar-SA"/>
              </w:rPr>
              <w:t>6</w:t>
            </w:r>
            <w:r>
              <w:rPr>
                <w:rFonts w:hint="default" w:ascii="Times New Roman" w:hAnsi="Times New Roman" w:cs="Times New Roman" w:eastAsiaTheme="minorEastAsia"/>
                <w:color w:val="auto"/>
                <w:kern w:val="0"/>
                <w:sz w:val="24"/>
                <w:szCs w:val="24"/>
                <w:lang w:val="en-US" w:eastAsia="zh-CN" w:bidi="ar-SA"/>
              </w:rPr>
              <w:t>年</w:t>
            </w:r>
            <w:r>
              <w:rPr>
                <w:rFonts w:hint="eastAsia" w:ascii="Times New Roman" w:hAnsi="Times New Roman" w:cs="Times New Roman" w:eastAsiaTheme="minorEastAsia"/>
                <w:color w:val="auto"/>
                <w:kern w:val="0"/>
                <w:sz w:val="24"/>
                <w:szCs w:val="24"/>
                <w:lang w:val="en-US" w:eastAsia="zh-CN" w:bidi="ar-SA"/>
              </w:rPr>
              <w:t>4月23-24日</w:t>
            </w:r>
          </w:p>
        </w:tc>
      </w:tr>
      <w:tr w14:paraId="6635FC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84" w:type="dxa"/>
            <w:vAlign w:val="center"/>
          </w:tcPr>
          <w:p w14:paraId="21EAD58C">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环评报告表</w:t>
            </w:r>
          </w:p>
          <w:p w14:paraId="1373662A">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审批部门</w:t>
            </w:r>
          </w:p>
        </w:tc>
        <w:tc>
          <w:tcPr>
            <w:tcW w:w="2490" w:type="dxa"/>
            <w:vAlign w:val="center"/>
          </w:tcPr>
          <w:p w14:paraId="293BCBF5">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台州市生态环境局三门分局</w:t>
            </w:r>
          </w:p>
        </w:tc>
        <w:tc>
          <w:tcPr>
            <w:tcW w:w="2033" w:type="dxa"/>
            <w:vAlign w:val="center"/>
          </w:tcPr>
          <w:p w14:paraId="02ECFE50">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环评报告表</w:t>
            </w:r>
          </w:p>
          <w:p w14:paraId="7D4984DC">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编制单位</w:t>
            </w:r>
          </w:p>
        </w:tc>
        <w:tc>
          <w:tcPr>
            <w:tcW w:w="3581" w:type="dxa"/>
            <w:gridSpan w:val="3"/>
            <w:vAlign w:val="center"/>
          </w:tcPr>
          <w:p w14:paraId="74E84C35">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FF0000"/>
                <w:sz w:val="24"/>
                <w:szCs w:val="24"/>
                <w:lang w:val="en-US" w:eastAsia="zh-CN"/>
              </w:rPr>
            </w:pPr>
            <w:r>
              <w:rPr>
                <w:rFonts w:hint="eastAsia" w:ascii="Times New Roman" w:hAnsi="Times New Roman" w:eastAsia="宋体" w:cs="Times New Roman"/>
                <w:b w:val="0"/>
                <w:color w:val="auto"/>
                <w:sz w:val="24"/>
                <w:szCs w:val="24"/>
                <w:highlight w:val="none"/>
                <w:shd w:val="clear" w:color="auto" w:fill="auto"/>
                <w:lang w:val="en-US" w:eastAsia="zh-CN" w:bidi="ar-SA"/>
              </w:rPr>
              <w:t>浙江东天虹环保工程有限公司</w:t>
            </w:r>
          </w:p>
        </w:tc>
      </w:tr>
      <w:tr w14:paraId="08B6A4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684" w:type="dxa"/>
            <w:vAlign w:val="center"/>
          </w:tcPr>
          <w:p w14:paraId="1424CC30">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环保设施设计单位</w:t>
            </w:r>
          </w:p>
        </w:tc>
        <w:tc>
          <w:tcPr>
            <w:tcW w:w="2490" w:type="dxa"/>
            <w:vAlign w:val="center"/>
          </w:tcPr>
          <w:p w14:paraId="6786D4E2">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p>
        </w:tc>
        <w:tc>
          <w:tcPr>
            <w:tcW w:w="2033" w:type="dxa"/>
            <w:vAlign w:val="center"/>
          </w:tcPr>
          <w:p w14:paraId="77D32C1B">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环保设施施工单位</w:t>
            </w:r>
          </w:p>
        </w:tc>
        <w:tc>
          <w:tcPr>
            <w:tcW w:w="3581" w:type="dxa"/>
            <w:gridSpan w:val="3"/>
            <w:vAlign w:val="center"/>
          </w:tcPr>
          <w:p w14:paraId="3910B984">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w:t>
            </w:r>
          </w:p>
        </w:tc>
      </w:tr>
      <w:tr w14:paraId="3F8972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84" w:type="dxa"/>
            <w:vAlign w:val="center"/>
          </w:tcPr>
          <w:p w14:paraId="28B6D44D">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投资总概算</w:t>
            </w:r>
          </w:p>
        </w:tc>
        <w:tc>
          <w:tcPr>
            <w:tcW w:w="2490" w:type="dxa"/>
            <w:vAlign w:val="center"/>
          </w:tcPr>
          <w:p w14:paraId="325F234F">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15000万</w:t>
            </w:r>
          </w:p>
        </w:tc>
        <w:tc>
          <w:tcPr>
            <w:tcW w:w="2033" w:type="dxa"/>
            <w:vAlign w:val="center"/>
          </w:tcPr>
          <w:p w14:paraId="7CFD86DA">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环保投资总概算</w:t>
            </w:r>
          </w:p>
        </w:tc>
        <w:tc>
          <w:tcPr>
            <w:tcW w:w="1033" w:type="dxa"/>
            <w:vAlign w:val="center"/>
          </w:tcPr>
          <w:p w14:paraId="3CDEA5B6">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75.5</w:t>
            </w:r>
            <w:r>
              <w:rPr>
                <w:rFonts w:hint="default" w:ascii="Times New Roman" w:hAnsi="Times New Roman" w:eastAsia="宋体" w:cs="Times New Roman"/>
                <w:color w:val="auto"/>
                <w:sz w:val="24"/>
                <w:szCs w:val="24"/>
                <w:lang w:val="en-US" w:eastAsia="zh-CN"/>
              </w:rPr>
              <w:t>万</w:t>
            </w:r>
          </w:p>
        </w:tc>
        <w:tc>
          <w:tcPr>
            <w:tcW w:w="1184" w:type="dxa"/>
            <w:vAlign w:val="center"/>
          </w:tcPr>
          <w:p w14:paraId="49524282">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比例</w:t>
            </w:r>
          </w:p>
        </w:tc>
        <w:tc>
          <w:tcPr>
            <w:tcW w:w="1364" w:type="dxa"/>
            <w:vAlign w:val="center"/>
          </w:tcPr>
          <w:p w14:paraId="378B93CD">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0.5</w:t>
            </w:r>
            <w:r>
              <w:rPr>
                <w:rFonts w:hint="default" w:ascii="Times New Roman" w:hAnsi="Times New Roman" w:eastAsia="宋体" w:cs="Times New Roman"/>
                <w:color w:val="auto"/>
                <w:sz w:val="24"/>
                <w:szCs w:val="24"/>
              </w:rPr>
              <w:t>%</w:t>
            </w:r>
          </w:p>
        </w:tc>
      </w:tr>
      <w:tr w14:paraId="0A7354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684" w:type="dxa"/>
            <w:vAlign w:val="center"/>
          </w:tcPr>
          <w:p w14:paraId="5D298AE8">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实际总概算</w:t>
            </w:r>
          </w:p>
        </w:tc>
        <w:tc>
          <w:tcPr>
            <w:tcW w:w="2490" w:type="dxa"/>
            <w:vAlign w:val="center"/>
          </w:tcPr>
          <w:p w14:paraId="486ED4ED">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14000万</w:t>
            </w:r>
          </w:p>
        </w:tc>
        <w:tc>
          <w:tcPr>
            <w:tcW w:w="2033" w:type="dxa"/>
            <w:vAlign w:val="center"/>
          </w:tcPr>
          <w:p w14:paraId="43BF5002">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环保投资</w:t>
            </w:r>
          </w:p>
        </w:tc>
        <w:tc>
          <w:tcPr>
            <w:tcW w:w="1033" w:type="dxa"/>
            <w:vAlign w:val="center"/>
          </w:tcPr>
          <w:p w14:paraId="6CF290D8">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73</w:t>
            </w:r>
            <w:r>
              <w:rPr>
                <w:rFonts w:hint="default" w:ascii="Times New Roman" w:hAnsi="Times New Roman" w:eastAsia="宋体" w:cs="Times New Roman"/>
                <w:color w:val="auto"/>
                <w:sz w:val="24"/>
                <w:szCs w:val="24"/>
                <w:lang w:val="en-US" w:eastAsia="zh-CN"/>
              </w:rPr>
              <w:t>万</w:t>
            </w:r>
          </w:p>
        </w:tc>
        <w:tc>
          <w:tcPr>
            <w:tcW w:w="1184" w:type="dxa"/>
            <w:vAlign w:val="center"/>
          </w:tcPr>
          <w:p w14:paraId="7E42516C">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比例</w:t>
            </w:r>
          </w:p>
        </w:tc>
        <w:tc>
          <w:tcPr>
            <w:tcW w:w="1364" w:type="dxa"/>
            <w:vAlign w:val="center"/>
          </w:tcPr>
          <w:p w14:paraId="39CA263A">
            <w:pPr>
              <w:keepNext w:val="0"/>
              <w:keepLines w:val="0"/>
              <w:widowControl/>
              <w:suppressLineNumbers w:val="0"/>
              <w:spacing w:before="0" w:beforeAutospacing="0" w:after="0" w:afterLines="0" w:afterAutospacing="0"/>
              <w:ind w:left="0" w:right="0"/>
              <w:jc w:val="center"/>
              <w:rPr>
                <w:rFonts w:hint="default" w:ascii="Times New Roman" w:hAnsi="Times New Roman" w:eastAsia="宋体" w:cs="Times New Roman"/>
                <w:color w:val="auto"/>
                <w:sz w:val="24"/>
                <w:szCs w:val="24"/>
                <w:lang w:val="en-US"/>
              </w:rPr>
            </w:pPr>
            <w:r>
              <w:rPr>
                <w:rFonts w:hint="eastAsia" w:ascii="Times New Roman" w:hAnsi="Times New Roman" w:eastAsia="宋体" w:cs="Times New Roman"/>
                <w:color w:val="auto"/>
                <w:sz w:val="24"/>
                <w:szCs w:val="24"/>
                <w:lang w:val="en-US" w:eastAsia="zh-CN"/>
              </w:rPr>
              <w:t>0.5</w:t>
            </w:r>
            <w:r>
              <w:rPr>
                <w:rFonts w:hint="default" w:ascii="Times New Roman" w:hAnsi="Times New Roman" w:eastAsia="宋体" w:cs="Times New Roman"/>
                <w:color w:val="auto"/>
                <w:sz w:val="24"/>
                <w:szCs w:val="24"/>
              </w:rPr>
              <w:t>%</w:t>
            </w:r>
          </w:p>
        </w:tc>
      </w:tr>
      <w:tr w14:paraId="5F9ADD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74" w:hRule="atLeast"/>
          <w:jc w:val="center"/>
        </w:trPr>
        <w:tc>
          <w:tcPr>
            <w:tcW w:w="1684" w:type="dxa"/>
            <w:vAlign w:val="center"/>
          </w:tcPr>
          <w:p w14:paraId="65C0B49C">
            <w:pPr>
              <w:pStyle w:val="2"/>
              <w:keepNext w:val="0"/>
              <w:keepLines w:val="0"/>
              <w:suppressLineNumbers w:val="0"/>
              <w:spacing w:before="0" w:beforeAutospacing="0" w:after="0" w:afterAutospacing="0" w:line="360" w:lineRule="auto"/>
              <w:ind w:left="0" w:right="0"/>
              <w:rPr>
                <w:rFonts w:hint="default" w:cs="Times New Roman"/>
                <w:color w:val="auto"/>
                <w:sz w:val="24"/>
                <w:szCs w:val="24"/>
                <w:lang w:val="en-US" w:eastAsia="zh-CN"/>
              </w:rPr>
            </w:pPr>
            <w:r>
              <w:rPr>
                <w:rFonts w:hint="eastAsia" w:cs="Times New Roman"/>
                <w:color w:val="auto"/>
                <w:sz w:val="24"/>
                <w:szCs w:val="24"/>
                <w:lang w:val="en-US" w:eastAsia="zh-CN"/>
              </w:rPr>
              <w:t>验收监测依据</w:t>
            </w:r>
          </w:p>
        </w:tc>
        <w:tc>
          <w:tcPr>
            <w:tcW w:w="8104" w:type="dxa"/>
            <w:gridSpan w:val="5"/>
            <w:vAlign w:val="center"/>
          </w:tcPr>
          <w:p w14:paraId="66823494">
            <w:pPr>
              <w:pStyle w:val="2"/>
              <w:keepNext w:val="0"/>
              <w:keepLines w:val="0"/>
              <w:suppressLineNumbers w:val="0"/>
              <w:spacing w:before="0" w:beforeAutospacing="0" w:after="0" w:afterAutospacing="0" w:line="360" w:lineRule="auto"/>
              <w:ind w:left="0" w:right="0"/>
              <w:rPr>
                <w:rFonts w:hint="default" w:cs="Times New Roman"/>
                <w:color w:val="auto"/>
                <w:sz w:val="24"/>
                <w:szCs w:val="24"/>
                <w:lang w:val="en-US" w:eastAsia="zh-CN"/>
              </w:rPr>
            </w:pPr>
            <w:r>
              <w:rPr>
                <w:rFonts w:hint="eastAsia" w:cs="Times New Roman"/>
                <w:color w:val="auto"/>
                <w:sz w:val="24"/>
                <w:szCs w:val="24"/>
                <w:lang w:val="en-US" w:eastAsia="zh-CN"/>
              </w:rPr>
              <w:t>1.1</w:t>
            </w:r>
            <w:r>
              <w:rPr>
                <w:rFonts w:hint="default" w:cs="Times New Roman"/>
                <w:color w:val="auto"/>
                <w:sz w:val="24"/>
                <w:szCs w:val="24"/>
                <w:lang w:val="en-US" w:eastAsia="zh-CN"/>
              </w:rPr>
              <w:t>《中华人民共和国环境保护法》（2015</w:t>
            </w:r>
            <w:r>
              <w:rPr>
                <w:rFonts w:hint="eastAsia" w:cs="Times New Roman"/>
                <w:color w:val="auto"/>
                <w:sz w:val="24"/>
                <w:szCs w:val="24"/>
                <w:lang w:val="en-US" w:eastAsia="zh-CN"/>
              </w:rPr>
              <w:t>.</w:t>
            </w:r>
            <w:r>
              <w:rPr>
                <w:rFonts w:hint="default" w:cs="Times New Roman"/>
                <w:color w:val="auto"/>
                <w:sz w:val="24"/>
                <w:szCs w:val="24"/>
                <w:lang w:val="en-US" w:eastAsia="zh-CN"/>
              </w:rPr>
              <w:t>1</w:t>
            </w:r>
            <w:r>
              <w:rPr>
                <w:rFonts w:hint="eastAsia" w:cs="Times New Roman"/>
                <w:color w:val="auto"/>
                <w:sz w:val="24"/>
                <w:szCs w:val="24"/>
                <w:lang w:val="en-US" w:eastAsia="zh-CN"/>
              </w:rPr>
              <w:t>.</w:t>
            </w:r>
            <w:r>
              <w:rPr>
                <w:rFonts w:hint="default" w:cs="Times New Roman"/>
                <w:color w:val="auto"/>
                <w:sz w:val="24"/>
                <w:szCs w:val="24"/>
                <w:lang w:val="en-US" w:eastAsia="zh-CN"/>
              </w:rPr>
              <w:t>1）；</w:t>
            </w:r>
          </w:p>
          <w:p w14:paraId="314734C0">
            <w:pPr>
              <w:pStyle w:val="2"/>
              <w:keepNext w:val="0"/>
              <w:keepLines w:val="0"/>
              <w:suppressLineNumbers w:val="0"/>
              <w:spacing w:before="0" w:beforeAutospacing="0" w:after="0" w:afterAutospacing="0" w:line="360" w:lineRule="auto"/>
              <w:ind w:left="0" w:right="0"/>
              <w:rPr>
                <w:rFonts w:hint="default" w:cs="Times New Roman"/>
                <w:color w:val="auto"/>
                <w:sz w:val="24"/>
                <w:szCs w:val="24"/>
                <w:lang w:val="en-US" w:eastAsia="zh-CN"/>
              </w:rPr>
            </w:pPr>
            <w:r>
              <w:rPr>
                <w:rFonts w:hint="eastAsia" w:cs="Times New Roman"/>
                <w:color w:val="auto"/>
                <w:sz w:val="24"/>
                <w:szCs w:val="24"/>
                <w:lang w:val="en-US" w:eastAsia="zh-CN"/>
              </w:rPr>
              <w:t>1.2</w:t>
            </w:r>
            <w:r>
              <w:rPr>
                <w:rFonts w:hint="default" w:cs="Times New Roman"/>
                <w:color w:val="auto"/>
                <w:sz w:val="24"/>
                <w:szCs w:val="24"/>
                <w:lang w:val="en-US" w:eastAsia="zh-CN"/>
              </w:rPr>
              <w:t>《中华人民共和国水污染防治法》（2017.6.27）；</w:t>
            </w:r>
          </w:p>
          <w:p w14:paraId="62D0FD1F">
            <w:pPr>
              <w:pStyle w:val="2"/>
              <w:keepNext w:val="0"/>
              <w:keepLines w:val="0"/>
              <w:suppressLineNumbers w:val="0"/>
              <w:spacing w:before="0" w:beforeAutospacing="0" w:after="0" w:afterAutospacing="0" w:line="360" w:lineRule="auto"/>
              <w:ind w:left="0" w:right="0"/>
              <w:rPr>
                <w:rFonts w:hint="default" w:cs="Times New Roman"/>
                <w:color w:val="auto"/>
                <w:sz w:val="24"/>
                <w:szCs w:val="24"/>
                <w:lang w:val="en-US" w:eastAsia="zh-CN"/>
              </w:rPr>
            </w:pPr>
            <w:r>
              <w:rPr>
                <w:rFonts w:hint="eastAsia" w:cs="Times New Roman"/>
                <w:color w:val="auto"/>
                <w:sz w:val="24"/>
                <w:szCs w:val="24"/>
                <w:lang w:val="en-US" w:eastAsia="zh-CN"/>
              </w:rPr>
              <w:t>1.3</w:t>
            </w:r>
            <w:r>
              <w:rPr>
                <w:rFonts w:hint="default" w:cs="Times New Roman"/>
                <w:color w:val="auto"/>
                <w:sz w:val="24"/>
                <w:szCs w:val="24"/>
                <w:lang w:val="en-US" w:eastAsia="zh-CN"/>
              </w:rPr>
              <w:t>《中华人民共和国环境噪声污染防治法》（2022.6.5）；</w:t>
            </w:r>
          </w:p>
          <w:p w14:paraId="14D62E37">
            <w:pPr>
              <w:pStyle w:val="2"/>
              <w:keepNext w:val="0"/>
              <w:keepLines w:val="0"/>
              <w:suppressLineNumbers w:val="0"/>
              <w:spacing w:before="0" w:beforeAutospacing="0" w:after="0" w:afterAutospacing="0" w:line="360" w:lineRule="auto"/>
              <w:ind w:left="0" w:right="0"/>
              <w:rPr>
                <w:rFonts w:hint="default" w:cs="Times New Roman"/>
                <w:color w:val="auto"/>
                <w:sz w:val="24"/>
                <w:szCs w:val="24"/>
                <w:lang w:val="en-US" w:eastAsia="zh-CN"/>
              </w:rPr>
            </w:pPr>
            <w:r>
              <w:rPr>
                <w:rFonts w:hint="eastAsia" w:cs="Times New Roman"/>
                <w:color w:val="auto"/>
                <w:sz w:val="24"/>
                <w:szCs w:val="24"/>
                <w:lang w:val="en-US" w:eastAsia="zh-CN"/>
              </w:rPr>
              <w:t>1.4</w:t>
            </w:r>
            <w:r>
              <w:rPr>
                <w:rFonts w:hint="default" w:cs="Times New Roman"/>
                <w:color w:val="auto"/>
                <w:sz w:val="24"/>
                <w:szCs w:val="24"/>
                <w:lang w:val="en-US" w:eastAsia="zh-CN"/>
              </w:rPr>
              <w:t>《中华人民共和国固体废物污染环境防治法》（2020.9.1）；</w:t>
            </w:r>
          </w:p>
          <w:p w14:paraId="251816A0">
            <w:pPr>
              <w:pStyle w:val="2"/>
              <w:keepNext w:val="0"/>
              <w:keepLines w:val="0"/>
              <w:suppressLineNumbers w:val="0"/>
              <w:spacing w:before="0" w:beforeAutospacing="0" w:after="0" w:afterAutospacing="0" w:line="360" w:lineRule="auto"/>
              <w:ind w:left="0" w:right="0"/>
              <w:rPr>
                <w:rFonts w:hint="eastAsia" w:cs="Times New Roman"/>
                <w:color w:val="auto"/>
                <w:sz w:val="24"/>
                <w:szCs w:val="24"/>
                <w:lang w:val="en-US" w:eastAsia="zh-CN"/>
              </w:rPr>
            </w:pPr>
            <w:r>
              <w:rPr>
                <w:rFonts w:hint="eastAsia" w:cs="Times New Roman"/>
                <w:color w:val="auto"/>
                <w:sz w:val="24"/>
                <w:szCs w:val="24"/>
                <w:lang w:val="en-US" w:eastAsia="zh-CN"/>
              </w:rPr>
              <w:t>1.5</w:t>
            </w:r>
            <w:r>
              <w:rPr>
                <w:rFonts w:hint="default" w:cs="Times New Roman"/>
                <w:color w:val="auto"/>
                <w:sz w:val="24"/>
                <w:szCs w:val="24"/>
                <w:lang w:val="en-US" w:eastAsia="zh-CN"/>
              </w:rPr>
              <w:t>《中华人民共和国大气污染防治法》（2018.10.26）</w:t>
            </w:r>
          </w:p>
          <w:p w14:paraId="753983CA">
            <w:pPr>
              <w:pStyle w:val="2"/>
              <w:keepNext w:val="0"/>
              <w:keepLines w:val="0"/>
              <w:suppressLineNumbers w:val="0"/>
              <w:spacing w:before="0" w:beforeAutospacing="0" w:after="0" w:afterAutospacing="0" w:line="360" w:lineRule="auto"/>
              <w:ind w:left="0" w:right="0"/>
              <w:rPr>
                <w:rFonts w:hint="eastAsia" w:cs="Times New Roman"/>
                <w:color w:val="auto"/>
                <w:sz w:val="24"/>
                <w:szCs w:val="24"/>
                <w:lang w:val="en-US" w:eastAsia="zh-CN"/>
              </w:rPr>
            </w:pPr>
            <w:r>
              <w:rPr>
                <w:rFonts w:hint="eastAsia" w:cs="Times New Roman"/>
                <w:color w:val="auto"/>
                <w:sz w:val="24"/>
                <w:szCs w:val="24"/>
                <w:lang w:val="en-US" w:eastAsia="zh-CN"/>
              </w:rPr>
              <w:t>1.6</w:t>
            </w:r>
            <w:r>
              <w:rPr>
                <w:rFonts w:hint="default" w:cs="Times New Roman"/>
                <w:color w:val="auto"/>
                <w:sz w:val="24"/>
                <w:szCs w:val="24"/>
                <w:lang w:val="en-US" w:eastAsia="zh-CN"/>
              </w:rPr>
              <w:t>中华人民共和国国务院令第682号《建设项目环境保护管理条例》（2017</w:t>
            </w:r>
            <w:r>
              <w:rPr>
                <w:rFonts w:hint="eastAsia" w:cs="Times New Roman"/>
                <w:color w:val="auto"/>
                <w:sz w:val="24"/>
                <w:szCs w:val="24"/>
                <w:lang w:val="en-US" w:eastAsia="zh-CN"/>
              </w:rPr>
              <w:t>.</w:t>
            </w:r>
            <w:r>
              <w:rPr>
                <w:rFonts w:hint="default" w:cs="Times New Roman"/>
                <w:color w:val="auto"/>
                <w:sz w:val="24"/>
                <w:szCs w:val="24"/>
                <w:lang w:val="en-US" w:eastAsia="zh-CN"/>
              </w:rPr>
              <w:t>10</w:t>
            </w:r>
            <w:r>
              <w:rPr>
                <w:rFonts w:hint="eastAsia" w:cs="Times New Roman"/>
                <w:color w:val="auto"/>
                <w:sz w:val="24"/>
                <w:szCs w:val="24"/>
                <w:lang w:val="en-US" w:eastAsia="zh-CN"/>
              </w:rPr>
              <w:t>.</w:t>
            </w:r>
            <w:r>
              <w:rPr>
                <w:rFonts w:hint="default" w:cs="Times New Roman"/>
                <w:color w:val="auto"/>
                <w:sz w:val="24"/>
                <w:szCs w:val="24"/>
                <w:lang w:val="en-US" w:eastAsia="zh-CN"/>
              </w:rPr>
              <w:t>1）；</w:t>
            </w:r>
          </w:p>
          <w:p w14:paraId="4560E90B">
            <w:pPr>
              <w:pStyle w:val="2"/>
              <w:keepNext w:val="0"/>
              <w:keepLines w:val="0"/>
              <w:suppressLineNumbers w:val="0"/>
              <w:spacing w:before="0" w:beforeAutospacing="0" w:after="0" w:afterAutospacing="0" w:line="360" w:lineRule="auto"/>
              <w:ind w:left="0" w:right="0"/>
              <w:rPr>
                <w:rFonts w:hint="eastAsia" w:cs="Times New Roman"/>
                <w:color w:val="auto"/>
                <w:sz w:val="24"/>
                <w:szCs w:val="24"/>
                <w:lang w:val="en-US" w:eastAsia="zh-CN"/>
              </w:rPr>
            </w:pPr>
            <w:r>
              <w:rPr>
                <w:rFonts w:hint="eastAsia" w:cs="Times New Roman"/>
                <w:color w:val="auto"/>
                <w:sz w:val="24"/>
                <w:szCs w:val="24"/>
                <w:lang w:val="en-US" w:eastAsia="zh-CN"/>
              </w:rPr>
              <w:t>1.7</w:t>
            </w:r>
            <w:r>
              <w:rPr>
                <w:rFonts w:hint="default" w:cs="Times New Roman"/>
                <w:color w:val="auto"/>
                <w:sz w:val="24"/>
                <w:szCs w:val="24"/>
                <w:lang w:val="en-US" w:eastAsia="zh-CN"/>
              </w:rPr>
              <w:t>环境保护部《建设项目竣工环境保护验收暂行办法》（国环规环评[2017]4号）；</w:t>
            </w:r>
          </w:p>
          <w:p w14:paraId="11B86A13">
            <w:pPr>
              <w:pStyle w:val="2"/>
              <w:keepNext w:val="0"/>
              <w:keepLines w:val="0"/>
              <w:suppressLineNumbers w:val="0"/>
              <w:spacing w:before="0" w:beforeAutospacing="0" w:after="0" w:afterAutospacing="0" w:line="360" w:lineRule="auto"/>
              <w:ind w:left="0" w:right="0"/>
              <w:rPr>
                <w:rFonts w:hint="eastAsia" w:cs="Times New Roman"/>
                <w:color w:val="auto"/>
                <w:sz w:val="24"/>
                <w:szCs w:val="24"/>
                <w:lang w:val="en-US" w:eastAsia="zh-CN"/>
              </w:rPr>
            </w:pPr>
            <w:r>
              <w:rPr>
                <w:rFonts w:hint="eastAsia" w:cs="Times New Roman"/>
                <w:color w:val="auto"/>
                <w:sz w:val="24"/>
                <w:szCs w:val="24"/>
                <w:lang w:val="en-US" w:eastAsia="zh-CN"/>
              </w:rPr>
              <w:t>1.8</w:t>
            </w:r>
            <w:r>
              <w:rPr>
                <w:rFonts w:hint="default" w:cs="Times New Roman"/>
                <w:color w:val="auto"/>
                <w:sz w:val="24"/>
                <w:szCs w:val="24"/>
                <w:lang w:val="en-US" w:eastAsia="zh-CN"/>
              </w:rPr>
              <w:t>环境保护部《固定污染源排污许可分类管理名录（2017年版）》（部令第45号）；</w:t>
            </w:r>
          </w:p>
          <w:p w14:paraId="27FEC87C">
            <w:pPr>
              <w:pStyle w:val="2"/>
              <w:keepNext w:val="0"/>
              <w:keepLines w:val="0"/>
              <w:suppressLineNumbers w:val="0"/>
              <w:spacing w:before="0" w:beforeAutospacing="0" w:after="0" w:afterAutospacing="0" w:line="360" w:lineRule="auto"/>
              <w:ind w:left="0" w:right="0"/>
              <w:rPr>
                <w:rFonts w:hint="eastAsia" w:cs="Times New Roman"/>
                <w:color w:val="auto"/>
                <w:sz w:val="24"/>
                <w:szCs w:val="24"/>
                <w:lang w:val="en-US" w:eastAsia="zh-CN"/>
              </w:rPr>
            </w:pPr>
            <w:r>
              <w:rPr>
                <w:rFonts w:hint="eastAsia" w:cs="Times New Roman"/>
                <w:color w:val="auto"/>
                <w:sz w:val="24"/>
                <w:szCs w:val="24"/>
                <w:lang w:val="en-US" w:eastAsia="zh-CN"/>
              </w:rPr>
              <w:t>1.9</w:t>
            </w:r>
            <w:r>
              <w:rPr>
                <w:rFonts w:hint="default" w:cs="Times New Roman"/>
                <w:color w:val="auto"/>
                <w:sz w:val="24"/>
                <w:szCs w:val="24"/>
                <w:lang w:val="en-US" w:eastAsia="zh-CN"/>
              </w:rPr>
              <w:t>环境保护部《</w:t>
            </w:r>
            <w:r>
              <w:rPr>
                <w:rFonts w:hint="eastAsia" w:cs="Times New Roman"/>
                <w:color w:val="auto"/>
                <w:sz w:val="24"/>
                <w:szCs w:val="24"/>
                <w:lang w:val="en-US" w:eastAsia="zh-CN"/>
              </w:rPr>
              <w:t>国家危险废物</w:t>
            </w:r>
            <w:r>
              <w:rPr>
                <w:rFonts w:hint="default" w:cs="Times New Roman"/>
                <w:color w:val="auto"/>
                <w:sz w:val="24"/>
                <w:szCs w:val="24"/>
                <w:lang w:val="en-US" w:eastAsia="zh-CN"/>
              </w:rPr>
              <w:t>名录（20</w:t>
            </w:r>
            <w:r>
              <w:rPr>
                <w:rFonts w:hint="eastAsia" w:cs="Times New Roman"/>
                <w:color w:val="auto"/>
                <w:sz w:val="24"/>
                <w:szCs w:val="24"/>
                <w:lang w:val="en-US" w:eastAsia="zh-CN"/>
              </w:rPr>
              <w:t>25</w:t>
            </w:r>
            <w:r>
              <w:rPr>
                <w:rFonts w:hint="default" w:cs="Times New Roman"/>
                <w:color w:val="auto"/>
                <w:sz w:val="24"/>
                <w:szCs w:val="24"/>
                <w:lang w:val="en-US" w:eastAsia="zh-CN"/>
              </w:rPr>
              <w:t>年版）》（部令第</w:t>
            </w:r>
            <w:r>
              <w:rPr>
                <w:rFonts w:hint="eastAsia" w:cs="Times New Roman"/>
                <w:color w:val="auto"/>
                <w:sz w:val="24"/>
                <w:szCs w:val="24"/>
                <w:lang w:val="en-US" w:eastAsia="zh-CN"/>
              </w:rPr>
              <w:t>36</w:t>
            </w:r>
            <w:r>
              <w:rPr>
                <w:rFonts w:hint="default" w:cs="Times New Roman"/>
                <w:color w:val="auto"/>
                <w:sz w:val="24"/>
                <w:szCs w:val="24"/>
                <w:lang w:val="en-US" w:eastAsia="zh-CN"/>
              </w:rPr>
              <w:t>号）；</w:t>
            </w:r>
          </w:p>
          <w:p w14:paraId="0AB58D00">
            <w:pPr>
              <w:pStyle w:val="2"/>
              <w:keepNext w:val="0"/>
              <w:keepLines w:val="0"/>
              <w:suppressLineNumbers w:val="0"/>
              <w:spacing w:before="0" w:beforeAutospacing="0" w:after="0" w:afterAutospacing="0" w:line="360" w:lineRule="auto"/>
              <w:ind w:left="0" w:right="0"/>
              <w:rPr>
                <w:rFonts w:hint="eastAsia" w:cs="Times New Roman"/>
                <w:color w:val="auto"/>
                <w:sz w:val="24"/>
                <w:szCs w:val="24"/>
                <w:lang w:val="en-US" w:eastAsia="zh-CN"/>
              </w:rPr>
            </w:pPr>
            <w:r>
              <w:rPr>
                <w:rFonts w:hint="eastAsia" w:cs="Times New Roman"/>
                <w:color w:val="auto"/>
                <w:sz w:val="24"/>
                <w:szCs w:val="24"/>
                <w:lang w:val="en-US" w:eastAsia="zh-CN"/>
              </w:rPr>
              <w:t>1.10</w:t>
            </w:r>
            <w:r>
              <w:rPr>
                <w:rFonts w:hint="default" w:cs="Times New Roman"/>
                <w:color w:val="auto"/>
                <w:sz w:val="24"/>
                <w:szCs w:val="24"/>
                <w:lang w:val="en-US" w:eastAsia="zh-CN"/>
              </w:rPr>
              <w:t>《浙江省建设项目环境保护管理办法》，（2021</w:t>
            </w:r>
            <w:r>
              <w:rPr>
                <w:rFonts w:hint="eastAsia" w:cs="Times New Roman"/>
                <w:color w:val="auto"/>
                <w:sz w:val="24"/>
                <w:szCs w:val="24"/>
                <w:lang w:val="en-US" w:eastAsia="zh-CN"/>
              </w:rPr>
              <w:t>.</w:t>
            </w:r>
            <w:r>
              <w:rPr>
                <w:rFonts w:hint="default" w:cs="Times New Roman"/>
                <w:color w:val="auto"/>
                <w:sz w:val="24"/>
                <w:szCs w:val="24"/>
                <w:lang w:val="en-US" w:eastAsia="zh-CN"/>
              </w:rPr>
              <w:t>2）；</w:t>
            </w:r>
          </w:p>
          <w:p w14:paraId="71D4AEF4">
            <w:pPr>
              <w:pStyle w:val="2"/>
              <w:keepNext w:val="0"/>
              <w:keepLines w:val="0"/>
              <w:suppressLineNumbers w:val="0"/>
              <w:spacing w:before="0" w:beforeAutospacing="0" w:after="0" w:afterAutospacing="0" w:line="360" w:lineRule="auto"/>
              <w:ind w:left="0" w:right="0"/>
              <w:rPr>
                <w:rFonts w:hint="eastAsia" w:cs="Times New Roman"/>
                <w:color w:val="auto"/>
                <w:sz w:val="24"/>
                <w:szCs w:val="24"/>
                <w:lang w:val="en-US" w:eastAsia="zh-CN"/>
              </w:rPr>
            </w:pPr>
            <w:r>
              <w:rPr>
                <w:rFonts w:hint="eastAsia" w:cs="Times New Roman"/>
                <w:color w:val="auto"/>
                <w:sz w:val="24"/>
                <w:szCs w:val="24"/>
                <w:lang w:val="en-US" w:eastAsia="zh-CN"/>
              </w:rPr>
              <w:t>1.11</w:t>
            </w:r>
            <w:r>
              <w:rPr>
                <w:rFonts w:hint="default" w:cs="Times New Roman"/>
                <w:color w:val="auto"/>
                <w:sz w:val="24"/>
                <w:szCs w:val="24"/>
                <w:lang w:val="en-US" w:eastAsia="zh-CN"/>
              </w:rPr>
              <w:t>《污染影响类建设项目重大变动清单（试行）》，（2020</w:t>
            </w:r>
            <w:r>
              <w:rPr>
                <w:rFonts w:hint="eastAsia" w:cs="Times New Roman"/>
                <w:color w:val="auto"/>
                <w:sz w:val="24"/>
                <w:szCs w:val="24"/>
                <w:lang w:val="en-US" w:eastAsia="zh-CN"/>
              </w:rPr>
              <w:t>.</w:t>
            </w:r>
            <w:r>
              <w:rPr>
                <w:rFonts w:hint="default" w:cs="Times New Roman"/>
                <w:color w:val="auto"/>
                <w:sz w:val="24"/>
                <w:szCs w:val="24"/>
                <w:lang w:val="en-US" w:eastAsia="zh-CN"/>
              </w:rPr>
              <w:t>12</w:t>
            </w:r>
            <w:r>
              <w:rPr>
                <w:rFonts w:hint="eastAsia" w:cs="Times New Roman"/>
                <w:color w:val="auto"/>
                <w:sz w:val="24"/>
                <w:szCs w:val="24"/>
                <w:lang w:val="en-US" w:eastAsia="zh-CN"/>
              </w:rPr>
              <w:t>.</w:t>
            </w:r>
            <w:r>
              <w:rPr>
                <w:rFonts w:hint="default" w:cs="Times New Roman"/>
                <w:color w:val="auto"/>
                <w:sz w:val="24"/>
                <w:szCs w:val="24"/>
                <w:lang w:val="en-US" w:eastAsia="zh-CN"/>
              </w:rPr>
              <w:t>16）；</w:t>
            </w:r>
          </w:p>
        </w:tc>
      </w:tr>
      <w:tr w14:paraId="188D80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997" w:hRule="atLeast"/>
          <w:jc w:val="center"/>
        </w:trPr>
        <w:tc>
          <w:tcPr>
            <w:tcW w:w="1684" w:type="dxa"/>
            <w:vAlign w:val="center"/>
          </w:tcPr>
          <w:p w14:paraId="2676305F">
            <w:pPr>
              <w:pStyle w:val="2"/>
              <w:keepNext w:val="0"/>
              <w:keepLines w:val="0"/>
              <w:suppressLineNumbers w:val="0"/>
              <w:spacing w:before="0" w:beforeAutospacing="0" w:after="0" w:afterAutospacing="0" w:line="360" w:lineRule="auto"/>
              <w:ind w:left="0" w:right="0"/>
              <w:rPr>
                <w:rFonts w:hint="default" w:cs="Times New Roman"/>
                <w:color w:val="auto"/>
                <w:sz w:val="24"/>
                <w:szCs w:val="24"/>
                <w:lang w:val="en-US" w:eastAsia="zh-CN"/>
              </w:rPr>
            </w:pPr>
            <w:r>
              <w:rPr>
                <w:rFonts w:hint="eastAsia" w:cs="Times New Roman"/>
                <w:color w:val="auto"/>
                <w:sz w:val="24"/>
                <w:szCs w:val="24"/>
                <w:lang w:val="en-US" w:eastAsia="zh-CN"/>
              </w:rPr>
              <w:t>验收监测依据</w:t>
            </w:r>
          </w:p>
        </w:tc>
        <w:tc>
          <w:tcPr>
            <w:tcW w:w="8104" w:type="dxa"/>
            <w:gridSpan w:val="5"/>
            <w:vAlign w:val="top"/>
          </w:tcPr>
          <w:p w14:paraId="267ED7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jc w:val="both"/>
              <w:textAlignment w:val="auto"/>
              <w:outlineLvl w:val="9"/>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1.12</w:t>
            </w:r>
            <w:r>
              <w:rPr>
                <w:rFonts w:hint="default" w:ascii="Times New Roman" w:hAnsi="Times New Roman" w:eastAsia="宋体" w:cs="Times New Roman"/>
                <w:color w:val="auto"/>
                <w:sz w:val="24"/>
                <w:szCs w:val="24"/>
                <w:lang w:val="en-US" w:eastAsia="zh-CN"/>
              </w:rPr>
              <w:t>《浙江省生态环境保护条例》（2022</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8</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1）；</w:t>
            </w:r>
          </w:p>
          <w:p w14:paraId="11A7CD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lang w:val="en-US" w:eastAsia="zh-CN"/>
              </w:rPr>
              <w:t>13</w:t>
            </w:r>
            <w:r>
              <w:rPr>
                <w:rFonts w:hint="default" w:ascii="Times New Roman" w:hAnsi="Times New Roman" w:eastAsia="宋体" w:cs="Times New Roman"/>
                <w:color w:val="auto"/>
                <w:sz w:val="24"/>
                <w:szCs w:val="24"/>
                <w:lang w:val="en-US" w:eastAsia="zh-CN"/>
              </w:rPr>
              <w:t>环境保护部《建设项目竣工环境保护验收技术指南 污染影响类》，公告[2018]9号，</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2018</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5</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15</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w:t>
            </w:r>
          </w:p>
          <w:p w14:paraId="24B5CA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lang w:val="en-US" w:eastAsia="zh-CN"/>
              </w:rPr>
              <w:t>14</w:t>
            </w:r>
            <w:r>
              <w:rPr>
                <w:rFonts w:hint="default" w:ascii="Times New Roman" w:hAnsi="Times New Roman" w:eastAsia="宋体" w:cs="Times New Roman"/>
                <w:color w:val="auto"/>
                <w:sz w:val="24"/>
                <w:szCs w:val="24"/>
                <w:lang w:val="en-US" w:eastAsia="zh-CN"/>
              </w:rPr>
              <w:t>浙江省环境监测中心《浙江省环境监测质量保证技术规定》；</w:t>
            </w:r>
          </w:p>
          <w:p w14:paraId="2745D20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1.1</w:t>
            </w:r>
            <w:r>
              <w:rPr>
                <w:rFonts w:hint="eastAsia" w:ascii="Times New Roman" w:hAnsi="Times New Roman" w:eastAsia="宋体" w:cs="Times New Roman"/>
                <w:color w:val="auto"/>
                <w:sz w:val="24"/>
                <w:szCs w:val="24"/>
                <w:lang w:val="en-US" w:eastAsia="zh-CN"/>
              </w:rPr>
              <w:t>5</w:t>
            </w:r>
            <w:r>
              <w:rPr>
                <w:rFonts w:hint="default" w:ascii="Times New Roman" w:hAnsi="Times New Roman" w:cs="Times New Roman" w:eastAsiaTheme="minorEastAsia"/>
                <w:color w:val="auto"/>
                <w:kern w:val="0"/>
                <w:sz w:val="24"/>
                <w:szCs w:val="24"/>
                <w:lang w:val="en-US" w:eastAsia="zh-CN" w:bidi="ar-SA"/>
              </w:rPr>
              <w:t>《</w:t>
            </w:r>
            <w:r>
              <w:rPr>
                <w:rFonts w:hint="eastAsia" w:ascii="Times New Roman" w:hAnsi="Times New Roman" w:cs="Times New Roman" w:eastAsiaTheme="minorEastAsia"/>
                <w:color w:val="auto"/>
                <w:kern w:val="0"/>
                <w:sz w:val="24"/>
                <w:szCs w:val="24"/>
                <w:lang w:val="en-US" w:eastAsia="zh-CN" w:bidi="ar-SA"/>
              </w:rPr>
              <w:t>台州市台鲁轨道构件有限公司年产1.5万环盾构管片生产项目</w:t>
            </w:r>
            <w:r>
              <w:rPr>
                <w:rFonts w:hint="default" w:ascii="Times New Roman" w:hAnsi="Times New Roman" w:cs="Times New Roman" w:eastAsiaTheme="minorEastAsia"/>
                <w:color w:val="auto"/>
                <w:kern w:val="0"/>
                <w:sz w:val="24"/>
                <w:szCs w:val="24"/>
                <w:lang w:val="en-US" w:eastAsia="zh-CN" w:bidi="ar-SA"/>
              </w:rPr>
              <w:t>环境影响</w:t>
            </w:r>
            <w:r>
              <w:rPr>
                <w:rFonts w:hint="eastAsia" w:ascii="Times New Roman" w:hAnsi="Times New Roman" w:cs="Times New Roman" w:eastAsiaTheme="minorEastAsia"/>
                <w:color w:val="auto"/>
                <w:kern w:val="0"/>
                <w:sz w:val="24"/>
                <w:szCs w:val="24"/>
                <w:lang w:val="en-US" w:eastAsia="zh-CN" w:bidi="ar-SA"/>
              </w:rPr>
              <w:t>报告</w:t>
            </w:r>
            <w:r>
              <w:rPr>
                <w:rFonts w:hint="default" w:ascii="Times New Roman" w:hAnsi="Times New Roman" w:cs="Times New Roman" w:eastAsiaTheme="minorEastAsia"/>
                <w:color w:val="auto"/>
                <w:kern w:val="0"/>
                <w:sz w:val="24"/>
                <w:szCs w:val="24"/>
                <w:lang w:val="en-US" w:eastAsia="zh-CN" w:bidi="ar-SA"/>
              </w:rPr>
              <w:t>表》</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b w:val="0"/>
                <w:color w:val="auto"/>
                <w:sz w:val="24"/>
                <w:szCs w:val="24"/>
                <w:highlight w:val="none"/>
                <w:shd w:val="clear" w:color="auto" w:fill="auto"/>
                <w:lang w:val="en-US" w:eastAsia="zh-CN" w:bidi="ar-SA"/>
              </w:rPr>
              <w:t>浙江东天虹环保工程有限公司</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w:t>
            </w:r>
            <w:r>
              <w:rPr>
                <w:rFonts w:hint="default" w:ascii="Times New Roman" w:hAnsi="Times New Roman" w:cs="Times New Roman" w:eastAsiaTheme="minorEastAsia"/>
                <w:color w:val="auto"/>
                <w:kern w:val="0"/>
                <w:sz w:val="24"/>
                <w:szCs w:val="24"/>
                <w:lang w:val="en-US" w:eastAsia="zh-CN" w:bidi="ar-SA"/>
              </w:rPr>
              <w:t>20</w:t>
            </w:r>
            <w:r>
              <w:rPr>
                <w:rFonts w:hint="eastAsia" w:ascii="Times New Roman" w:hAnsi="Times New Roman" w:cs="Times New Roman" w:eastAsiaTheme="minorEastAsia"/>
                <w:color w:val="auto"/>
                <w:kern w:val="0"/>
                <w:sz w:val="24"/>
                <w:szCs w:val="24"/>
                <w:lang w:val="en-US" w:eastAsia="zh-CN" w:bidi="ar-SA"/>
              </w:rPr>
              <w:t>19.4</w:t>
            </w:r>
            <w:r>
              <w:rPr>
                <w:rFonts w:hint="default" w:ascii="Times New Roman" w:hAnsi="Times New Roman" w:eastAsia="宋体" w:cs="Times New Roman"/>
                <w:color w:val="auto"/>
                <w:sz w:val="24"/>
                <w:szCs w:val="24"/>
                <w:lang w:val="en-US" w:eastAsia="zh-CN"/>
              </w:rPr>
              <w:t>）；</w:t>
            </w:r>
          </w:p>
          <w:p w14:paraId="312E6C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lang w:val="en-US" w:eastAsia="zh-CN"/>
              </w:rPr>
              <w:t>16</w:t>
            </w:r>
            <w:r>
              <w:rPr>
                <w:rFonts w:hint="default" w:ascii="Times New Roman" w:hAnsi="Times New Roman" w:cs="Times New Roman" w:eastAsiaTheme="minorEastAsia"/>
                <w:color w:val="auto"/>
                <w:kern w:val="0"/>
                <w:sz w:val="24"/>
                <w:szCs w:val="24"/>
                <w:lang w:val="en-US" w:eastAsia="zh-CN" w:bidi="ar-SA"/>
              </w:rPr>
              <w:t>《</w:t>
            </w:r>
            <w:r>
              <w:rPr>
                <w:rFonts w:hint="eastAsia" w:ascii="Times New Roman" w:hAnsi="Times New Roman" w:cs="Times New Roman" w:eastAsiaTheme="minorEastAsia"/>
                <w:color w:val="auto"/>
                <w:kern w:val="0"/>
                <w:sz w:val="24"/>
                <w:szCs w:val="24"/>
                <w:lang w:val="en-US" w:eastAsia="zh-CN" w:bidi="ar-SA"/>
              </w:rPr>
              <w:t>关于台州市台鲁轨道构件有限公司年产1.5万环盾构管片生产项目环境影响报告表的批复</w:t>
            </w:r>
            <w:r>
              <w:rPr>
                <w:rFonts w:hint="default" w:ascii="Times New Roman" w:hAnsi="Times New Roman" w:cs="Times New Roman" w:eastAsiaTheme="minorEastAsia"/>
                <w:color w:val="auto"/>
                <w:kern w:val="0"/>
                <w:sz w:val="24"/>
                <w:szCs w:val="24"/>
                <w:lang w:val="en-US" w:eastAsia="zh-CN" w:bidi="ar-SA"/>
              </w:rPr>
              <w:t>》（</w:t>
            </w:r>
            <w:r>
              <w:rPr>
                <w:rFonts w:hint="eastAsia" w:ascii="Times New Roman" w:hAnsi="Times New Roman" w:cs="Times New Roman" w:eastAsiaTheme="minorEastAsia"/>
                <w:color w:val="auto"/>
                <w:kern w:val="0"/>
                <w:sz w:val="24"/>
                <w:szCs w:val="24"/>
                <w:lang w:val="en-US" w:eastAsia="zh-CN" w:bidi="ar-SA"/>
              </w:rPr>
              <w:t>三环建〔2019〕58号</w:t>
            </w:r>
            <w:r>
              <w:rPr>
                <w:rFonts w:hint="default" w:ascii="Times New Roman" w:hAnsi="Times New Roman" w:cs="Times New Roman" w:eastAsiaTheme="minorEastAsia"/>
                <w:color w:val="auto"/>
                <w:kern w:val="0"/>
                <w:sz w:val="24"/>
                <w:szCs w:val="24"/>
                <w:lang w:val="en-US" w:eastAsia="zh-CN" w:bidi="ar-SA"/>
              </w:rPr>
              <w:t>）</w:t>
            </w:r>
            <w:r>
              <w:rPr>
                <w:rFonts w:hint="default" w:ascii="Times New Roman" w:hAnsi="Times New Roman" w:eastAsia="宋体" w:cs="Times New Roman"/>
                <w:color w:val="auto"/>
                <w:sz w:val="24"/>
                <w:szCs w:val="24"/>
                <w:lang w:val="en-US" w:eastAsia="zh-CN"/>
              </w:rPr>
              <w:t>；</w:t>
            </w:r>
          </w:p>
          <w:p w14:paraId="1988B1D5">
            <w:pPr>
              <w:pStyle w:val="2"/>
              <w:keepNext w:val="0"/>
              <w:keepLines w:val="0"/>
              <w:pageBreakBefore w:val="0"/>
              <w:suppressLineNumbers w:val="0"/>
              <w:kinsoku/>
              <w:wordWrap/>
              <w:overflowPunct/>
              <w:topLinePunct w:val="0"/>
              <w:bidi w:val="0"/>
              <w:adjustRightInd w:val="0"/>
              <w:spacing w:before="0" w:beforeAutospacing="0" w:after="0" w:afterAutospacing="0" w:line="360" w:lineRule="auto"/>
              <w:ind w:left="0" w:right="0"/>
              <w:jc w:val="both"/>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lang w:val="en-US" w:eastAsia="zh-CN"/>
              </w:rPr>
              <w:t>17</w:t>
            </w:r>
            <w:r>
              <w:rPr>
                <w:rFonts w:hint="eastAsia" w:cs="Times New Roman" w:eastAsiaTheme="minorEastAsia"/>
                <w:color w:val="auto"/>
                <w:kern w:val="0"/>
                <w:sz w:val="24"/>
                <w:szCs w:val="24"/>
                <w:lang w:val="en-US" w:eastAsia="zh-CN" w:bidi="ar-SA"/>
              </w:rPr>
              <w:t>台州市台鲁轨道构件有限公司</w:t>
            </w:r>
            <w:r>
              <w:rPr>
                <w:rFonts w:hint="default" w:ascii="Times New Roman" w:hAnsi="Times New Roman" w:eastAsia="宋体" w:cs="Times New Roman"/>
                <w:color w:val="auto"/>
                <w:sz w:val="24"/>
                <w:szCs w:val="24"/>
                <w:lang w:val="en-US" w:eastAsia="zh-CN"/>
              </w:rPr>
              <w:t>提供其他相关材料。</w:t>
            </w:r>
          </w:p>
        </w:tc>
      </w:tr>
    </w:tbl>
    <w:p w14:paraId="6715141D">
      <w:pPr>
        <w:rPr>
          <w:color w:val="FF0000"/>
        </w:rPr>
      </w:pPr>
    </w:p>
    <w:tbl>
      <w:tblPr>
        <w:tblStyle w:val="23"/>
        <w:tblW w:w="97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4"/>
        <w:gridCol w:w="9244"/>
      </w:tblGrid>
      <w:tr w14:paraId="38DA4B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96" w:hRule="atLeast"/>
          <w:jc w:val="center"/>
        </w:trPr>
        <w:tc>
          <w:tcPr>
            <w:tcW w:w="544" w:type="dxa"/>
            <w:tcBorders>
              <w:right w:val="single" w:color="000000" w:sz="8" w:space="0"/>
            </w:tcBorders>
            <w:textDirection w:val="tbLrV"/>
            <w:vAlign w:val="center"/>
          </w:tcPr>
          <w:p w14:paraId="3569E796">
            <w:pPr>
              <w:keepNext w:val="0"/>
              <w:keepLines w:val="0"/>
              <w:widowControl/>
              <w:suppressLineNumbers w:val="0"/>
              <w:spacing w:before="0" w:beforeAutospacing="0" w:after="0" w:afterLines="0" w:afterAutospacing="0"/>
              <w:ind w:left="113" w:right="113"/>
              <w:jc w:val="center"/>
              <w:rPr>
                <w:rFonts w:hint="default" w:ascii="Times New Roman" w:hAnsi="Times New Roman" w:eastAsia="宋体" w:cs="Times New Roman"/>
                <w:color w:val="FF0000"/>
                <w:sz w:val="24"/>
                <w:szCs w:val="24"/>
              </w:rPr>
            </w:pPr>
            <w:r>
              <w:rPr>
                <w:rFonts w:hint="default" w:ascii="Times New Roman" w:hAnsi="Times New Roman" w:eastAsia="宋体" w:cs="Times New Roman"/>
                <w:color w:val="auto"/>
                <w:sz w:val="24"/>
                <w:szCs w:val="24"/>
              </w:rPr>
              <w:t>验收监测评价标准、标号、级别、限值</w:t>
            </w:r>
          </w:p>
        </w:tc>
        <w:tc>
          <w:tcPr>
            <w:tcW w:w="9244" w:type="dxa"/>
            <w:tcBorders>
              <w:left w:val="single" w:color="000000" w:sz="8" w:space="0"/>
            </w:tcBorders>
            <w:vAlign w:val="top"/>
          </w:tcPr>
          <w:p w14:paraId="19885A93">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一：污染物排放标准</w:t>
            </w:r>
          </w:p>
          <w:p w14:paraId="4E8CCCA0">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1、废水</w:t>
            </w:r>
          </w:p>
          <w:p w14:paraId="08779CD6">
            <w:pPr>
              <w:pStyle w:val="10"/>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shd w:val="clear" w:color="auto" w:fill="auto"/>
                <w:lang w:val="en-US" w:eastAsia="zh-CN" w:bidi="ar-SA"/>
              </w:rPr>
              <w:t>项目不产生生产废水，水养护用水于水养池内水循环使用，适时添加不外排；蒸汽冷凝水在蒸养室内循环使用不外排；混凝土搅拌用水全部进入产品；厂区抑尘用水40%挥发，其余 60%经厂区导流沟收集至沉淀池回用于场区抑尘。故本项目只产生生活污水。厨房废水经隔油池处理、其他生活污水经化粪池预处理后达</w:t>
            </w:r>
            <w:r>
              <w:rPr>
                <w:rFonts w:hint="default" w:ascii="Times New Roman" w:hAnsi="Times New Roman" w:eastAsia="宋体" w:cs="Times New Roman"/>
                <w:color w:val="auto"/>
                <w:kern w:val="0"/>
                <w:sz w:val="24"/>
                <w:szCs w:val="24"/>
                <w:lang w:val="en-US" w:eastAsia="zh-CN" w:bidi="ar-SA"/>
              </w:rPr>
              <w:t>《污水综合排放标准》(GB8978-1996)中表4三级标准，其中氨氮、总磷执行《工业企业废水氮、磷污染物间接排放限值》(DB33/887-2013)</w:t>
            </w:r>
            <w:r>
              <w:rPr>
                <w:rFonts w:hint="eastAsia" w:ascii="Times New Roman" w:hAnsi="Times New Roman" w:eastAsia="宋体" w:cs="Times New Roman"/>
                <w:color w:val="auto"/>
                <w:kern w:val="0"/>
                <w:sz w:val="24"/>
                <w:szCs w:val="24"/>
                <w:lang w:val="en-US" w:eastAsia="zh-CN" w:bidi="ar-SA"/>
              </w:rPr>
              <w:t>中的</w:t>
            </w:r>
            <w:r>
              <w:rPr>
                <w:rFonts w:hint="default" w:ascii="Times New Roman" w:hAnsi="Times New Roman" w:eastAsia="宋体" w:cs="Times New Roman"/>
                <w:color w:val="auto"/>
                <w:kern w:val="0"/>
                <w:sz w:val="24"/>
                <w:szCs w:val="24"/>
                <w:lang w:val="en-US" w:eastAsia="zh-CN" w:bidi="ar-SA"/>
              </w:rPr>
              <w:t>其它企业间接排放限值</w:t>
            </w:r>
            <w:r>
              <w:rPr>
                <w:rFonts w:hint="eastAsia" w:ascii="Times New Roman" w:hAnsi="Times New Roman" w:eastAsia="宋体" w:cs="Times New Roman"/>
                <w:color w:val="auto"/>
                <w:kern w:val="0"/>
                <w:sz w:val="24"/>
                <w:szCs w:val="24"/>
                <w:lang w:val="en-US" w:eastAsia="zh-CN" w:bidi="ar-SA"/>
              </w:rPr>
              <w:t>；</w:t>
            </w:r>
            <w:r>
              <w:rPr>
                <w:rFonts w:hint="default" w:ascii="Times New Roman" w:hAnsi="Times New Roman" w:eastAsia="宋体" w:cs="Times New Roman"/>
                <w:color w:val="auto"/>
                <w:kern w:val="0"/>
                <w:sz w:val="24"/>
                <w:szCs w:val="24"/>
                <w:lang w:val="en-US" w:eastAsia="zh-CN" w:bidi="ar-SA"/>
              </w:rPr>
              <w:t>三门县</w:t>
            </w:r>
            <w:r>
              <w:rPr>
                <w:rFonts w:hint="eastAsia" w:ascii="Times New Roman" w:hAnsi="Times New Roman" w:eastAsia="宋体" w:cs="Times New Roman"/>
                <w:color w:val="auto"/>
                <w:kern w:val="0"/>
                <w:sz w:val="24"/>
                <w:szCs w:val="24"/>
                <w:lang w:val="en-US" w:eastAsia="zh-CN" w:bidi="ar-SA"/>
              </w:rPr>
              <w:t>沿海工业城污水处理厂废水排放</w:t>
            </w:r>
            <w:r>
              <w:rPr>
                <w:rFonts w:hint="default" w:ascii="Times New Roman" w:hAnsi="Times New Roman" w:eastAsia="宋体" w:cs="Times New Roman"/>
                <w:color w:val="auto"/>
                <w:kern w:val="0"/>
                <w:sz w:val="24"/>
                <w:szCs w:val="24"/>
                <w:lang w:val="en-US" w:eastAsia="zh-CN" w:bidi="ar-SA"/>
              </w:rPr>
              <w:t>执行《台州市城镇污水处理厂出水指标及标准限值表(试行)》中地表水准</w:t>
            </w:r>
            <w:r>
              <w:rPr>
                <w:rFonts w:hint="eastAsia" w:ascii="Times New Roman" w:hAnsi="Times New Roman" w:eastAsia="宋体" w:cs="Times New Roman"/>
                <w:color w:val="auto"/>
                <w:kern w:val="0"/>
                <w:sz w:val="24"/>
                <w:szCs w:val="24"/>
                <w:lang w:val="en-US" w:eastAsia="zh-CN" w:bidi="ar-SA"/>
              </w:rPr>
              <w:t>Ⅳ</w:t>
            </w:r>
            <w:r>
              <w:rPr>
                <w:rFonts w:hint="default" w:ascii="Times New Roman" w:hAnsi="Times New Roman" w:eastAsia="宋体" w:cs="Times New Roman"/>
                <w:color w:val="auto"/>
                <w:kern w:val="0"/>
                <w:sz w:val="24"/>
                <w:szCs w:val="24"/>
                <w:lang w:val="en-US" w:eastAsia="zh-CN" w:bidi="ar-SA"/>
              </w:rPr>
              <w:t>类标准。具体标准见表1-1</w:t>
            </w:r>
            <w:r>
              <w:rPr>
                <w:rFonts w:hint="eastAsia" w:ascii="Times New Roman" w:hAnsi="Times New Roman" w:eastAsia="宋体" w:cs="Times New Roman"/>
                <w:color w:val="auto"/>
                <w:kern w:val="0"/>
                <w:sz w:val="24"/>
                <w:szCs w:val="24"/>
                <w:lang w:val="en-US" w:eastAsia="zh-CN" w:bidi="ar-SA"/>
              </w:rPr>
              <w:t>，表1-2</w:t>
            </w:r>
            <w:r>
              <w:rPr>
                <w:rFonts w:hint="default" w:ascii="Times New Roman" w:hAnsi="Times New Roman" w:eastAsia="宋体" w:cs="Times New Roman"/>
                <w:color w:val="auto"/>
                <w:kern w:val="0"/>
                <w:sz w:val="24"/>
                <w:szCs w:val="24"/>
                <w:lang w:val="en-US" w:eastAsia="zh-CN" w:bidi="ar-SA"/>
              </w:rPr>
              <w:t>。</w:t>
            </w:r>
          </w:p>
          <w:p w14:paraId="49D9A60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center"/>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表1-1《污水综合排放标准》（GB8978-1996）</w:t>
            </w:r>
          </w:p>
          <w:p w14:paraId="4987EC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right"/>
              <w:textAlignment w:val="auto"/>
              <w:outlineLvl w:val="9"/>
              <w:rPr>
                <w:rFonts w:hint="default" w:ascii="Times New Roman" w:hAnsi="Times New Roman" w:eastAsia="宋体" w:cs="Times New Roman"/>
                <w:b/>
                <w:bCs/>
                <w:color w:val="auto"/>
                <w:sz w:val="21"/>
                <w:szCs w:val="21"/>
                <w:lang w:val="en-US" w:eastAsia="zh-CN" w:bidi="ar-SA"/>
              </w:rPr>
            </w:pPr>
            <w:r>
              <w:rPr>
                <w:rFonts w:hint="default" w:ascii="Times New Roman" w:hAnsi="Times New Roman" w:eastAsia="宋体" w:cs="Times New Roman"/>
                <w:b w:val="0"/>
                <w:bCs w:val="0"/>
                <w:color w:val="auto"/>
                <w:sz w:val="21"/>
                <w:szCs w:val="21"/>
                <w:lang w:val="en-US" w:eastAsia="zh-CN" w:bidi="ar-SA"/>
              </w:rPr>
              <w:t>单位：mg/L</w:t>
            </w:r>
            <w:r>
              <w:rPr>
                <w:rFonts w:hint="eastAsia" w:ascii="Times New Roman" w:hAnsi="Times New Roman" w:eastAsia="宋体" w:cs="Times New Roman"/>
                <w:b w:val="0"/>
                <w:bCs w:val="0"/>
                <w:color w:val="auto"/>
                <w:sz w:val="21"/>
                <w:szCs w:val="21"/>
                <w:lang w:val="en-US" w:eastAsia="zh-CN" w:bidi="ar-SA"/>
              </w:rPr>
              <w:t>（</w:t>
            </w:r>
            <w:r>
              <w:rPr>
                <w:rFonts w:hint="default" w:ascii="Times New Roman" w:hAnsi="Times New Roman" w:eastAsia="宋体" w:cs="Times New Roman"/>
                <w:b w:val="0"/>
                <w:bCs w:val="0"/>
                <w:color w:val="auto"/>
                <w:sz w:val="21"/>
                <w:szCs w:val="21"/>
                <w:lang w:val="en-US" w:eastAsia="zh-CN" w:bidi="ar-SA"/>
              </w:rPr>
              <w:t>pH值除外</w:t>
            </w:r>
            <w:r>
              <w:rPr>
                <w:rFonts w:hint="eastAsia" w:ascii="Times New Roman" w:hAnsi="Times New Roman" w:eastAsia="宋体" w:cs="Times New Roman"/>
                <w:b w:val="0"/>
                <w:bCs w:val="0"/>
                <w:color w:val="auto"/>
                <w:sz w:val="21"/>
                <w:szCs w:val="21"/>
                <w:lang w:val="en-US" w:eastAsia="zh-CN" w:bidi="ar-SA"/>
              </w:rPr>
              <w:t>）</w:t>
            </w:r>
          </w:p>
          <w:tbl>
            <w:tblPr>
              <w:tblStyle w:val="23"/>
              <w:tblW w:w="499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643"/>
              <w:gridCol w:w="634"/>
              <w:gridCol w:w="805"/>
              <w:gridCol w:w="892"/>
              <w:gridCol w:w="876"/>
              <w:gridCol w:w="755"/>
              <w:gridCol w:w="926"/>
              <w:gridCol w:w="926"/>
              <w:gridCol w:w="722"/>
              <w:gridCol w:w="716"/>
            </w:tblGrid>
            <w:tr w14:paraId="1F926A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14" w:type="pct"/>
                  <w:tcBorders>
                    <w:tl2br w:val="nil"/>
                    <w:tr2bl w:val="nil"/>
                  </w:tcBorders>
                  <w:vAlign w:val="center"/>
                </w:tcPr>
                <w:p w14:paraId="64CD9CCE">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污染物</w:t>
                  </w:r>
                </w:p>
              </w:tc>
              <w:tc>
                <w:tcPr>
                  <w:tcW w:w="357" w:type="pct"/>
                  <w:tcBorders>
                    <w:tl2br w:val="nil"/>
                    <w:tr2bl w:val="nil"/>
                  </w:tcBorders>
                  <w:vAlign w:val="center"/>
                </w:tcPr>
                <w:p w14:paraId="7E3C3043">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pH</w:t>
                  </w:r>
                </w:p>
              </w:tc>
              <w:tc>
                <w:tcPr>
                  <w:tcW w:w="352" w:type="pct"/>
                  <w:tcBorders>
                    <w:tl2br w:val="nil"/>
                    <w:tr2bl w:val="nil"/>
                  </w:tcBorders>
                  <w:vAlign w:val="center"/>
                </w:tcPr>
                <w:p w14:paraId="6C66A455">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SS</w:t>
                  </w:r>
                </w:p>
              </w:tc>
              <w:tc>
                <w:tcPr>
                  <w:tcW w:w="447" w:type="pct"/>
                  <w:tcBorders>
                    <w:tl2br w:val="nil"/>
                    <w:tr2bl w:val="nil"/>
                  </w:tcBorders>
                  <w:vAlign w:val="center"/>
                </w:tcPr>
                <w:p w14:paraId="0911F473">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BOD</w:t>
                  </w:r>
                  <w:r>
                    <w:rPr>
                      <w:rFonts w:hint="default" w:ascii="Times New Roman" w:hAnsi="Times New Roman" w:eastAsia="宋体" w:cs="Times New Roman"/>
                      <w:b/>
                      <w:bCs/>
                      <w:color w:val="auto"/>
                      <w:sz w:val="21"/>
                      <w:szCs w:val="21"/>
                      <w:vertAlign w:val="subscript"/>
                      <w:lang w:val="en-US" w:eastAsia="zh-CN"/>
                    </w:rPr>
                    <w:t>5</w:t>
                  </w:r>
                </w:p>
              </w:tc>
              <w:tc>
                <w:tcPr>
                  <w:tcW w:w="495" w:type="pct"/>
                  <w:tcBorders>
                    <w:tl2br w:val="nil"/>
                    <w:tr2bl w:val="nil"/>
                  </w:tcBorders>
                  <w:vAlign w:val="center"/>
                </w:tcPr>
                <w:p w14:paraId="6532E1BD">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COD</w:t>
                  </w:r>
                  <w:r>
                    <w:rPr>
                      <w:rFonts w:hint="default" w:ascii="Times New Roman" w:hAnsi="Times New Roman" w:eastAsia="宋体" w:cs="Times New Roman"/>
                      <w:b/>
                      <w:bCs/>
                      <w:color w:val="auto"/>
                      <w:sz w:val="21"/>
                      <w:szCs w:val="21"/>
                      <w:vertAlign w:val="subscript"/>
                      <w:lang w:val="en-US" w:eastAsia="zh-CN"/>
                    </w:rPr>
                    <w:t>Cr</w:t>
                  </w:r>
                </w:p>
              </w:tc>
              <w:tc>
                <w:tcPr>
                  <w:tcW w:w="486" w:type="pct"/>
                  <w:tcBorders>
                    <w:tl2br w:val="nil"/>
                    <w:tr2bl w:val="nil"/>
                  </w:tcBorders>
                  <w:vAlign w:val="center"/>
                </w:tcPr>
                <w:p w14:paraId="2406CC99">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NH</w:t>
                  </w:r>
                  <w:r>
                    <w:rPr>
                      <w:rFonts w:hint="default" w:ascii="Times New Roman" w:hAnsi="Times New Roman" w:eastAsia="宋体" w:cs="Times New Roman"/>
                      <w:b/>
                      <w:bCs/>
                      <w:color w:val="auto"/>
                      <w:sz w:val="21"/>
                      <w:szCs w:val="21"/>
                      <w:vertAlign w:val="subscript"/>
                      <w:lang w:val="en-US" w:eastAsia="zh-CN"/>
                    </w:rPr>
                    <w:t>3</w:t>
                  </w:r>
                  <w:r>
                    <w:rPr>
                      <w:rFonts w:hint="default" w:ascii="Times New Roman" w:hAnsi="Times New Roman" w:eastAsia="宋体" w:cs="Times New Roman"/>
                      <w:b/>
                      <w:bCs/>
                      <w:color w:val="auto"/>
                      <w:sz w:val="21"/>
                      <w:szCs w:val="21"/>
                      <w:lang w:val="en-US" w:eastAsia="zh-CN"/>
                    </w:rPr>
                    <w:t>-N</w:t>
                  </w:r>
                </w:p>
              </w:tc>
              <w:tc>
                <w:tcPr>
                  <w:tcW w:w="419" w:type="pct"/>
                  <w:tcBorders>
                    <w:tl2br w:val="nil"/>
                    <w:tr2bl w:val="nil"/>
                  </w:tcBorders>
                  <w:vAlign w:val="center"/>
                </w:tcPr>
                <w:p w14:paraId="534D7691">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总磷</w:t>
                  </w:r>
                </w:p>
              </w:tc>
              <w:tc>
                <w:tcPr>
                  <w:tcW w:w="514" w:type="pct"/>
                  <w:tcBorders>
                    <w:tl2br w:val="nil"/>
                    <w:tr2bl w:val="nil"/>
                  </w:tcBorders>
                  <w:vAlign w:val="center"/>
                </w:tcPr>
                <w:p w14:paraId="1A53F679">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sz w:val="21"/>
                      <w:szCs w:val="21"/>
                      <w:lang w:val="en-US" w:eastAsia="zh-CN" w:bidi="ar-SA"/>
                    </w:rPr>
                  </w:pPr>
                  <w:r>
                    <w:rPr>
                      <w:rFonts w:hint="eastAsia" w:ascii="Times New Roman" w:hAnsi="Times New Roman" w:eastAsia="宋体" w:cs="Times New Roman"/>
                      <w:b/>
                      <w:bCs/>
                      <w:color w:val="auto"/>
                      <w:sz w:val="21"/>
                      <w:szCs w:val="21"/>
                      <w:lang w:val="en-US" w:eastAsia="zh-CN"/>
                    </w:rPr>
                    <w:t>石油类</w:t>
                  </w:r>
                </w:p>
              </w:tc>
              <w:tc>
                <w:tcPr>
                  <w:tcW w:w="514" w:type="pct"/>
                  <w:tcBorders>
                    <w:tl2br w:val="nil"/>
                    <w:tr2bl w:val="nil"/>
                  </w:tcBorders>
                  <w:shd w:val="clear" w:color="auto" w:fill="auto"/>
                  <w:vAlign w:val="center"/>
                </w:tcPr>
                <w:p w14:paraId="604856DB">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sz w:val="21"/>
                      <w:szCs w:val="21"/>
                      <w:shd w:val="clear" w:color="auto" w:fill="auto"/>
                      <w:lang w:val="en-US" w:eastAsia="zh-CN" w:bidi="ar-SA"/>
                    </w:rPr>
                  </w:pPr>
                  <w:r>
                    <w:rPr>
                      <w:rFonts w:hint="eastAsia" w:ascii="Times New Roman" w:hAnsi="Times New Roman" w:eastAsia="宋体" w:cs="Times New Roman"/>
                      <w:b/>
                      <w:bCs/>
                      <w:color w:val="auto"/>
                      <w:sz w:val="21"/>
                      <w:szCs w:val="21"/>
                      <w:shd w:val="clear" w:color="auto" w:fill="auto"/>
                      <w:lang w:val="en-US" w:eastAsia="zh-CN" w:bidi="ar-SA"/>
                    </w:rPr>
                    <w:t>挥发酚</w:t>
                  </w:r>
                </w:p>
              </w:tc>
              <w:tc>
                <w:tcPr>
                  <w:tcW w:w="400" w:type="pct"/>
                  <w:tcBorders>
                    <w:tl2br w:val="nil"/>
                    <w:tr2bl w:val="nil"/>
                  </w:tcBorders>
                  <w:shd w:val="clear" w:color="auto" w:fill="auto"/>
                  <w:vAlign w:val="center"/>
                </w:tcPr>
                <w:p w14:paraId="53AD1777">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sz w:val="21"/>
                      <w:szCs w:val="21"/>
                      <w:shd w:val="clear" w:color="auto" w:fill="auto"/>
                      <w:lang w:val="en-US" w:eastAsia="zh-CN"/>
                    </w:rPr>
                  </w:pPr>
                  <w:r>
                    <w:rPr>
                      <w:rFonts w:hint="eastAsia" w:ascii="Times New Roman" w:hAnsi="Times New Roman" w:eastAsia="宋体" w:cs="Times New Roman"/>
                      <w:b/>
                      <w:bCs/>
                      <w:color w:val="auto"/>
                      <w:sz w:val="21"/>
                      <w:szCs w:val="21"/>
                      <w:shd w:val="clear" w:color="auto" w:fill="auto"/>
                      <w:lang w:val="en-US" w:eastAsia="zh-CN"/>
                    </w:rPr>
                    <w:t>甲醛</w:t>
                  </w:r>
                </w:p>
              </w:tc>
              <w:tc>
                <w:tcPr>
                  <w:tcW w:w="397" w:type="pct"/>
                  <w:tcBorders>
                    <w:tl2br w:val="nil"/>
                    <w:tr2bl w:val="nil"/>
                  </w:tcBorders>
                  <w:shd w:val="clear" w:color="auto" w:fill="auto"/>
                  <w:vAlign w:val="center"/>
                </w:tcPr>
                <w:p w14:paraId="77131D7D">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sz w:val="21"/>
                      <w:szCs w:val="21"/>
                      <w:shd w:val="clear" w:color="auto" w:fill="auto"/>
                      <w:lang w:val="en-US" w:eastAsia="zh-CN"/>
                    </w:rPr>
                  </w:pPr>
                  <w:r>
                    <w:rPr>
                      <w:rFonts w:hint="eastAsia" w:ascii="Times New Roman" w:hAnsi="Times New Roman" w:eastAsia="宋体" w:cs="Times New Roman"/>
                      <w:b/>
                      <w:bCs/>
                      <w:color w:val="auto"/>
                      <w:sz w:val="21"/>
                      <w:szCs w:val="21"/>
                      <w:shd w:val="clear" w:color="auto" w:fill="auto"/>
                      <w:lang w:val="en-US" w:eastAsia="zh-CN"/>
                    </w:rPr>
                    <w:t>苯酚</w:t>
                  </w:r>
                </w:p>
              </w:tc>
            </w:tr>
            <w:tr w14:paraId="49448F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614" w:type="pct"/>
                  <w:tcBorders>
                    <w:tl2br w:val="nil"/>
                    <w:tr2bl w:val="nil"/>
                  </w:tcBorders>
                  <w:vAlign w:val="center"/>
                </w:tcPr>
                <w:p w14:paraId="60D9CC8C">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outlineLvl w:val="9"/>
                    <w:rPr>
                      <w:rFonts w:hint="default" w:ascii="Times New Roman" w:hAnsi="Times New Roman" w:cs="Times New Roman"/>
                      <w:color w:val="auto"/>
                      <w:sz w:val="21"/>
                      <w:szCs w:val="21"/>
                    </w:rPr>
                  </w:pPr>
                  <w:r>
                    <w:rPr>
                      <w:rFonts w:hint="eastAsia" w:ascii="Times New Roman" w:hAnsi="Times New Roman" w:eastAsia="宋体" w:cs="Times New Roman"/>
                      <w:color w:val="auto"/>
                      <w:sz w:val="21"/>
                      <w:szCs w:val="21"/>
                      <w:lang w:val="en-US" w:eastAsia="zh-CN"/>
                    </w:rPr>
                    <w:t>三级</w:t>
                  </w:r>
                  <w:r>
                    <w:rPr>
                      <w:rFonts w:hint="default" w:ascii="Times New Roman" w:hAnsi="Times New Roman" w:eastAsia="宋体" w:cs="Times New Roman"/>
                      <w:color w:val="auto"/>
                      <w:sz w:val="21"/>
                      <w:szCs w:val="21"/>
                    </w:rPr>
                    <w:t>标准</w:t>
                  </w:r>
                </w:p>
              </w:tc>
              <w:tc>
                <w:tcPr>
                  <w:tcW w:w="357" w:type="pct"/>
                  <w:tcBorders>
                    <w:tl2br w:val="nil"/>
                    <w:tr2bl w:val="nil"/>
                  </w:tcBorders>
                  <w:vAlign w:val="center"/>
                </w:tcPr>
                <w:p w14:paraId="505A88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6~9</w:t>
                  </w:r>
                </w:p>
              </w:tc>
              <w:tc>
                <w:tcPr>
                  <w:tcW w:w="352" w:type="pct"/>
                  <w:tcBorders>
                    <w:tl2br w:val="nil"/>
                    <w:tr2bl w:val="nil"/>
                  </w:tcBorders>
                  <w:vAlign w:val="center"/>
                </w:tcPr>
                <w:p w14:paraId="07D05B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微软雅黑" w:cs="Times New Roman"/>
                      <w:color w:val="auto"/>
                      <w:sz w:val="21"/>
                      <w:szCs w:val="21"/>
                      <w:lang w:val="en-US" w:eastAsia="zh-CN"/>
                    </w:rPr>
                  </w:pPr>
                  <w:r>
                    <w:rPr>
                      <w:rFonts w:hint="eastAsia" w:ascii="Times New Roman" w:hAnsi="Times New Roman" w:cs="Times New Roman"/>
                      <w:color w:val="auto"/>
                      <w:sz w:val="21"/>
                      <w:szCs w:val="21"/>
                      <w:lang w:val="en-US" w:eastAsia="zh-CN"/>
                    </w:rPr>
                    <w:t>400</w:t>
                  </w:r>
                </w:p>
              </w:tc>
              <w:tc>
                <w:tcPr>
                  <w:tcW w:w="447" w:type="pct"/>
                  <w:tcBorders>
                    <w:tl2br w:val="nil"/>
                    <w:tr2bl w:val="nil"/>
                  </w:tcBorders>
                  <w:vAlign w:val="center"/>
                </w:tcPr>
                <w:p w14:paraId="153CA2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300</w:t>
                  </w:r>
                </w:p>
              </w:tc>
              <w:tc>
                <w:tcPr>
                  <w:tcW w:w="495" w:type="pct"/>
                  <w:tcBorders>
                    <w:tl2br w:val="nil"/>
                    <w:tr2bl w:val="nil"/>
                  </w:tcBorders>
                  <w:vAlign w:val="center"/>
                </w:tcPr>
                <w:p w14:paraId="3CC24F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微软雅黑" w:cs="Times New Roman"/>
                      <w:color w:val="auto"/>
                      <w:sz w:val="21"/>
                      <w:szCs w:val="21"/>
                      <w:lang w:val="en-US" w:eastAsia="zh-CN"/>
                    </w:rPr>
                  </w:pPr>
                  <w:r>
                    <w:rPr>
                      <w:rFonts w:hint="eastAsia" w:ascii="Times New Roman" w:hAnsi="Times New Roman" w:cs="Times New Roman"/>
                      <w:color w:val="auto"/>
                      <w:sz w:val="21"/>
                      <w:szCs w:val="21"/>
                      <w:lang w:val="en-US" w:eastAsia="zh-CN"/>
                    </w:rPr>
                    <w:t>500</w:t>
                  </w:r>
                </w:p>
              </w:tc>
              <w:tc>
                <w:tcPr>
                  <w:tcW w:w="486" w:type="pct"/>
                  <w:tcBorders>
                    <w:tl2br w:val="nil"/>
                    <w:tr2bl w:val="nil"/>
                  </w:tcBorders>
                  <w:vAlign w:val="center"/>
                </w:tcPr>
                <w:p w14:paraId="7BAC97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35*</w:t>
                  </w:r>
                </w:p>
              </w:tc>
              <w:tc>
                <w:tcPr>
                  <w:tcW w:w="419" w:type="pct"/>
                  <w:tcBorders>
                    <w:tl2br w:val="nil"/>
                    <w:tr2bl w:val="nil"/>
                  </w:tcBorders>
                  <w:vAlign w:val="center"/>
                </w:tcPr>
                <w:p w14:paraId="26A5CC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p>
              </w:tc>
              <w:tc>
                <w:tcPr>
                  <w:tcW w:w="514" w:type="pct"/>
                  <w:tcBorders>
                    <w:tl2br w:val="nil"/>
                    <w:tr2bl w:val="nil"/>
                  </w:tcBorders>
                  <w:vAlign w:val="center"/>
                </w:tcPr>
                <w:p w14:paraId="0731AF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rPr>
                    <w:t>20</w:t>
                  </w:r>
                </w:p>
              </w:tc>
              <w:tc>
                <w:tcPr>
                  <w:tcW w:w="514" w:type="pct"/>
                  <w:tcBorders>
                    <w:tl2br w:val="nil"/>
                    <w:tr2bl w:val="nil"/>
                  </w:tcBorders>
                  <w:shd w:val="clear" w:color="auto" w:fill="auto"/>
                  <w:vAlign w:val="center"/>
                </w:tcPr>
                <w:p w14:paraId="799E830B">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shd w:val="clear" w:color="auto" w:fill="auto"/>
                      <w:lang w:val="en-US" w:eastAsia="zh-CN" w:bidi="ar-SA"/>
                    </w:rPr>
                  </w:pPr>
                  <w:r>
                    <w:rPr>
                      <w:rFonts w:hint="eastAsia" w:ascii="Times New Roman" w:hAnsi="Times New Roman" w:eastAsia="宋体" w:cs="Times New Roman"/>
                      <w:color w:val="auto"/>
                      <w:sz w:val="21"/>
                      <w:szCs w:val="21"/>
                      <w:shd w:val="clear" w:color="auto" w:fill="auto"/>
                      <w:lang w:val="en-US" w:eastAsia="zh-CN" w:bidi="ar-SA"/>
                    </w:rPr>
                    <w:t>2</w:t>
                  </w:r>
                </w:p>
              </w:tc>
              <w:tc>
                <w:tcPr>
                  <w:tcW w:w="400" w:type="pct"/>
                  <w:tcBorders>
                    <w:tl2br w:val="nil"/>
                    <w:tr2bl w:val="nil"/>
                  </w:tcBorders>
                  <w:shd w:val="clear" w:color="auto" w:fill="auto"/>
                  <w:vAlign w:val="center"/>
                </w:tcPr>
                <w:p w14:paraId="7808A379">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5</w:t>
                  </w:r>
                </w:p>
              </w:tc>
              <w:tc>
                <w:tcPr>
                  <w:tcW w:w="397" w:type="pct"/>
                  <w:tcBorders>
                    <w:tl2br w:val="nil"/>
                    <w:tr2bl w:val="nil"/>
                  </w:tcBorders>
                  <w:shd w:val="clear" w:color="auto" w:fill="auto"/>
                  <w:vAlign w:val="center"/>
                </w:tcPr>
                <w:p w14:paraId="20F11108">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1</w:t>
                  </w:r>
                </w:p>
              </w:tc>
            </w:tr>
          </w:tbl>
          <w:p w14:paraId="2FF305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center"/>
              <w:textAlignment w:val="auto"/>
              <w:outlineLvl w:val="9"/>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sz w:val="24"/>
                <w:szCs w:val="24"/>
                <w:lang w:val="en-US" w:eastAsia="zh-CN"/>
              </w:rPr>
              <w:t>表1-2</w:t>
            </w:r>
            <w:r>
              <w:rPr>
                <w:rFonts w:hint="default" w:ascii="Times New Roman" w:hAnsi="Times New Roman" w:eastAsia="宋体" w:cs="Times New Roman"/>
                <w:b/>
                <w:bCs/>
                <w:color w:val="auto"/>
                <w:kern w:val="0"/>
                <w:sz w:val="24"/>
                <w:szCs w:val="24"/>
                <w:lang w:val="en-US" w:eastAsia="zh-CN" w:bidi="ar-SA"/>
              </w:rPr>
              <w:t>《城镇污水处理厂污染物排放标准》（GB18918-2002）</w:t>
            </w:r>
          </w:p>
          <w:p w14:paraId="120343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right"/>
              <w:textAlignment w:val="auto"/>
              <w:outlineLvl w:val="9"/>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eastAsia="宋体" w:cs="Times New Roman"/>
                <w:b w:val="0"/>
                <w:bCs w:val="0"/>
                <w:color w:val="auto"/>
                <w:sz w:val="21"/>
                <w:szCs w:val="21"/>
                <w:lang w:val="en-US" w:eastAsia="zh-CN" w:bidi="ar-SA"/>
              </w:rPr>
              <w:t>单位：mg/L</w:t>
            </w:r>
            <w:r>
              <w:rPr>
                <w:rFonts w:hint="eastAsia" w:ascii="Times New Roman" w:hAnsi="Times New Roman" w:eastAsia="宋体" w:cs="Times New Roman"/>
                <w:b w:val="0"/>
                <w:bCs w:val="0"/>
                <w:color w:val="auto"/>
                <w:sz w:val="21"/>
                <w:szCs w:val="21"/>
                <w:lang w:val="en-US" w:eastAsia="zh-CN" w:bidi="ar-SA"/>
              </w:rPr>
              <w:t>（</w:t>
            </w:r>
            <w:r>
              <w:rPr>
                <w:rFonts w:hint="default" w:ascii="Times New Roman" w:hAnsi="Times New Roman" w:eastAsia="宋体" w:cs="Times New Roman"/>
                <w:b w:val="0"/>
                <w:bCs w:val="0"/>
                <w:color w:val="auto"/>
                <w:sz w:val="21"/>
                <w:szCs w:val="21"/>
                <w:lang w:val="en-US" w:eastAsia="zh-CN" w:bidi="ar-SA"/>
              </w:rPr>
              <w:t>pH值除外</w:t>
            </w:r>
            <w:r>
              <w:rPr>
                <w:rFonts w:hint="eastAsia" w:ascii="Times New Roman" w:hAnsi="Times New Roman" w:eastAsia="宋体" w:cs="Times New Roman"/>
                <w:b w:val="0"/>
                <w:bCs w:val="0"/>
                <w:color w:val="auto"/>
                <w:sz w:val="21"/>
                <w:szCs w:val="21"/>
                <w:lang w:val="en-US" w:eastAsia="zh-CN" w:bidi="ar-SA"/>
              </w:rPr>
              <w:t>）</w:t>
            </w:r>
          </w:p>
          <w:tbl>
            <w:tblPr>
              <w:tblStyle w:val="23"/>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584"/>
              <w:gridCol w:w="514"/>
              <w:gridCol w:w="771"/>
              <w:gridCol w:w="908"/>
              <w:gridCol w:w="1236"/>
              <w:gridCol w:w="687"/>
              <w:gridCol w:w="908"/>
              <w:gridCol w:w="944"/>
              <w:gridCol w:w="699"/>
              <w:gridCol w:w="826"/>
            </w:tblGrid>
            <w:tr w14:paraId="6C5E08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9" w:hRule="atLeast"/>
                <w:jc w:val="center"/>
              </w:trPr>
              <w:tc>
                <w:tcPr>
                  <w:tcW w:w="514" w:type="pct"/>
                  <w:tcBorders>
                    <w:tl2br w:val="nil"/>
                    <w:tr2bl w:val="nil"/>
                  </w:tcBorders>
                  <w:vAlign w:val="center"/>
                </w:tcPr>
                <w:p w14:paraId="749E00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污染物</w:t>
                  </w:r>
                </w:p>
              </w:tc>
              <w:tc>
                <w:tcPr>
                  <w:tcW w:w="324" w:type="pct"/>
                  <w:tcBorders>
                    <w:tl2br w:val="nil"/>
                    <w:tr2bl w:val="nil"/>
                  </w:tcBorders>
                  <w:vAlign w:val="center"/>
                </w:tcPr>
                <w:p w14:paraId="12EE6CD4">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val="en-US" w:eastAsia="zh-CN"/>
                    </w:rPr>
                    <w:t>pH</w:t>
                  </w:r>
                </w:p>
              </w:tc>
              <w:tc>
                <w:tcPr>
                  <w:tcW w:w="285" w:type="pct"/>
                  <w:tcBorders>
                    <w:tl2br w:val="nil"/>
                    <w:tr2bl w:val="nil"/>
                  </w:tcBorders>
                  <w:vAlign w:val="center"/>
                </w:tcPr>
                <w:p w14:paraId="17F2FA97">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SS</w:t>
                  </w:r>
                </w:p>
              </w:tc>
              <w:tc>
                <w:tcPr>
                  <w:tcW w:w="428" w:type="pct"/>
                  <w:tcBorders>
                    <w:tl2br w:val="nil"/>
                    <w:tr2bl w:val="nil"/>
                  </w:tcBorders>
                  <w:vAlign w:val="center"/>
                </w:tcPr>
                <w:p w14:paraId="57553CEE">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val="en-US" w:eastAsia="zh-CN"/>
                    </w:rPr>
                    <w:t>BOD</w:t>
                  </w:r>
                  <w:r>
                    <w:rPr>
                      <w:rFonts w:hint="default" w:ascii="Times New Roman" w:hAnsi="Times New Roman" w:eastAsia="宋体" w:cs="Times New Roman"/>
                      <w:b/>
                      <w:bCs/>
                      <w:color w:val="auto"/>
                      <w:sz w:val="21"/>
                      <w:szCs w:val="21"/>
                      <w:vertAlign w:val="subscript"/>
                      <w:lang w:val="en-US" w:eastAsia="zh-CN"/>
                    </w:rPr>
                    <w:t>5</w:t>
                  </w:r>
                </w:p>
              </w:tc>
              <w:tc>
                <w:tcPr>
                  <w:tcW w:w="504" w:type="pct"/>
                  <w:tcBorders>
                    <w:tl2br w:val="nil"/>
                    <w:tr2bl w:val="nil"/>
                  </w:tcBorders>
                  <w:vAlign w:val="center"/>
                </w:tcPr>
                <w:p w14:paraId="0B73DCA4">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COD</w:t>
                  </w:r>
                  <w:r>
                    <w:rPr>
                      <w:rFonts w:hint="default" w:ascii="Times New Roman" w:hAnsi="Times New Roman" w:eastAsia="宋体" w:cs="Times New Roman"/>
                      <w:b/>
                      <w:bCs/>
                      <w:color w:val="auto"/>
                      <w:sz w:val="21"/>
                      <w:szCs w:val="21"/>
                      <w:vertAlign w:val="subscript"/>
                      <w:lang w:val="en-US" w:eastAsia="zh-CN"/>
                    </w:rPr>
                    <w:t>Cr</w:t>
                  </w:r>
                </w:p>
              </w:tc>
              <w:tc>
                <w:tcPr>
                  <w:tcW w:w="686" w:type="pct"/>
                  <w:tcBorders>
                    <w:tl2br w:val="nil"/>
                    <w:tr2bl w:val="nil"/>
                  </w:tcBorders>
                  <w:vAlign w:val="center"/>
                </w:tcPr>
                <w:p w14:paraId="5BE63D91">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val="en-US" w:eastAsia="zh-CN"/>
                    </w:rPr>
                    <w:t>NH</w:t>
                  </w:r>
                  <w:r>
                    <w:rPr>
                      <w:rFonts w:hint="default" w:ascii="Times New Roman" w:hAnsi="Times New Roman" w:eastAsia="宋体" w:cs="Times New Roman"/>
                      <w:b/>
                      <w:bCs/>
                      <w:color w:val="auto"/>
                      <w:sz w:val="21"/>
                      <w:szCs w:val="21"/>
                      <w:vertAlign w:val="subscript"/>
                      <w:lang w:val="en-US" w:eastAsia="zh-CN"/>
                    </w:rPr>
                    <w:t>3</w:t>
                  </w:r>
                  <w:r>
                    <w:rPr>
                      <w:rFonts w:hint="default" w:ascii="Times New Roman" w:hAnsi="Times New Roman" w:eastAsia="宋体" w:cs="Times New Roman"/>
                      <w:b/>
                      <w:bCs/>
                      <w:color w:val="auto"/>
                      <w:sz w:val="21"/>
                      <w:szCs w:val="21"/>
                      <w:lang w:val="en-US" w:eastAsia="zh-CN"/>
                    </w:rPr>
                    <w:t>-N</w:t>
                  </w:r>
                </w:p>
              </w:tc>
              <w:tc>
                <w:tcPr>
                  <w:tcW w:w="381" w:type="pct"/>
                  <w:tcBorders>
                    <w:tl2br w:val="nil"/>
                    <w:tr2bl w:val="nil"/>
                  </w:tcBorders>
                  <w:vAlign w:val="center"/>
                </w:tcPr>
                <w:p w14:paraId="15668B2E">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总磷</w:t>
                  </w:r>
                </w:p>
              </w:tc>
              <w:tc>
                <w:tcPr>
                  <w:tcW w:w="504" w:type="pct"/>
                  <w:tcBorders>
                    <w:tl2br w:val="nil"/>
                    <w:tr2bl w:val="nil"/>
                  </w:tcBorders>
                  <w:vAlign w:val="center"/>
                </w:tcPr>
                <w:p w14:paraId="36F80AE0">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lang w:val="en-US" w:eastAsia="zh-CN"/>
                    </w:rPr>
                    <w:t>石油类</w:t>
                  </w:r>
                </w:p>
              </w:tc>
              <w:tc>
                <w:tcPr>
                  <w:tcW w:w="524" w:type="pct"/>
                  <w:tcBorders>
                    <w:tl2br w:val="nil"/>
                    <w:tr2bl w:val="nil"/>
                  </w:tcBorders>
                  <w:shd w:val="clear" w:color="auto" w:fill="auto"/>
                  <w:vAlign w:val="center"/>
                </w:tcPr>
                <w:p w14:paraId="063CA2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shd w:val="clear" w:color="auto" w:fill="auto"/>
                      <w:lang w:val="en-US" w:eastAsia="zh-CN" w:bidi="ar-SA"/>
                    </w:rPr>
                  </w:pPr>
                  <w:r>
                    <w:rPr>
                      <w:rFonts w:hint="eastAsia" w:ascii="Times New Roman" w:hAnsi="Times New Roman" w:eastAsia="宋体" w:cs="Times New Roman"/>
                      <w:b/>
                      <w:bCs/>
                      <w:color w:val="auto"/>
                      <w:sz w:val="21"/>
                      <w:szCs w:val="21"/>
                      <w:shd w:val="clear" w:color="auto" w:fill="auto"/>
                      <w:lang w:val="en-US" w:eastAsia="zh-CN" w:bidi="ar-SA"/>
                    </w:rPr>
                    <w:t>挥发酚</w:t>
                  </w:r>
                </w:p>
              </w:tc>
              <w:tc>
                <w:tcPr>
                  <w:tcW w:w="387" w:type="pct"/>
                  <w:tcBorders>
                    <w:tl2br w:val="nil"/>
                    <w:tr2bl w:val="nil"/>
                  </w:tcBorders>
                  <w:shd w:val="clear" w:color="auto" w:fill="auto"/>
                  <w:vAlign w:val="center"/>
                </w:tcPr>
                <w:p w14:paraId="3E4406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shd w:val="clear" w:color="auto" w:fill="auto"/>
                      <w:lang w:val="en-US" w:eastAsia="zh-CN"/>
                    </w:rPr>
                  </w:pPr>
                  <w:r>
                    <w:rPr>
                      <w:rFonts w:hint="eastAsia" w:ascii="Times New Roman" w:hAnsi="Times New Roman" w:eastAsia="宋体" w:cs="Times New Roman"/>
                      <w:b/>
                      <w:bCs/>
                      <w:color w:val="auto"/>
                      <w:sz w:val="21"/>
                      <w:szCs w:val="21"/>
                      <w:shd w:val="clear" w:color="auto" w:fill="auto"/>
                      <w:lang w:val="en-US" w:eastAsia="zh-CN"/>
                    </w:rPr>
                    <w:t>甲醛</w:t>
                  </w:r>
                </w:p>
              </w:tc>
              <w:tc>
                <w:tcPr>
                  <w:tcW w:w="458" w:type="pct"/>
                  <w:tcBorders>
                    <w:tl2br w:val="nil"/>
                    <w:tr2bl w:val="nil"/>
                  </w:tcBorders>
                  <w:shd w:val="clear" w:color="auto" w:fill="auto"/>
                  <w:vAlign w:val="center"/>
                </w:tcPr>
                <w:p w14:paraId="0838E1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shd w:val="clear" w:color="auto" w:fill="auto"/>
                      <w:lang w:val="en-US" w:eastAsia="zh-CN"/>
                    </w:rPr>
                  </w:pPr>
                  <w:r>
                    <w:rPr>
                      <w:rFonts w:hint="eastAsia" w:ascii="Times New Roman" w:hAnsi="Times New Roman" w:eastAsia="宋体" w:cs="Times New Roman"/>
                      <w:b/>
                      <w:bCs/>
                      <w:color w:val="auto"/>
                      <w:sz w:val="21"/>
                      <w:szCs w:val="21"/>
                      <w:shd w:val="clear" w:color="auto" w:fill="auto"/>
                      <w:lang w:val="en-US" w:eastAsia="zh-CN"/>
                    </w:rPr>
                    <w:t>苯酚</w:t>
                  </w:r>
                </w:p>
              </w:tc>
            </w:tr>
            <w:tr w14:paraId="742E9C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4" w:hRule="atLeast"/>
                <w:jc w:val="center"/>
              </w:trPr>
              <w:tc>
                <w:tcPr>
                  <w:tcW w:w="514" w:type="pct"/>
                  <w:tcBorders>
                    <w:tl2br w:val="nil"/>
                    <w:tr2bl w:val="nil"/>
                  </w:tcBorders>
                  <w:vAlign w:val="center"/>
                </w:tcPr>
                <w:p w14:paraId="6C2250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lang w:val="en-US" w:eastAsia="zh-CN"/>
                    </w:rPr>
                    <w:t>准Ⅳ类标准</w:t>
                  </w:r>
                </w:p>
              </w:tc>
              <w:tc>
                <w:tcPr>
                  <w:tcW w:w="324" w:type="pct"/>
                  <w:tcBorders>
                    <w:tl2br w:val="nil"/>
                    <w:tr2bl w:val="nil"/>
                  </w:tcBorders>
                  <w:vAlign w:val="center"/>
                </w:tcPr>
                <w:p w14:paraId="6FF0FF7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rPr>
                    <w:t>6~9</w:t>
                  </w:r>
                </w:p>
              </w:tc>
              <w:tc>
                <w:tcPr>
                  <w:tcW w:w="285" w:type="pct"/>
                  <w:tcBorders>
                    <w:tl2br w:val="nil"/>
                    <w:tr2bl w:val="nil"/>
                  </w:tcBorders>
                  <w:vAlign w:val="center"/>
                </w:tcPr>
                <w:p w14:paraId="2A75E2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w:t>
                  </w:r>
                </w:p>
              </w:tc>
              <w:tc>
                <w:tcPr>
                  <w:tcW w:w="428" w:type="pct"/>
                  <w:tcBorders>
                    <w:tl2br w:val="nil"/>
                    <w:tr2bl w:val="nil"/>
                  </w:tcBorders>
                  <w:vAlign w:val="center"/>
                </w:tcPr>
                <w:p w14:paraId="1DE2F6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w:t>
                  </w:r>
                </w:p>
              </w:tc>
              <w:tc>
                <w:tcPr>
                  <w:tcW w:w="504" w:type="pct"/>
                  <w:tcBorders>
                    <w:tl2br w:val="nil"/>
                    <w:tr2bl w:val="nil"/>
                  </w:tcBorders>
                  <w:vAlign w:val="center"/>
                </w:tcPr>
                <w:p w14:paraId="7306A2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30</w:t>
                  </w:r>
                </w:p>
              </w:tc>
              <w:tc>
                <w:tcPr>
                  <w:tcW w:w="686" w:type="pct"/>
                  <w:tcBorders>
                    <w:tl2br w:val="nil"/>
                    <w:tr2bl w:val="nil"/>
                  </w:tcBorders>
                  <w:vAlign w:val="center"/>
                </w:tcPr>
                <w:p w14:paraId="31774E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1.5（2.5）*</w:t>
                  </w:r>
                </w:p>
              </w:tc>
              <w:tc>
                <w:tcPr>
                  <w:tcW w:w="381" w:type="pct"/>
                  <w:tcBorders>
                    <w:tl2br w:val="nil"/>
                    <w:tr2bl w:val="nil"/>
                  </w:tcBorders>
                  <w:vAlign w:val="center"/>
                </w:tcPr>
                <w:p w14:paraId="57A5E4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0.3</w:t>
                  </w:r>
                </w:p>
              </w:tc>
              <w:tc>
                <w:tcPr>
                  <w:tcW w:w="504" w:type="pct"/>
                  <w:tcBorders>
                    <w:tl2br w:val="nil"/>
                    <w:tr2bl w:val="nil"/>
                  </w:tcBorders>
                  <w:vAlign w:val="center"/>
                </w:tcPr>
                <w:p w14:paraId="2E3266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0.5</w:t>
                  </w:r>
                </w:p>
              </w:tc>
              <w:tc>
                <w:tcPr>
                  <w:tcW w:w="524" w:type="pct"/>
                  <w:tcBorders>
                    <w:tl2br w:val="nil"/>
                    <w:tr2bl w:val="nil"/>
                  </w:tcBorders>
                  <w:shd w:val="clear" w:color="auto" w:fill="auto"/>
                  <w:vAlign w:val="center"/>
                </w:tcPr>
                <w:p w14:paraId="27CD2E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color w:val="auto"/>
                      <w:sz w:val="21"/>
                      <w:szCs w:val="21"/>
                      <w:shd w:val="clear" w:color="auto" w:fill="auto"/>
                      <w:lang w:val="en-US" w:eastAsia="zh-CN" w:bidi="ar-SA"/>
                    </w:rPr>
                  </w:pPr>
                  <w:r>
                    <w:rPr>
                      <w:rFonts w:hint="eastAsia" w:ascii="Times New Roman" w:hAnsi="Times New Roman" w:eastAsia="宋体" w:cs="Times New Roman"/>
                      <w:color w:val="auto"/>
                      <w:sz w:val="21"/>
                      <w:szCs w:val="21"/>
                      <w:shd w:val="clear" w:color="auto" w:fill="auto"/>
                      <w:lang w:val="en-US" w:eastAsia="zh-CN" w:bidi="ar-SA"/>
                    </w:rPr>
                    <w:t>0.5</w:t>
                  </w:r>
                </w:p>
              </w:tc>
              <w:tc>
                <w:tcPr>
                  <w:tcW w:w="387" w:type="pct"/>
                  <w:tcBorders>
                    <w:tl2br w:val="nil"/>
                    <w:tr2bl w:val="nil"/>
                  </w:tcBorders>
                  <w:shd w:val="clear" w:color="auto" w:fill="auto"/>
                  <w:vAlign w:val="center"/>
                </w:tcPr>
                <w:p w14:paraId="157ADA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1</w:t>
                  </w:r>
                </w:p>
              </w:tc>
              <w:tc>
                <w:tcPr>
                  <w:tcW w:w="458" w:type="pct"/>
                  <w:tcBorders>
                    <w:tl2br w:val="nil"/>
                    <w:tr2bl w:val="nil"/>
                  </w:tcBorders>
                  <w:shd w:val="clear" w:color="auto" w:fill="auto"/>
                  <w:vAlign w:val="center"/>
                </w:tcPr>
                <w:p w14:paraId="4A0A66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0.3</w:t>
                  </w:r>
                </w:p>
              </w:tc>
            </w:tr>
          </w:tbl>
          <w:p w14:paraId="33B2EC9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440" w:leftChars="200" w:right="0" w:rightChars="0"/>
              <w:textAlignment w:val="auto"/>
              <w:outlineLvl w:val="9"/>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2、</w:t>
            </w:r>
            <w:r>
              <w:rPr>
                <w:rFonts w:hint="default" w:ascii="Times New Roman" w:hAnsi="Times New Roman" w:eastAsia="宋体" w:cs="Times New Roman"/>
                <w:b/>
                <w:bCs/>
                <w:color w:val="auto"/>
                <w:sz w:val="24"/>
                <w:szCs w:val="24"/>
                <w:lang w:val="en-US" w:eastAsia="zh-CN"/>
              </w:rPr>
              <w:t>废气</w:t>
            </w:r>
          </w:p>
          <w:p w14:paraId="16ED9EE7">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spacing w:before="0" w:beforeAutospacing="0" w:after="181" w:afterLines="50" w:afterAutospacing="0"/>
              <w:ind w:left="0" w:right="0" w:firstLine="480" w:firstLineChars="200"/>
              <w:textAlignment w:val="auto"/>
              <w:rPr>
                <w:rFonts w:hint="default" w:eastAsia="宋体"/>
                <w:color w:val="auto"/>
                <w:lang w:val="en-US" w:eastAsia="zh-CN"/>
              </w:rPr>
            </w:pPr>
            <w:r>
              <w:rPr>
                <w:rFonts w:hint="eastAsia"/>
                <w:color w:val="auto"/>
                <w:lang w:val="en-US" w:eastAsia="zh-CN"/>
              </w:rPr>
              <w:t>2.1有组织废气</w:t>
            </w:r>
          </w:p>
          <w:p w14:paraId="0515D68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rightChars="0" w:firstLine="480" w:firstLineChars="200"/>
              <w:jc w:val="both"/>
              <w:textAlignment w:val="auto"/>
              <w:outlineLvl w:val="9"/>
              <w:rPr>
                <w:rFonts w:hint="eastAsia" w:ascii="Times New Roman" w:hAnsi="Times New Roman" w:eastAsia="宋体" w:cs="Times New Roman"/>
                <w:b w:val="0"/>
                <w:bCs w:val="0"/>
                <w:color w:val="FF0000"/>
                <w:sz w:val="24"/>
                <w:szCs w:val="24"/>
                <w:lang w:val="en-US" w:eastAsia="zh-CN" w:bidi="ar-SA"/>
              </w:rPr>
            </w:pPr>
            <w:r>
              <w:rPr>
                <w:rFonts w:hint="eastAsia" w:ascii="Times New Roman" w:hAnsi="Times New Roman" w:eastAsia="宋体" w:cs="Times New Roman"/>
                <w:b w:val="0"/>
                <w:bCs w:val="0"/>
                <w:color w:val="auto"/>
                <w:sz w:val="24"/>
                <w:szCs w:val="24"/>
                <w:lang w:val="en-US" w:eastAsia="zh-CN" w:bidi="ar-SA"/>
              </w:rPr>
              <w:t>有组织废气：项目排放的废气主要有储罐产生粉尘与搅拌机粉尘。环评要求储罐产生粉尘与搅拌机粉尘排放执行《水泥工业大气污染物排放标准》中相关标准要求。具体详见表1-3，</w:t>
            </w:r>
          </w:p>
          <w:p w14:paraId="63F899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w:t>
            </w:r>
            <w:r>
              <w:rPr>
                <w:rFonts w:hint="eastAsia" w:ascii="Times New Roman" w:hAnsi="Times New Roman" w:eastAsia="宋体" w:cs="Times New Roman"/>
                <w:b/>
                <w:bCs/>
                <w:color w:val="auto"/>
                <w:sz w:val="24"/>
                <w:szCs w:val="24"/>
                <w:lang w:val="en-US" w:eastAsia="zh-CN"/>
              </w:rPr>
              <w:t>1-3 水泥工业大气污染物排放标准</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0"/>
              <w:gridCol w:w="2810"/>
              <w:gridCol w:w="2290"/>
              <w:gridCol w:w="1823"/>
            </w:tblGrid>
            <w:tr w14:paraId="735B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159" w:type="pct"/>
                  <w:vMerge w:val="restart"/>
                  <w:vAlign w:val="center"/>
                </w:tcPr>
                <w:p w14:paraId="27A933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生产过程</w:t>
                  </w:r>
                </w:p>
              </w:tc>
              <w:tc>
                <w:tcPr>
                  <w:tcW w:w="1558" w:type="pct"/>
                  <w:vMerge w:val="restart"/>
                  <w:vAlign w:val="center"/>
                </w:tcPr>
                <w:p w14:paraId="652B48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生产设备</w:t>
                  </w:r>
                </w:p>
              </w:tc>
              <w:tc>
                <w:tcPr>
                  <w:tcW w:w="1270" w:type="pct"/>
                  <w:vAlign w:val="center"/>
                </w:tcPr>
                <w:p w14:paraId="522502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颗粒物</w:t>
                  </w:r>
                </w:p>
              </w:tc>
              <w:tc>
                <w:tcPr>
                  <w:tcW w:w="1011" w:type="pct"/>
                  <w:vMerge w:val="restart"/>
                  <w:vAlign w:val="center"/>
                </w:tcPr>
                <w:p w14:paraId="39EEEF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备注</w:t>
                  </w:r>
                </w:p>
              </w:tc>
            </w:tr>
            <w:tr w14:paraId="29B5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1159" w:type="pct"/>
                  <w:vMerge w:val="continue"/>
                  <w:vAlign w:val="center"/>
                </w:tcPr>
                <w:p w14:paraId="3E4B82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eastAsia" w:ascii="Times New Roman" w:hAnsi="Times New Roman" w:eastAsia="宋体" w:cs="Times New Roman"/>
                      <w:b/>
                      <w:bCs/>
                      <w:color w:val="auto"/>
                      <w:kern w:val="0"/>
                      <w:sz w:val="21"/>
                      <w:szCs w:val="21"/>
                      <w:lang w:val="en-US" w:eastAsia="zh-CN"/>
                    </w:rPr>
                  </w:pPr>
                </w:p>
              </w:tc>
              <w:tc>
                <w:tcPr>
                  <w:tcW w:w="1558" w:type="pct"/>
                  <w:vMerge w:val="continue"/>
                  <w:vAlign w:val="center"/>
                </w:tcPr>
                <w:p w14:paraId="108D50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eastAsia" w:ascii="Times New Roman" w:hAnsi="Times New Roman" w:eastAsia="宋体" w:cs="Times New Roman"/>
                      <w:b/>
                      <w:bCs/>
                      <w:color w:val="auto"/>
                      <w:kern w:val="0"/>
                      <w:sz w:val="21"/>
                      <w:szCs w:val="21"/>
                      <w:lang w:val="en-US" w:eastAsia="zh-CN"/>
                    </w:rPr>
                  </w:pPr>
                </w:p>
              </w:tc>
              <w:tc>
                <w:tcPr>
                  <w:tcW w:w="1270" w:type="pct"/>
                  <w:vAlign w:val="center"/>
                </w:tcPr>
                <w:p w14:paraId="108956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排放浓度（mg/m³）</w:t>
                  </w:r>
                </w:p>
              </w:tc>
              <w:tc>
                <w:tcPr>
                  <w:tcW w:w="1011" w:type="pct"/>
                  <w:vMerge w:val="continue"/>
                  <w:vAlign w:val="center"/>
                </w:tcPr>
                <w:p w14:paraId="29BBFE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eastAsia" w:ascii="Times New Roman" w:hAnsi="Times New Roman" w:eastAsia="宋体" w:cs="Times New Roman"/>
                      <w:b/>
                      <w:bCs/>
                      <w:color w:val="auto"/>
                      <w:kern w:val="0"/>
                      <w:sz w:val="21"/>
                      <w:szCs w:val="21"/>
                      <w:lang w:val="en-US" w:eastAsia="zh-CN"/>
                    </w:rPr>
                  </w:pPr>
                </w:p>
              </w:tc>
            </w:tr>
            <w:tr w14:paraId="019E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59" w:type="pct"/>
                  <w:vAlign w:val="center"/>
                </w:tcPr>
                <w:p w14:paraId="3DAEB6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散装水泥中转站及水泥制品生产</w:t>
                  </w:r>
                </w:p>
              </w:tc>
              <w:tc>
                <w:tcPr>
                  <w:tcW w:w="1558" w:type="pct"/>
                  <w:vAlign w:val="center"/>
                </w:tcPr>
                <w:p w14:paraId="79F861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水泥仓及其他通风设备生产</w:t>
                  </w:r>
                </w:p>
              </w:tc>
              <w:tc>
                <w:tcPr>
                  <w:tcW w:w="1270" w:type="pct"/>
                  <w:vAlign w:val="center"/>
                </w:tcPr>
                <w:p w14:paraId="2E7E3D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10</w:t>
                  </w:r>
                </w:p>
              </w:tc>
              <w:tc>
                <w:tcPr>
                  <w:tcW w:w="1011" w:type="pct"/>
                  <w:vAlign w:val="center"/>
                </w:tcPr>
                <w:p w14:paraId="370664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有组织</w:t>
                  </w:r>
                </w:p>
              </w:tc>
            </w:tr>
          </w:tbl>
          <w:p w14:paraId="27DBFA3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361" w:beforeLines="100" w:beforeAutospacing="0" w:after="0" w:afterLines="0" w:afterAutospacing="0" w:line="360" w:lineRule="auto"/>
              <w:ind w:left="0" w:right="0" w:rightChars="0" w:firstLine="480" w:firstLineChars="200"/>
              <w:jc w:val="both"/>
              <w:textAlignment w:val="auto"/>
              <w:outlineLvl w:val="9"/>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val="0"/>
                <w:bCs w:val="0"/>
                <w:color w:val="auto"/>
                <w:sz w:val="24"/>
                <w:szCs w:val="24"/>
                <w:lang w:val="en-US" w:eastAsia="zh-CN" w:bidi="ar-SA"/>
              </w:rPr>
              <w:t>实际储罐产生粉尘与搅拌机粉尘排放执行浙江省《水泥工业大气污染物排放标准》DB33/1346-2023中相关标准要求</w:t>
            </w:r>
          </w:p>
          <w:p w14:paraId="5765A341">
            <w:pPr>
              <w:pStyle w:val="2"/>
              <w:keepNext w:val="0"/>
              <w:keepLines w:val="0"/>
              <w:suppressLineNumbers w:val="0"/>
              <w:spacing w:before="0" w:beforeAutospacing="0" w:after="0" w:afterAutospacing="0"/>
              <w:ind w:left="0" w:right="0"/>
              <w:rPr>
                <w:rFonts w:hint="eastAsia" w:ascii="Times New Roman" w:hAnsi="Times New Roman" w:eastAsia="宋体" w:cs="Times New Roman"/>
                <w:b w:val="0"/>
                <w:bCs w:val="0"/>
                <w:color w:val="auto"/>
                <w:sz w:val="24"/>
                <w:szCs w:val="24"/>
                <w:lang w:val="en-US" w:eastAsia="zh-CN" w:bidi="ar-SA"/>
              </w:rPr>
            </w:pPr>
          </w:p>
          <w:p w14:paraId="4444B571">
            <w:pPr>
              <w:pStyle w:val="2"/>
              <w:keepNext w:val="0"/>
              <w:keepLines w:val="0"/>
              <w:suppressLineNumbers w:val="0"/>
              <w:spacing w:before="0" w:beforeAutospacing="0" w:after="0" w:afterAutospacing="0"/>
              <w:ind w:left="0" w:right="0"/>
              <w:rPr>
                <w:rFonts w:hint="default" w:ascii="Times New Roman" w:hAnsi="Times New Roman" w:eastAsia="宋体" w:cs="Times New Roman"/>
                <w:b w:val="0"/>
                <w:bCs w:val="0"/>
                <w:color w:val="auto"/>
                <w:sz w:val="24"/>
                <w:szCs w:val="24"/>
                <w:lang w:val="en-US" w:eastAsia="zh-CN" w:bidi="ar-SA"/>
              </w:rPr>
            </w:pPr>
          </w:p>
          <w:p w14:paraId="468507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w:t>
            </w:r>
            <w:r>
              <w:rPr>
                <w:rFonts w:hint="eastAsia" w:ascii="Times New Roman" w:hAnsi="Times New Roman" w:eastAsia="宋体" w:cs="Times New Roman"/>
                <w:b/>
                <w:bCs/>
                <w:color w:val="auto"/>
                <w:sz w:val="24"/>
                <w:szCs w:val="24"/>
                <w:lang w:val="en-US" w:eastAsia="zh-CN"/>
              </w:rPr>
              <w:t>1-4 水泥工业大气污染物排放标准 DB33/1346-2023    单位：mg/m³</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5"/>
              <w:gridCol w:w="2240"/>
              <w:gridCol w:w="1827"/>
              <w:gridCol w:w="1827"/>
              <w:gridCol w:w="1454"/>
            </w:tblGrid>
            <w:tr w14:paraId="54A6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3" w:type="pct"/>
                  <w:vAlign w:val="center"/>
                </w:tcPr>
                <w:p w14:paraId="3F0B87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生产过程</w:t>
                  </w:r>
                </w:p>
              </w:tc>
              <w:tc>
                <w:tcPr>
                  <w:tcW w:w="1242" w:type="pct"/>
                  <w:vAlign w:val="center"/>
                </w:tcPr>
                <w:p w14:paraId="36AADF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生产设备</w:t>
                  </w:r>
                </w:p>
              </w:tc>
              <w:tc>
                <w:tcPr>
                  <w:tcW w:w="1013" w:type="pct"/>
                  <w:vAlign w:val="center"/>
                </w:tcPr>
                <w:p w14:paraId="1465F4D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时段</w:t>
                  </w:r>
                </w:p>
              </w:tc>
              <w:tc>
                <w:tcPr>
                  <w:tcW w:w="1013" w:type="pct"/>
                  <w:vAlign w:val="center"/>
                </w:tcPr>
                <w:p w14:paraId="72BE63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颗粒物</w:t>
                  </w:r>
                </w:p>
              </w:tc>
              <w:tc>
                <w:tcPr>
                  <w:tcW w:w="806" w:type="pct"/>
                  <w:vAlign w:val="center"/>
                </w:tcPr>
                <w:p w14:paraId="5057B4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污染物排放监控位置</w:t>
                  </w:r>
                </w:p>
              </w:tc>
            </w:tr>
            <w:tr w14:paraId="77C5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23" w:type="pct"/>
                  <w:vMerge w:val="restart"/>
                  <w:vAlign w:val="center"/>
                </w:tcPr>
                <w:p w14:paraId="06931E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散装水泥中转站及水泥制品生产</w:t>
                  </w:r>
                </w:p>
              </w:tc>
              <w:tc>
                <w:tcPr>
                  <w:tcW w:w="1242" w:type="pct"/>
                  <w:vMerge w:val="restart"/>
                  <w:vAlign w:val="center"/>
                </w:tcPr>
                <w:p w14:paraId="05C876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水泥仓及其他通风设备生产</w:t>
                  </w:r>
                </w:p>
              </w:tc>
              <w:tc>
                <w:tcPr>
                  <w:tcW w:w="1013" w:type="pct"/>
                  <w:vAlign w:val="center"/>
                </w:tcPr>
                <w:p w14:paraId="18C7C5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Ⅰ阶段</w:t>
                  </w:r>
                </w:p>
              </w:tc>
              <w:tc>
                <w:tcPr>
                  <w:tcW w:w="1013" w:type="pct"/>
                  <w:vMerge w:val="restart"/>
                  <w:vAlign w:val="center"/>
                </w:tcPr>
                <w:p w14:paraId="09CC5B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10</w:t>
                  </w:r>
                </w:p>
              </w:tc>
              <w:tc>
                <w:tcPr>
                  <w:tcW w:w="806" w:type="pct"/>
                  <w:vMerge w:val="restart"/>
                  <w:vAlign w:val="center"/>
                </w:tcPr>
                <w:p w14:paraId="283B55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车间或生产设施排气筒</w:t>
                  </w:r>
                </w:p>
              </w:tc>
            </w:tr>
            <w:tr w14:paraId="48973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23" w:type="pct"/>
                  <w:vMerge w:val="continue"/>
                  <w:vAlign w:val="center"/>
                </w:tcPr>
                <w:p w14:paraId="3D79934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eastAsia" w:ascii="Times New Roman" w:hAnsi="Times New Roman" w:eastAsia="宋体" w:cs="Times New Roman"/>
                      <w:b w:val="0"/>
                      <w:bCs w:val="0"/>
                      <w:color w:val="auto"/>
                      <w:kern w:val="0"/>
                      <w:sz w:val="21"/>
                      <w:szCs w:val="21"/>
                      <w:lang w:val="en-US" w:eastAsia="zh-CN"/>
                    </w:rPr>
                  </w:pPr>
                </w:p>
              </w:tc>
              <w:tc>
                <w:tcPr>
                  <w:tcW w:w="1242" w:type="pct"/>
                  <w:vMerge w:val="continue"/>
                  <w:vAlign w:val="center"/>
                </w:tcPr>
                <w:p w14:paraId="7D24B4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eastAsia" w:ascii="Times New Roman" w:hAnsi="Times New Roman" w:eastAsia="宋体" w:cs="Times New Roman"/>
                      <w:b w:val="0"/>
                      <w:bCs w:val="0"/>
                      <w:color w:val="auto"/>
                      <w:kern w:val="0"/>
                      <w:sz w:val="21"/>
                      <w:szCs w:val="21"/>
                      <w:lang w:val="en-US" w:eastAsia="zh-CN"/>
                    </w:rPr>
                  </w:pPr>
                </w:p>
              </w:tc>
              <w:tc>
                <w:tcPr>
                  <w:tcW w:w="1013" w:type="pct"/>
                  <w:vAlign w:val="center"/>
                </w:tcPr>
                <w:p w14:paraId="59ED8B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Ⅱ阶段</w:t>
                  </w:r>
                </w:p>
              </w:tc>
              <w:tc>
                <w:tcPr>
                  <w:tcW w:w="1013" w:type="pct"/>
                  <w:vMerge w:val="continue"/>
                  <w:vAlign w:val="center"/>
                </w:tcPr>
                <w:p w14:paraId="12E8FD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eastAsia" w:ascii="Times New Roman" w:hAnsi="Times New Roman" w:eastAsia="宋体" w:cs="Times New Roman"/>
                      <w:b w:val="0"/>
                      <w:bCs w:val="0"/>
                      <w:color w:val="auto"/>
                      <w:kern w:val="0"/>
                      <w:sz w:val="21"/>
                      <w:szCs w:val="21"/>
                      <w:lang w:val="en-US" w:eastAsia="zh-CN"/>
                    </w:rPr>
                  </w:pPr>
                </w:p>
              </w:tc>
              <w:tc>
                <w:tcPr>
                  <w:tcW w:w="806" w:type="pct"/>
                  <w:vMerge w:val="continue"/>
                  <w:vAlign w:val="center"/>
                </w:tcPr>
                <w:p w14:paraId="202545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eastAsia" w:ascii="Times New Roman" w:hAnsi="Times New Roman" w:eastAsia="宋体" w:cs="Times New Roman"/>
                      <w:b w:val="0"/>
                      <w:bCs w:val="0"/>
                      <w:color w:val="auto"/>
                      <w:kern w:val="0"/>
                      <w:sz w:val="21"/>
                      <w:szCs w:val="21"/>
                      <w:lang w:val="en-US" w:eastAsia="zh-CN"/>
                    </w:rPr>
                  </w:pPr>
                </w:p>
              </w:tc>
            </w:tr>
          </w:tbl>
          <w:p w14:paraId="5E36082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361" w:beforeLines="100" w:beforeAutospacing="0" w:after="0" w:afterLines="0" w:afterAutospacing="0" w:line="360" w:lineRule="auto"/>
              <w:ind w:left="0" w:right="0" w:rightChars="0" w:firstLine="480" w:firstLineChars="200"/>
              <w:jc w:val="both"/>
              <w:textAlignment w:val="auto"/>
              <w:outlineLvl w:val="9"/>
              <w:rPr>
                <w:rFonts w:hint="default"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val="0"/>
                <w:bCs w:val="0"/>
                <w:color w:val="auto"/>
                <w:sz w:val="24"/>
                <w:szCs w:val="24"/>
                <w:lang w:val="en-US" w:eastAsia="zh-CN" w:bidi="ar-SA"/>
              </w:rPr>
              <w:t>天然气锅炉燃烧废气执行《锅炉大气污染物排放标准》（GB13271-2014）中表3特别排放限值</w:t>
            </w:r>
          </w:p>
          <w:p w14:paraId="3E29E4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w:t>
            </w:r>
            <w:r>
              <w:rPr>
                <w:rFonts w:hint="eastAsia" w:ascii="Times New Roman" w:hAnsi="Times New Roman" w:eastAsia="宋体" w:cs="Times New Roman"/>
                <w:b/>
                <w:bCs/>
                <w:color w:val="auto"/>
                <w:sz w:val="24"/>
                <w:szCs w:val="24"/>
                <w:lang w:val="en-US" w:eastAsia="zh-CN"/>
              </w:rPr>
              <w:t>1-5 锅炉大气污染物排放标准     单位：mg/m³</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0"/>
              <w:gridCol w:w="3769"/>
              <w:gridCol w:w="2445"/>
            </w:tblGrid>
            <w:tr w14:paraId="77446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53" w:type="pct"/>
                  <w:vAlign w:val="center"/>
                </w:tcPr>
                <w:p w14:paraId="509CD4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污染物项目</w:t>
                  </w:r>
                </w:p>
              </w:tc>
              <w:tc>
                <w:tcPr>
                  <w:tcW w:w="2090" w:type="pct"/>
                  <w:vAlign w:val="center"/>
                </w:tcPr>
                <w:p w14:paraId="183D67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限值</w:t>
                  </w:r>
                </w:p>
              </w:tc>
              <w:tc>
                <w:tcPr>
                  <w:tcW w:w="1356" w:type="pct"/>
                  <w:vAlign w:val="center"/>
                </w:tcPr>
                <w:p w14:paraId="23751C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污染物排放监控位置</w:t>
                  </w:r>
                </w:p>
              </w:tc>
            </w:tr>
            <w:tr w14:paraId="15CD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553" w:type="pct"/>
                  <w:vAlign w:val="center"/>
                </w:tcPr>
                <w:p w14:paraId="3CF3E0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颗粒物</w:t>
                  </w:r>
                </w:p>
              </w:tc>
              <w:tc>
                <w:tcPr>
                  <w:tcW w:w="2090" w:type="pct"/>
                  <w:vAlign w:val="center"/>
                </w:tcPr>
                <w:p w14:paraId="474151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20mg/m³</w:t>
                  </w:r>
                </w:p>
              </w:tc>
              <w:tc>
                <w:tcPr>
                  <w:tcW w:w="1356" w:type="pct"/>
                  <w:vMerge w:val="restart"/>
                  <w:vAlign w:val="center"/>
                </w:tcPr>
                <w:p w14:paraId="5FCFD7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烟囱或烟道</w:t>
                  </w:r>
                </w:p>
              </w:tc>
            </w:tr>
            <w:tr w14:paraId="7DD7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553" w:type="pct"/>
                  <w:vAlign w:val="center"/>
                </w:tcPr>
                <w:p w14:paraId="2F3399F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二氧化硫</w:t>
                  </w:r>
                </w:p>
              </w:tc>
              <w:tc>
                <w:tcPr>
                  <w:tcW w:w="2090" w:type="pct"/>
                  <w:vAlign w:val="center"/>
                </w:tcPr>
                <w:p w14:paraId="127167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50mg/m³</w:t>
                  </w:r>
                </w:p>
              </w:tc>
              <w:tc>
                <w:tcPr>
                  <w:tcW w:w="1356" w:type="pct"/>
                  <w:vMerge w:val="continue"/>
                  <w:vAlign w:val="center"/>
                </w:tcPr>
                <w:p w14:paraId="041BB8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eastAsia" w:ascii="Times New Roman" w:hAnsi="Times New Roman" w:eastAsia="宋体" w:cs="Times New Roman"/>
                      <w:b w:val="0"/>
                      <w:bCs w:val="0"/>
                      <w:color w:val="auto"/>
                      <w:kern w:val="0"/>
                      <w:sz w:val="21"/>
                      <w:szCs w:val="21"/>
                      <w:lang w:val="en-US" w:eastAsia="zh-CN"/>
                    </w:rPr>
                  </w:pPr>
                </w:p>
              </w:tc>
            </w:tr>
            <w:tr w14:paraId="2471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553" w:type="pct"/>
                  <w:vAlign w:val="center"/>
                </w:tcPr>
                <w:p w14:paraId="59A2A7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氮氧化物</w:t>
                  </w:r>
                </w:p>
              </w:tc>
              <w:tc>
                <w:tcPr>
                  <w:tcW w:w="2090" w:type="pct"/>
                  <w:vAlign w:val="center"/>
                </w:tcPr>
                <w:p w14:paraId="5AE0C2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150mg/m³</w:t>
                  </w:r>
                </w:p>
              </w:tc>
              <w:tc>
                <w:tcPr>
                  <w:tcW w:w="1356" w:type="pct"/>
                  <w:vMerge w:val="continue"/>
                  <w:vAlign w:val="center"/>
                </w:tcPr>
                <w:p w14:paraId="1111A7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eastAsia" w:ascii="Times New Roman" w:hAnsi="Times New Roman" w:eastAsia="宋体" w:cs="Times New Roman"/>
                      <w:b w:val="0"/>
                      <w:bCs w:val="0"/>
                      <w:color w:val="auto"/>
                      <w:kern w:val="0"/>
                      <w:sz w:val="21"/>
                      <w:szCs w:val="21"/>
                      <w:lang w:val="en-US" w:eastAsia="zh-CN"/>
                    </w:rPr>
                  </w:pPr>
                </w:p>
              </w:tc>
            </w:tr>
            <w:tr w14:paraId="216D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553" w:type="pct"/>
                  <w:vAlign w:val="center"/>
                </w:tcPr>
                <w:p w14:paraId="181618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烟气黑度（林格曼黑度，级）</w:t>
                  </w:r>
                </w:p>
              </w:tc>
              <w:tc>
                <w:tcPr>
                  <w:tcW w:w="2090" w:type="pct"/>
                  <w:vAlign w:val="center"/>
                </w:tcPr>
                <w:p w14:paraId="1D9E17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≤1</w:t>
                  </w:r>
                </w:p>
              </w:tc>
              <w:tc>
                <w:tcPr>
                  <w:tcW w:w="1356" w:type="pct"/>
                  <w:vAlign w:val="center"/>
                </w:tcPr>
                <w:p w14:paraId="36C7D4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烟囱排放口</w:t>
                  </w:r>
                </w:p>
              </w:tc>
            </w:tr>
          </w:tbl>
          <w:p w14:paraId="65DDA7B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361" w:beforeLines="100" w:beforeAutospacing="0" w:after="0" w:afterLines="0" w:afterAutospacing="0" w:line="360" w:lineRule="auto"/>
              <w:ind w:left="0" w:right="0" w:rightChars="0" w:firstLine="480" w:firstLineChars="200"/>
              <w:jc w:val="both"/>
              <w:textAlignment w:val="auto"/>
              <w:outlineLvl w:val="9"/>
              <w:rPr>
                <w:rFonts w:hint="default"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val="0"/>
                <w:bCs w:val="0"/>
                <w:color w:val="auto"/>
                <w:sz w:val="24"/>
                <w:szCs w:val="24"/>
                <w:lang w:val="en-US" w:eastAsia="zh-CN" w:bidi="ar-SA"/>
              </w:rPr>
              <w:t>实际企业天然气锅炉已经取消。</w:t>
            </w:r>
          </w:p>
          <w:p w14:paraId="1023B59D">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361" w:beforeLines="100" w:beforeAutospacing="0" w:after="0" w:afterLines="0" w:afterAutospacing="0" w:line="360" w:lineRule="auto"/>
              <w:ind w:left="0" w:right="0" w:rightChars="0" w:firstLine="480" w:firstLineChars="200"/>
              <w:jc w:val="both"/>
              <w:textAlignment w:val="auto"/>
              <w:outlineLvl w:val="9"/>
              <w:rPr>
                <w:rFonts w:hint="default"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val="0"/>
                <w:bCs w:val="0"/>
                <w:color w:val="auto"/>
                <w:sz w:val="24"/>
                <w:szCs w:val="24"/>
                <w:lang w:val="en-US" w:eastAsia="zh-CN" w:bidi="ar-SA"/>
              </w:rPr>
              <w:t>2.2无组织废气</w:t>
            </w:r>
          </w:p>
          <w:p w14:paraId="03BB29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0"/>
              <w:jc w:val="left"/>
              <w:textAlignment w:val="auto"/>
              <w:outlineLvl w:val="9"/>
              <w:rPr>
                <w:rFonts w:hint="eastAsia"/>
                <w:lang w:val="en-US" w:eastAsia="zh-CN"/>
              </w:rPr>
            </w:pPr>
            <w:r>
              <w:rPr>
                <w:rFonts w:hint="eastAsia" w:ascii="Times New Roman" w:hAnsi="Times New Roman" w:eastAsia="宋体" w:cs="Times New Roman"/>
                <w:b w:val="0"/>
                <w:bCs w:val="0"/>
                <w:color w:val="auto"/>
                <w:sz w:val="24"/>
                <w:szCs w:val="24"/>
                <w:lang w:val="en-US" w:eastAsia="zh-CN" w:bidi="ar-SA"/>
              </w:rPr>
              <w:t>环评要求厂界无组织排放监控点浓度差值应符合《水泥工业大气污染物排放标准》（GB4915-2013）中相关标准要求，规定的限值具体见表。</w:t>
            </w:r>
          </w:p>
          <w:p w14:paraId="2B561A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firstLine="482"/>
              <w:jc w:val="center"/>
              <w:textAlignment w:val="auto"/>
              <w:outlineLvl w:val="9"/>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表1-6</w:t>
            </w:r>
            <w:r>
              <w:rPr>
                <w:rFonts w:hint="eastAsia" w:ascii="Times New Roman" w:hAnsi="Times New Roman" w:eastAsia="宋体" w:cs="Times New Roman"/>
                <w:b/>
                <w:bCs/>
                <w:color w:val="auto"/>
                <w:sz w:val="24"/>
                <w:szCs w:val="24"/>
                <w:lang w:val="en-US" w:eastAsia="zh-CN"/>
              </w:rPr>
              <w:t>水泥工业大气污染物排放标准</w:t>
            </w:r>
            <w:r>
              <w:rPr>
                <w:rFonts w:hint="eastAsia" w:ascii="Times New Roman" w:hAnsi="Times New Roman" w:eastAsia="宋体" w:cs="Times New Roman"/>
                <w:b/>
                <w:bCs/>
                <w:color w:val="auto"/>
                <w:sz w:val="24"/>
                <w:szCs w:val="24"/>
                <w:lang w:val="en-US" w:eastAsia="zh-CN" w:bidi="ar-SA"/>
              </w:rPr>
              <w:t xml:space="preserve"> 单位：mg/m³</w:t>
            </w:r>
          </w:p>
          <w:tbl>
            <w:tblPr>
              <w:tblStyle w:val="24"/>
              <w:tblW w:w="8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7"/>
              <w:gridCol w:w="1334"/>
              <w:gridCol w:w="3304"/>
              <w:gridCol w:w="2674"/>
            </w:tblGrid>
            <w:tr w14:paraId="2422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27" w:type="dxa"/>
                  <w:vAlign w:val="center"/>
                </w:tcPr>
                <w:p w14:paraId="6B461A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污染物项目</w:t>
                  </w:r>
                </w:p>
              </w:tc>
              <w:tc>
                <w:tcPr>
                  <w:tcW w:w="1334" w:type="dxa"/>
                  <w:vAlign w:val="center"/>
                </w:tcPr>
                <w:p w14:paraId="3A99D3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排放限值</w:t>
                  </w:r>
                </w:p>
              </w:tc>
              <w:tc>
                <w:tcPr>
                  <w:tcW w:w="3304" w:type="dxa"/>
                  <w:vAlign w:val="center"/>
                </w:tcPr>
                <w:p w14:paraId="21481E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限值含义</w:t>
                  </w:r>
                </w:p>
              </w:tc>
              <w:tc>
                <w:tcPr>
                  <w:tcW w:w="2674" w:type="dxa"/>
                  <w:vAlign w:val="center"/>
                </w:tcPr>
                <w:p w14:paraId="4D61CA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无组织排放监控位置</w:t>
                  </w:r>
                </w:p>
              </w:tc>
            </w:tr>
            <w:tr w14:paraId="0934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427" w:type="dxa"/>
                  <w:vAlign w:val="center"/>
                </w:tcPr>
                <w:p w14:paraId="445992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颗粒物</w:t>
                  </w:r>
                </w:p>
              </w:tc>
              <w:tc>
                <w:tcPr>
                  <w:tcW w:w="1334" w:type="dxa"/>
                  <w:vAlign w:val="center"/>
                </w:tcPr>
                <w:p w14:paraId="658F32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0.5</w:t>
                  </w:r>
                </w:p>
              </w:tc>
              <w:tc>
                <w:tcPr>
                  <w:tcW w:w="3304" w:type="dxa"/>
                  <w:vAlign w:val="center"/>
                </w:tcPr>
                <w:p w14:paraId="51DAC8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监控点与参照点总悬浮颗粒物（TSP）1 小时浓度值的差值</w:t>
                  </w:r>
                </w:p>
              </w:tc>
              <w:tc>
                <w:tcPr>
                  <w:tcW w:w="2674" w:type="dxa"/>
                  <w:vAlign w:val="center"/>
                </w:tcPr>
                <w:p w14:paraId="5DB8C4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厂界外 20m 处上风向设参照点，下风向设监控点</w:t>
                  </w:r>
                </w:p>
              </w:tc>
            </w:tr>
          </w:tbl>
          <w:p w14:paraId="679368C3">
            <w:pPr>
              <w:pStyle w:val="1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val="0"/>
                <w:bCs w:val="0"/>
                <w:color w:val="auto"/>
                <w:sz w:val="24"/>
                <w:szCs w:val="24"/>
                <w:lang w:val="en-US" w:eastAsia="zh-CN" w:bidi="ar-SA"/>
              </w:rPr>
              <w:t>实际厂界无组织排放监控点浓度应符合《水泥工业大气污染物排放标准》（GB4915-2013）中相关标准要求；厂区内颗粒物无组织排放监控点浓度应符合浙江省《水泥工业大气污染物排放标准》DB33/1346-2023中相关标准要求，规定的限值具体见表。</w:t>
            </w:r>
          </w:p>
          <w:p w14:paraId="366C37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firstLine="482"/>
              <w:jc w:val="center"/>
              <w:textAlignment w:val="auto"/>
              <w:outlineLvl w:val="9"/>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表1-7</w:t>
            </w:r>
            <w:r>
              <w:rPr>
                <w:rFonts w:hint="eastAsia" w:ascii="Times New Roman" w:hAnsi="Times New Roman" w:eastAsia="宋体" w:cs="Times New Roman"/>
                <w:b/>
                <w:bCs/>
                <w:color w:val="auto"/>
                <w:sz w:val="24"/>
                <w:szCs w:val="24"/>
                <w:lang w:val="en-US" w:eastAsia="zh-CN"/>
              </w:rPr>
              <w:t>水泥工业大气污染物排放标准</w:t>
            </w:r>
            <w:r>
              <w:rPr>
                <w:rFonts w:hint="eastAsia" w:ascii="Times New Roman" w:hAnsi="Times New Roman" w:eastAsia="宋体" w:cs="Times New Roman"/>
                <w:b/>
                <w:bCs/>
                <w:color w:val="auto"/>
                <w:sz w:val="24"/>
                <w:szCs w:val="24"/>
                <w:lang w:val="en-US" w:eastAsia="zh-CN" w:bidi="ar-SA"/>
              </w:rPr>
              <w:t xml:space="preserve"> 单位：mg/m³</w:t>
            </w:r>
          </w:p>
          <w:tbl>
            <w:tblPr>
              <w:tblStyle w:val="24"/>
              <w:tblW w:w="8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7"/>
              <w:gridCol w:w="1334"/>
              <w:gridCol w:w="2532"/>
              <w:gridCol w:w="3446"/>
            </w:tblGrid>
            <w:tr w14:paraId="748B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27" w:type="dxa"/>
                  <w:vAlign w:val="center"/>
                </w:tcPr>
                <w:p w14:paraId="7CB330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污染物项目</w:t>
                  </w:r>
                </w:p>
              </w:tc>
              <w:tc>
                <w:tcPr>
                  <w:tcW w:w="1334" w:type="dxa"/>
                  <w:vAlign w:val="center"/>
                </w:tcPr>
                <w:p w14:paraId="20D617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监控点限值</w:t>
                  </w:r>
                </w:p>
              </w:tc>
              <w:tc>
                <w:tcPr>
                  <w:tcW w:w="2532" w:type="dxa"/>
                  <w:vAlign w:val="center"/>
                </w:tcPr>
                <w:p w14:paraId="243F53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限值含义</w:t>
                  </w:r>
                </w:p>
              </w:tc>
              <w:tc>
                <w:tcPr>
                  <w:tcW w:w="3446" w:type="dxa"/>
                  <w:vAlign w:val="center"/>
                </w:tcPr>
                <w:p w14:paraId="118EBF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无组织排放监控位置</w:t>
                  </w:r>
                </w:p>
              </w:tc>
            </w:tr>
            <w:tr w14:paraId="7238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427" w:type="dxa"/>
                  <w:vAlign w:val="center"/>
                </w:tcPr>
                <w:p w14:paraId="621443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颗粒物</w:t>
                  </w:r>
                </w:p>
              </w:tc>
              <w:tc>
                <w:tcPr>
                  <w:tcW w:w="1334" w:type="dxa"/>
                  <w:vAlign w:val="center"/>
                </w:tcPr>
                <w:p w14:paraId="7E3100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5</w:t>
                  </w:r>
                </w:p>
              </w:tc>
              <w:tc>
                <w:tcPr>
                  <w:tcW w:w="2532" w:type="dxa"/>
                  <w:vAlign w:val="center"/>
                </w:tcPr>
                <w:p w14:paraId="6A502F1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监控点处1h平均浓度值</w:t>
                  </w:r>
                </w:p>
              </w:tc>
              <w:tc>
                <w:tcPr>
                  <w:tcW w:w="3446" w:type="dxa"/>
                  <w:vAlign w:val="center"/>
                </w:tcPr>
                <w:p w14:paraId="5D65EC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eastAsia="宋体" w:cs="Times New Roman"/>
                      <w:b w:val="0"/>
                      <w:bCs w:val="0"/>
                      <w:color w:val="auto"/>
                      <w:kern w:val="0"/>
                      <w:sz w:val="21"/>
                      <w:szCs w:val="21"/>
                      <w:lang w:val="en-US" w:eastAsia="zh-CN"/>
                    </w:rPr>
                    <w:t>在厂房外或其他代表处设置监控点</w:t>
                  </w:r>
                </w:p>
              </w:tc>
            </w:tr>
          </w:tbl>
          <w:p w14:paraId="121FE680">
            <w:pPr>
              <w:pStyle w:val="1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80" w:lineRule="exact"/>
              <w:ind w:left="0" w:right="0"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3、噪声</w:t>
            </w:r>
          </w:p>
          <w:p w14:paraId="23E65E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0" w:firstLineChars="200"/>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本项目厂界噪声排放执行《工业企业厂界环境噪声排放标准》（GB12348-2008）中的</w:t>
            </w: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类标准</w:t>
            </w:r>
            <w:r>
              <w:rPr>
                <w:rFonts w:hint="default" w:ascii="Times New Roman" w:hAnsi="Times New Roman" w:eastAsia="宋体" w:cs="Times New Roman"/>
                <w:color w:val="auto"/>
                <w:sz w:val="24"/>
                <w:szCs w:val="24"/>
              </w:rPr>
              <w:t>。具体标准</w:t>
            </w:r>
            <w:r>
              <w:rPr>
                <w:rFonts w:hint="default" w:ascii="Times New Roman" w:hAnsi="Times New Roman" w:eastAsia="宋体" w:cs="Times New Roman"/>
                <w:color w:val="auto"/>
                <w:sz w:val="24"/>
                <w:szCs w:val="24"/>
                <w:lang w:eastAsia="zh-CN"/>
              </w:rPr>
              <w:t>值</w:t>
            </w:r>
            <w:r>
              <w:rPr>
                <w:rFonts w:hint="default" w:ascii="Times New Roman" w:hAnsi="Times New Roman" w:eastAsia="宋体" w:cs="Times New Roman"/>
                <w:color w:val="auto"/>
                <w:sz w:val="24"/>
                <w:szCs w:val="24"/>
              </w:rPr>
              <w:t>见表</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w:t>
            </w:r>
          </w:p>
          <w:p w14:paraId="755B23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center"/>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表1-</w:t>
            </w:r>
            <w:r>
              <w:rPr>
                <w:rFonts w:hint="eastAsia" w:ascii="Times New Roman" w:hAnsi="Times New Roman" w:eastAsia="宋体" w:cs="Times New Roman"/>
                <w:b/>
                <w:bCs/>
                <w:color w:val="auto"/>
                <w:sz w:val="24"/>
                <w:szCs w:val="24"/>
                <w:lang w:val="en-US" w:eastAsia="zh-CN"/>
              </w:rPr>
              <w:t>8</w:t>
            </w:r>
            <w:r>
              <w:rPr>
                <w:rFonts w:hint="default" w:ascii="Times New Roman" w:hAnsi="Times New Roman" w:eastAsia="宋体" w:cs="Times New Roman"/>
                <w:b/>
                <w:bCs/>
                <w:color w:val="auto"/>
                <w:sz w:val="24"/>
                <w:szCs w:val="24"/>
                <w:lang w:val="en-US" w:eastAsia="zh-CN"/>
              </w:rPr>
              <w:t>《工业企业厂界环境噪声排放标准》（GB12348-2008）</w:t>
            </w:r>
          </w:p>
          <w:tbl>
            <w:tblPr>
              <w:tblStyle w:val="23"/>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600"/>
              <w:gridCol w:w="2702"/>
              <w:gridCol w:w="2702"/>
            </w:tblGrid>
            <w:tr w14:paraId="686D90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999" w:type="pct"/>
                  <w:tcBorders>
                    <w:tl2br w:val="nil"/>
                    <w:tr2bl w:val="nil"/>
                  </w:tcBorders>
                  <w:vAlign w:val="center"/>
                </w:tcPr>
                <w:p w14:paraId="6BF0D071">
                  <w:pPr>
                    <w:keepNext w:val="0"/>
                    <w:keepLines w:val="0"/>
                    <w:widowControl/>
                    <w:suppressLineNumbers w:val="0"/>
                    <w:spacing w:before="0" w:beforeAutospacing="0" w:after="0" w:afterLines="0" w:afterAutospacing="0" w:line="240" w:lineRule="auto"/>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类别</w:t>
                  </w:r>
                </w:p>
              </w:tc>
              <w:tc>
                <w:tcPr>
                  <w:tcW w:w="1500" w:type="pct"/>
                  <w:tcBorders>
                    <w:tl2br w:val="nil"/>
                    <w:tr2bl w:val="nil"/>
                  </w:tcBorders>
                  <w:vAlign w:val="center"/>
                </w:tcPr>
                <w:p w14:paraId="123F0CF9">
                  <w:pPr>
                    <w:keepNext w:val="0"/>
                    <w:keepLines w:val="0"/>
                    <w:widowControl/>
                    <w:suppressLineNumbers w:val="0"/>
                    <w:spacing w:before="0" w:beforeAutospacing="0" w:after="0" w:afterLines="0" w:afterAutospacing="0" w:line="240" w:lineRule="auto"/>
                    <w:ind w:left="0" w:right="0"/>
                    <w:jc w:val="center"/>
                    <w:rPr>
                      <w:rFonts w:hint="eastAsia"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rPr>
                    <w:t>昼间LeqdB</w:t>
                  </w:r>
                  <w:r>
                    <w:rPr>
                      <w:rFonts w:hint="eastAsia" w:ascii="Times New Roman" w:hAnsi="Times New Roman" w:eastAsia="宋体" w:cs="Times New Roman"/>
                      <w:b/>
                      <w:bCs/>
                      <w:color w:val="auto"/>
                      <w:sz w:val="21"/>
                      <w:szCs w:val="21"/>
                      <w:lang w:eastAsia="zh-CN"/>
                    </w:rPr>
                    <w:t>（</w:t>
                  </w:r>
                  <w:r>
                    <w:rPr>
                      <w:rFonts w:hint="default" w:ascii="Times New Roman" w:hAnsi="Times New Roman" w:eastAsia="宋体" w:cs="Times New Roman"/>
                      <w:b/>
                      <w:bCs/>
                      <w:color w:val="auto"/>
                      <w:sz w:val="21"/>
                      <w:szCs w:val="21"/>
                    </w:rPr>
                    <w:t>A</w:t>
                  </w:r>
                  <w:r>
                    <w:rPr>
                      <w:rFonts w:hint="eastAsia" w:ascii="Times New Roman" w:hAnsi="Times New Roman" w:eastAsia="宋体" w:cs="Times New Roman"/>
                      <w:b/>
                      <w:bCs/>
                      <w:color w:val="auto"/>
                      <w:sz w:val="21"/>
                      <w:szCs w:val="21"/>
                      <w:lang w:eastAsia="zh-CN"/>
                    </w:rPr>
                    <w:t>）</w:t>
                  </w:r>
                </w:p>
              </w:tc>
              <w:tc>
                <w:tcPr>
                  <w:tcW w:w="1500" w:type="pct"/>
                  <w:tcBorders>
                    <w:tl2br w:val="nil"/>
                    <w:tr2bl w:val="nil"/>
                  </w:tcBorders>
                  <w:vAlign w:val="center"/>
                </w:tcPr>
                <w:p w14:paraId="5977A624">
                  <w:pPr>
                    <w:keepNext w:val="0"/>
                    <w:keepLines w:val="0"/>
                    <w:widowControl/>
                    <w:suppressLineNumbers w:val="0"/>
                    <w:spacing w:before="0" w:beforeAutospacing="0" w:after="0" w:afterLines="0" w:afterAutospacing="0" w:line="240" w:lineRule="auto"/>
                    <w:ind w:left="0" w:right="0"/>
                    <w:jc w:val="center"/>
                    <w:rPr>
                      <w:rFonts w:hint="default"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lang w:val="en-US" w:eastAsia="zh-CN"/>
                    </w:rPr>
                    <w:t>夜间</w:t>
                  </w:r>
                  <w:r>
                    <w:rPr>
                      <w:rFonts w:hint="default" w:ascii="Times New Roman" w:hAnsi="Times New Roman" w:eastAsia="宋体" w:cs="Times New Roman"/>
                      <w:b/>
                      <w:bCs/>
                      <w:color w:val="auto"/>
                      <w:sz w:val="21"/>
                      <w:szCs w:val="21"/>
                    </w:rPr>
                    <w:t>LeqdB</w:t>
                  </w:r>
                  <w:r>
                    <w:rPr>
                      <w:rFonts w:hint="eastAsia" w:ascii="Times New Roman" w:hAnsi="Times New Roman" w:eastAsia="宋体" w:cs="Times New Roman"/>
                      <w:b/>
                      <w:bCs/>
                      <w:color w:val="auto"/>
                      <w:sz w:val="21"/>
                      <w:szCs w:val="21"/>
                      <w:lang w:eastAsia="zh-CN"/>
                    </w:rPr>
                    <w:t>（</w:t>
                  </w:r>
                  <w:r>
                    <w:rPr>
                      <w:rFonts w:hint="default" w:ascii="Times New Roman" w:hAnsi="Times New Roman" w:eastAsia="宋体" w:cs="Times New Roman"/>
                      <w:b/>
                      <w:bCs/>
                      <w:color w:val="auto"/>
                      <w:sz w:val="21"/>
                      <w:szCs w:val="21"/>
                    </w:rPr>
                    <w:t>A</w:t>
                  </w:r>
                  <w:r>
                    <w:rPr>
                      <w:rFonts w:hint="eastAsia" w:ascii="Times New Roman" w:hAnsi="Times New Roman" w:eastAsia="宋体" w:cs="Times New Roman"/>
                      <w:b/>
                      <w:bCs/>
                      <w:color w:val="auto"/>
                      <w:sz w:val="21"/>
                      <w:szCs w:val="21"/>
                      <w:lang w:eastAsia="zh-CN"/>
                    </w:rPr>
                    <w:t>）</w:t>
                  </w:r>
                </w:p>
              </w:tc>
            </w:tr>
            <w:tr w14:paraId="1DDD46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999" w:type="pct"/>
                  <w:tcBorders>
                    <w:tl2br w:val="nil"/>
                    <w:tr2bl w:val="nil"/>
                  </w:tcBorders>
                  <w:vAlign w:val="center"/>
                </w:tcPr>
                <w:p w14:paraId="4421C48E">
                  <w:pPr>
                    <w:keepNext w:val="0"/>
                    <w:keepLines w:val="0"/>
                    <w:widowControl/>
                    <w:suppressLineNumbers w:val="0"/>
                    <w:spacing w:before="0" w:beforeAutospacing="0" w:after="0" w:afterLines="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r>
                    <w:rPr>
                      <w:rFonts w:hint="default" w:ascii="Times New Roman" w:hAnsi="Times New Roman" w:eastAsia="宋体" w:cs="Times New Roman"/>
                      <w:color w:val="auto"/>
                      <w:sz w:val="21"/>
                      <w:szCs w:val="21"/>
                      <w:lang w:val="en-US" w:eastAsia="zh-CN"/>
                    </w:rPr>
                    <w:t>类</w:t>
                  </w:r>
                </w:p>
              </w:tc>
              <w:tc>
                <w:tcPr>
                  <w:tcW w:w="1500" w:type="pct"/>
                  <w:tcBorders>
                    <w:tl2br w:val="nil"/>
                    <w:tr2bl w:val="nil"/>
                  </w:tcBorders>
                  <w:vAlign w:val="center"/>
                </w:tcPr>
                <w:p w14:paraId="2F53800F">
                  <w:pPr>
                    <w:keepNext w:val="0"/>
                    <w:keepLines w:val="0"/>
                    <w:widowControl/>
                    <w:suppressLineNumbers w:val="0"/>
                    <w:spacing w:before="0" w:beforeAutospacing="0" w:after="0" w:afterLines="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65</w:t>
                  </w:r>
                </w:p>
              </w:tc>
              <w:tc>
                <w:tcPr>
                  <w:tcW w:w="1500" w:type="pct"/>
                  <w:tcBorders>
                    <w:tl2br w:val="nil"/>
                    <w:tr2bl w:val="nil"/>
                  </w:tcBorders>
                  <w:vAlign w:val="center"/>
                </w:tcPr>
                <w:p w14:paraId="639ED04D">
                  <w:pPr>
                    <w:keepNext w:val="0"/>
                    <w:keepLines w:val="0"/>
                    <w:widowControl/>
                    <w:suppressLineNumbers w:val="0"/>
                    <w:spacing w:before="0" w:beforeAutospacing="0" w:after="0" w:afterLines="0" w:afterAutospacing="0" w:line="240" w:lineRule="auto"/>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55</w:t>
                  </w:r>
                </w:p>
              </w:tc>
            </w:tr>
          </w:tbl>
          <w:p w14:paraId="14F647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4、固废</w:t>
            </w:r>
          </w:p>
          <w:p w14:paraId="3FB476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0" w:firstLineChars="200"/>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危险废物按照《国家危险废物名录》（202</w:t>
            </w:r>
            <w:r>
              <w:rPr>
                <w:rFonts w:hint="eastAsia"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lang w:val="en-US" w:eastAsia="zh-CN"/>
              </w:rPr>
              <w:t>版）分类，危险废物贮存应符合《危险废物贮存污染控制标准》（GB18597-2023）、《危险废物收集贮存运输技术规范》（HJ2025-2012）和《危险废物识别标志设置技术规范》（HJ1276-2022）要求；根据《一般工业固体废物贮存和填埋污染控制标准》（GB18599-2020），本项目采用库房、包装工具（罐、桶、包装袋等）贮存一般工业固体废物过程的污染控制，不适用该标准，但其贮存过程应满足相应防渗漏、防雨淋、防扬尘等环境保护要求。工业固废按照《中华人民共和国固体废物污染环境防治法》（2020年4月29日修订）和《环境保护图形标志固体废物贮存（处置）场》（GB15562.2-1995）及修改单的工业固体废物管理条款要求执行</w:t>
            </w:r>
            <w:r>
              <w:rPr>
                <w:rFonts w:hint="eastAsia" w:ascii="Times New Roman" w:hAnsi="Times New Roman" w:eastAsia="宋体" w:cs="Times New Roman"/>
                <w:color w:val="auto"/>
                <w:sz w:val="24"/>
                <w:szCs w:val="24"/>
                <w:lang w:val="en-US" w:eastAsia="zh-CN"/>
              </w:rPr>
              <w:t>。危险废物识别标志执行《危险废物识别标志设置技术规范》（HJ 1276-2022），危险废物贮存场所标志执行《环境保护图形标志—固体废物贮存（处置）场》（GB 15562.2-1995）及修改单。</w:t>
            </w:r>
          </w:p>
          <w:p w14:paraId="73B6D8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5、总量控制</w:t>
            </w:r>
          </w:p>
          <w:p w14:paraId="3C4AF3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0"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color w:val="auto"/>
                <w:sz w:val="24"/>
                <w:szCs w:val="24"/>
                <w:lang w:val="en-US" w:eastAsia="zh-CN"/>
              </w:rPr>
              <w:t>该项目污染物排放总量见表1-</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w:t>
            </w:r>
          </w:p>
          <w:p w14:paraId="51EAFB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righ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b/>
                <w:bCs/>
                <w:color w:val="auto"/>
                <w:sz w:val="24"/>
                <w:szCs w:val="24"/>
                <w:lang w:val="en-US" w:eastAsia="zh-CN"/>
              </w:rPr>
              <w:t>表1-</w:t>
            </w:r>
            <w:r>
              <w:rPr>
                <w:rFonts w:hint="eastAsia" w:ascii="Times New Roman" w:hAnsi="Times New Roman" w:eastAsia="宋体" w:cs="Times New Roman"/>
                <w:b/>
                <w:bCs/>
                <w:color w:val="auto"/>
                <w:sz w:val="24"/>
                <w:szCs w:val="24"/>
                <w:lang w:val="en-US" w:eastAsia="zh-CN"/>
              </w:rPr>
              <w:t>6</w:t>
            </w:r>
            <w:r>
              <w:rPr>
                <w:rFonts w:hint="default" w:ascii="Times New Roman" w:hAnsi="Times New Roman" w:eastAsia="宋体" w:cs="Times New Roman"/>
                <w:b/>
                <w:bCs/>
                <w:color w:val="auto"/>
                <w:sz w:val="24"/>
                <w:szCs w:val="24"/>
                <w:lang w:val="en-US" w:eastAsia="zh-CN"/>
              </w:rPr>
              <w:t>污染物排放总量</w:t>
            </w:r>
            <w:r>
              <w:rPr>
                <w:rFonts w:hint="eastAsia" w:ascii="Times New Roman" w:hAnsi="Times New Roman" w:eastAsia="宋体" w:cs="Times New Roman"/>
                <w:b/>
                <w:bCs/>
                <w:color w:val="auto"/>
                <w:sz w:val="24"/>
                <w:szCs w:val="24"/>
                <w:lang w:val="en-US" w:eastAsia="zh-CN"/>
              </w:rPr>
              <w:t xml:space="preserve">                    </w:t>
            </w:r>
            <w:r>
              <w:rPr>
                <w:rFonts w:hint="default" w:ascii="Times New Roman" w:hAnsi="Times New Roman" w:eastAsia="宋体" w:cs="Times New Roman"/>
                <w:b/>
                <w:bCs/>
                <w:color w:val="auto"/>
                <w:sz w:val="21"/>
                <w:szCs w:val="21"/>
                <w:lang w:val="en-US" w:eastAsia="zh-CN" w:bidi="ar-SA"/>
              </w:rPr>
              <w:t>单位：t/a</w:t>
            </w:r>
          </w:p>
          <w:tbl>
            <w:tblPr>
              <w:tblStyle w:val="24"/>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242"/>
              <w:gridCol w:w="2516"/>
              <w:gridCol w:w="1450"/>
              <w:gridCol w:w="1796"/>
            </w:tblGrid>
            <w:tr w14:paraId="21BA9E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800" w:type="pct"/>
                  <w:tcBorders>
                    <w:tl2br w:val="nil"/>
                    <w:tr2bl w:val="nil"/>
                  </w:tcBorders>
                  <w:vAlign w:val="center"/>
                </w:tcPr>
                <w:p w14:paraId="48883EF5">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firstLine="0" w:firstLineChars="0"/>
                    <w:jc w:val="center"/>
                    <w:textAlignment w:val="auto"/>
                    <w:outlineLvl w:val="9"/>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总量控制因子</w:t>
                  </w:r>
                </w:p>
              </w:tc>
              <w:tc>
                <w:tcPr>
                  <w:tcW w:w="1397" w:type="pct"/>
                  <w:tcBorders>
                    <w:tl2br w:val="nil"/>
                    <w:tr2bl w:val="nil"/>
                  </w:tcBorders>
                  <w:vAlign w:val="center"/>
                </w:tcPr>
                <w:p w14:paraId="5DB24942">
                  <w:pPr>
                    <w:keepNext w:val="0"/>
                    <w:keepLines w:val="0"/>
                    <w:pageBreakBefore w:val="0"/>
                    <w:widowControl/>
                    <w:suppressLineNumbers w:val="0"/>
                    <w:tabs>
                      <w:tab w:val="center" w:pos="846"/>
                      <w:tab w:val="right" w:pos="1573"/>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化学需氧量</w:t>
                  </w:r>
                </w:p>
              </w:tc>
              <w:tc>
                <w:tcPr>
                  <w:tcW w:w="805" w:type="pct"/>
                  <w:tcBorders>
                    <w:tl2br w:val="nil"/>
                    <w:tr2bl w:val="nil"/>
                  </w:tcBorders>
                  <w:vAlign w:val="center"/>
                </w:tcPr>
                <w:p w14:paraId="0FF5EF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eastAsia="宋体" w:cs="Times New Roman"/>
                      <w:b w:val="0"/>
                      <w:bCs w:val="0"/>
                      <w:color w:val="auto"/>
                      <w:sz w:val="21"/>
                      <w:szCs w:val="21"/>
                      <w:lang w:val="en-US" w:eastAsia="zh-CN" w:bidi="ar-SA"/>
                    </w:rPr>
                  </w:pPr>
                  <w:r>
                    <w:rPr>
                      <w:rFonts w:hint="default" w:ascii="Times New Roman" w:hAnsi="Times New Roman" w:eastAsia="宋体" w:cs="Times New Roman"/>
                      <w:b w:val="0"/>
                      <w:bCs w:val="0"/>
                      <w:color w:val="auto"/>
                      <w:sz w:val="21"/>
                      <w:szCs w:val="21"/>
                      <w:lang w:val="en-US" w:eastAsia="zh-CN"/>
                    </w:rPr>
                    <w:t>氨氮</w:t>
                  </w:r>
                </w:p>
              </w:tc>
              <w:tc>
                <w:tcPr>
                  <w:tcW w:w="997" w:type="pct"/>
                  <w:tcBorders>
                    <w:tl2br w:val="nil"/>
                    <w:tr2bl w:val="nil"/>
                  </w:tcBorders>
                  <w:vAlign w:val="center"/>
                </w:tcPr>
                <w:p w14:paraId="743BC8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烟粉尘</w:t>
                  </w:r>
                </w:p>
              </w:tc>
            </w:tr>
            <w:tr w14:paraId="2D64F2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800" w:type="pct"/>
                  <w:tcBorders>
                    <w:tl2br w:val="nil"/>
                    <w:tr2bl w:val="nil"/>
                  </w:tcBorders>
                  <w:vAlign w:val="center"/>
                </w:tcPr>
                <w:p w14:paraId="687DE9C9">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firstLine="0" w:firstLineChars="0"/>
                    <w:jc w:val="center"/>
                    <w:textAlignment w:val="auto"/>
                    <w:outlineLvl w:val="9"/>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b/>
                      <w:bCs/>
                      <w:color w:val="auto"/>
                      <w:sz w:val="21"/>
                      <w:szCs w:val="21"/>
                      <w:vertAlign w:val="baseline"/>
                      <w:lang w:val="en-US" w:eastAsia="zh-CN"/>
                    </w:rPr>
                    <w:t>环评及批复要求</w:t>
                  </w:r>
                </w:p>
              </w:tc>
              <w:tc>
                <w:tcPr>
                  <w:tcW w:w="1397" w:type="pct"/>
                  <w:tcBorders>
                    <w:tl2br w:val="nil"/>
                    <w:tr2bl w:val="nil"/>
                  </w:tcBorders>
                  <w:vAlign w:val="center"/>
                </w:tcPr>
                <w:p w14:paraId="07496F4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0.252</w:t>
                  </w:r>
                </w:p>
              </w:tc>
              <w:tc>
                <w:tcPr>
                  <w:tcW w:w="805" w:type="pct"/>
                  <w:tcBorders>
                    <w:tl2br w:val="nil"/>
                    <w:tr2bl w:val="nil"/>
                  </w:tcBorders>
                  <w:vAlign w:val="center"/>
                </w:tcPr>
                <w:p w14:paraId="38278B0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0.025</w:t>
                  </w:r>
                </w:p>
              </w:tc>
              <w:tc>
                <w:tcPr>
                  <w:tcW w:w="997" w:type="pct"/>
                  <w:tcBorders>
                    <w:tl2br w:val="nil"/>
                    <w:tr2bl w:val="nil"/>
                  </w:tcBorders>
                  <w:vAlign w:val="center"/>
                </w:tcPr>
                <w:p w14:paraId="36BE2DE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2.0088</w:t>
                  </w:r>
                </w:p>
              </w:tc>
            </w:tr>
          </w:tbl>
          <w:p w14:paraId="179A89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both"/>
              <w:textAlignment w:val="auto"/>
              <w:outlineLvl w:val="9"/>
              <w:rPr>
                <w:rFonts w:hint="default" w:ascii="Times New Roman" w:hAnsi="Times New Roman" w:eastAsia="宋体" w:cs="Times New Roman"/>
                <w:color w:val="FF0000"/>
                <w:sz w:val="24"/>
                <w:szCs w:val="24"/>
                <w:lang w:val="en-US" w:eastAsia="zh-CN"/>
              </w:rPr>
            </w:pPr>
          </w:p>
        </w:tc>
      </w:tr>
    </w:tbl>
    <w:p w14:paraId="209C4D79">
      <w:pPr>
        <w:pStyle w:val="3"/>
        <w:keepNext/>
        <w:keepLines/>
        <w:pageBreakBefore w:val="0"/>
        <w:widowControl/>
        <w:kinsoku/>
        <w:wordWrap/>
        <w:overflowPunct/>
        <w:topLinePunct w:val="0"/>
        <w:autoSpaceDE/>
        <w:autoSpaceDN/>
        <w:bidi w:val="0"/>
        <w:adjustRightInd w:val="0"/>
        <w:snapToGrid w:val="0"/>
        <w:spacing w:before="0" w:after="0"/>
        <w:textAlignment w:val="auto"/>
        <w:rPr>
          <w:rFonts w:hint="default"/>
          <w:color w:val="FF0000"/>
          <w:lang w:eastAsia="zh-CN"/>
        </w:rPr>
      </w:pPr>
      <w:bookmarkStart w:id="2" w:name="_Toc8738"/>
      <w:r>
        <w:rPr>
          <w:rFonts w:hint="default"/>
          <w:color w:val="auto"/>
        </w:rPr>
        <w:t>二</w:t>
      </w:r>
      <w:r>
        <w:rPr>
          <w:rFonts w:hint="default"/>
          <w:color w:val="auto"/>
          <w:lang w:eastAsia="zh-CN"/>
        </w:rPr>
        <w:t>、项目建设情况</w:t>
      </w:r>
      <w:bookmarkEnd w:id="2"/>
    </w:p>
    <w:tbl>
      <w:tblPr>
        <w:tblStyle w:val="23"/>
        <w:tblW w:w="94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480"/>
      </w:tblGrid>
      <w:tr w14:paraId="2911E7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897" w:hRule="atLeast"/>
          <w:jc w:val="center"/>
        </w:trPr>
        <w:tc>
          <w:tcPr>
            <w:tcW w:w="9480" w:type="dxa"/>
            <w:vAlign w:val="top"/>
          </w:tcPr>
          <w:p w14:paraId="4E3DA5D7">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一、建设项目基本情况</w:t>
            </w:r>
          </w:p>
          <w:p w14:paraId="2897203D">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480" w:lineRule="exact"/>
              <w:ind w:left="0" w:right="0" w:firstLine="480" w:firstLineChars="200"/>
              <w:jc w:val="both"/>
              <w:textAlignment w:val="auto"/>
              <w:outlineLvl w:val="9"/>
              <w:rPr>
                <w:rFonts w:hint="default" w:ascii="Times New Roman" w:hAnsi="Times New Roman" w:cs="Times New Roman" w:eastAsiaTheme="minorEastAsia"/>
                <w:color w:val="auto"/>
                <w:kern w:val="0"/>
                <w:sz w:val="24"/>
                <w:szCs w:val="24"/>
                <w:lang w:val="en-US" w:eastAsia="zh-CN" w:bidi="ar-SA"/>
              </w:rPr>
            </w:pPr>
            <w:r>
              <w:rPr>
                <w:rFonts w:hint="eastAsia" w:ascii="Times New Roman" w:hAnsi="Times New Roman" w:cs="Times New Roman" w:eastAsiaTheme="minorEastAsia"/>
                <w:color w:val="auto"/>
                <w:kern w:val="0"/>
                <w:sz w:val="24"/>
                <w:szCs w:val="24"/>
                <w:lang w:val="en-US" w:eastAsia="zh-CN" w:bidi="ar-SA"/>
              </w:rPr>
              <w:t>台州市台鲁轨道构件有限公司</w:t>
            </w:r>
            <w:r>
              <w:rPr>
                <w:rFonts w:hint="eastAsia" w:ascii="Times New Roman" w:hAnsi="Times New Roman" w:eastAsia="宋体" w:cs="Times New Roman"/>
                <w:color w:val="auto"/>
                <w:sz w:val="24"/>
                <w:szCs w:val="24"/>
                <w:lang w:val="en-US" w:eastAsia="zh-CN"/>
              </w:rPr>
              <w:t>成立于2018年01月29日，统一社会信用代码为91331022MA2ALXPU9C，</w:t>
            </w:r>
            <w:r>
              <w:rPr>
                <w:rFonts w:hint="default" w:ascii="Times New Roman" w:hAnsi="Times New Roman" w:eastAsia="宋体" w:cs="Times New Roman"/>
                <w:color w:val="auto"/>
                <w:sz w:val="24"/>
                <w:szCs w:val="24"/>
                <w:lang w:val="en-US" w:eastAsia="zh-CN"/>
              </w:rPr>
              <w:t>位于</w:t>
            </w:r>
            <w:r>
              <w:rPr>
                <w:rFonts w:hint="eastAsia" w:ascii="Times New Roman" w:hAnsi="Times New Roman" w:eastAsia="宋体" w:cs="Times New Roman"/>
                <w:color w:val="auto"/>
                <w:sz w:val="24"/>
                <w:szCs w:val="24"/>
                <w:lang w:val="en-US" w:eastAsia="zh-CN"/>
              </w:rPr>
              <w:t>浙江省台州市三门县浦坝港镇海山村，企业</w:t>
            </w:r>
            <w:r>
              <w:rPr>
                <w:rFonts w:hint="default" w:ascii="Times New Roman" w:hAnsi="Times New Roman" w:cs="Times New Roman" w:eastAsiaTheme="minorEastAsia"/>
                <w:color w:val="auto"/>
                <w:kern w:val="0"/>
                <w:sz w:val="24"/>
                <w:szCs w:val="24"/>
                <w:lang w:val="en-US" w:eastAsia="zh-CN" w:bidi="ar-SA"/>
              </w:rPr>
              <w:t>于</w:t>
            </w:r>
            <w:r>
              <w:rPr>
                <w:rFonts w:hint="eastAsia" w:ascii="Times New Roman" w:hAnsi="Times New Roman" w:cs="Times New Roman" w:eastAsiaTheme="minorEastAsia"/>
                <w:color w:val="auto"/>
                <w:kern w:val="0"/>
                <w:sz w:val="24"/>
                <w:szCs w:val="24"/>
                <w:lang w:val="en-US" w:eastAsia="zh-CN" w:bidi="ar-SA"/>
              </w:rPr>
              <w:t>2019</w:t>
            </w:r>
            <w:r>
              <w:rPr>
                <w:rFonts w:hint="default" w:ascii="Times New Roman" w:hAnsi="Times New Roman" w:cs="Times New Roman" w:eastAsiaTheme="minorEastAsia"/>
                <w:color w:val="auto"/>
                <w:kern w:val="0"/>
                <w:sz w:val="24"/>
                <w:szCs w:val="24"/>
                <w:lang w:val="en-US" w:eastAsia="zh-CN" w:bidi="ar-SA"/>
              </w:rPr>
              <w:t>年</w:t>
            </w:r>
            <w:r>
              <w:rPr>
                <w:rFonts w:hint="eastAsia" w:ascii="Times New Roman" w:hAnsi="Times New Roman" w:cs="Times New Roman" w:eastAsiaTheme="minorEastAsia"/>
                <w:color w:val="auto"/>
                <w:kern w:val="0"/>
                <w:sz w:val="24"/>
                <w:szCs w:val="24"/>
                <w:lang w:val="en-US" w:eastAsia="zh-CN" w:bidi="ar-SA"/>
              </w:rPr>
              <w:t>4</w:t>
            </w:r>
            <w:r>
              <w:rPr>
                <w:rFonts w:hint="default" w:ascii="Times New Roman" w:hAnsi="Times New Roman" w:cs="Times New Roman" w:eastAsiaTheme="minorEastAsia"/>
                <w:color w:val="auto"/>
                <w:kern w:val="0"/>
                <w:sz w:val="24"/>
                <w:szCs w:val="24"/>
                <w:lang w:val="en-US" w:eastAsia="zh-CN" w:bidi="ar-SA"/>
              </w:rPr>
              <w:t>月委托</w:t>
            </w:r>
            <w:r>
              <w:rPr>
                <w:rFonts w:hint="eastAsia" w:ascii="Times New Roman" w:hAnsi="Times New Roman" w:eastAsia="宋体" w:cs="Times New Roman"/>
                <w:b w:val="0"/>
                <w:color w:val="auto"/>
                <w:sz w:val="24"/>
                <w:szCs w:val="24"/>
                <w:highlight w:val="none"/>
                <w:shd w:val="clear" w:color="auto" w:fill="auto"/>
                <w:lang w:val="en-US" w:eastAsia="zh-CN" w:bidi="ar-SA"/>
              </w:rPr>
              <w:t>浙江东天虹环保工程有限公司</w:t>
            </w:r>
            <w:r>
              <w:rPr>
                <w:rFonts w:hint="default" w:ascii="Times New Roman" w:hAnsi="Times New Roman" w:cs="Times New Roman" w:eastAsiaTheme="minorEastAsia"/>
                <w:color w:val="auto"/>
                <w:kern w:val="0"/>
                <w:sz w:val="24"/>
                <w:szCs w:val="24"/>
                <w:lang w:val="en-US" w:eastAsia="zh-CN" w:bidi="ar-SA"/>
              </w:rPr>
              <w:t>编制完成了《</w:t>
            </w:r>
            <w:r>
              <w:rPr>
                <w:rFonts w:hint="eastAsia" w:ascii="Times New Roman" w:hAnsi="Times New Roman" w:cs="Times New Roman" w:eastAsiaTheme="minorEastAsia"/>
                <w:color w:val="auto"/>
                <w:kern w:val="0"/>
                <w:sz w:val="24"/>
                <w:szCs w:val="24"/>
                <w:lang w:val="en-US" w:eastAsia="zh-CN" w:bidi="ar-SA"/>
              </w:rPr>
              <w:t>台州市台鲁轨道构件有限公司年产1.5万环盾构管片生产项目</w:t>
            </w:r>
            <w:r>
              <w:rPr>
                <w:rFonts w:hint="default" w:ascii="Times New Roman" w:hAnsi="Times New Roman" w:cs="Times New Roman" w:eastAsiaTheme="minorEastAsia"/>
                <w:color w:val="auto"/>
                <w:kern w:val="0"/>
                <w:sz w:val="24"/>
                <w:szCs w:val="24"/>
                <w:lang w:val="en-US" w:eastAsia="zh-CN" w:bidi="ar-SA"/>
              </w:rPr>
              <w:t>环境影响</w:t>
            </w:r>
            <w:r>
              <w:rPr>
                <w:rFonts w:hint="eastAsia" w:ascii="Times New Roman" w:hAnsi="Times New Roman" w:cs="Times New Roman" w:eastAsiaTheme="minorEastAsia"/>
                <w:color w:val="auto"/>
                <w:kern w:val="0"/>
                <w:sz w:val="24"/>
                <w:szCs w:val="24"/>
                <w:lang w:val="en-US" w:eastAsia="zh-CN" w:bidi="ar-SA"/>
              </w:rPr>
              <w:t>报告</w:t>
            </w:r>
            <w:r>
              <w:rPr>
                <w:rFonts w:hint="default" w:ascii="Times New Roman" w:hAnsi="Times New Roman" w:cs="Times New Roman" w:eastAsiaTheme="minorEastAsia"/>
                <w:color w:val="auto"/>
                <w:kern w:val="0"/>
                <w:sz w:val="24"/>
                <w:szCs w:val="24"/>
                <w:lang w:val="en-US" w:eastAsia="zh-CN" w:bidi="ar-SA"/>
              </w:rPr>
              <w:t>表》。并于</w:t>
            </w:r>
            <w:r>
              <w:rPr>
                <w:rFonts w:hint="eastAsia" w:ascii="Times New Roman" w:hAnsi="Times New Roman" w:cs="Times New Roman" w:eastAsiaTheme="minorEastAsia"/>
                <w:color w:val="auto"/>
                <w:kern w:val="0"/>
                <w:sz w:val="24"/>
                <w:szCs w:val="24"/>
                <w:lang w:val="en-US" w:eastAsia="zh-CN" w:bidi="ar-SA"/>
              </w:rPr>
              <w:t>2019</w:t>
            </w:r>
            <w:r>
              <w:rPr>
                <w:rFonts w:hint="default" w:ascii="Times New Roman" w:hAnsi="Times New Roman" w:cs="Times New Roman" w:eastAsiaTheme="minorEastAsia"/>
                <w:color w:val="auto"/>
                <w:kern w:val="0"/>
                <w:sz w:val="24"/>
                <w:szCs w:val="24"/>
                <w:lang w:val="en-US" w:eastAsia="zh-CN" w:bidi="ar-SA"/>
              </w:rPr>
              <w:t>年</w:t>
            </w:r>
            <w:r>
              <w:rPr>
                <w:rFonts w:hint="eastAsia" w:ascii="Times New Roman" w:hAnsi="Times New Roman" w:cs="Times New Roman" w:eastAsiaTheme="minorEastAsia"/>
                <w:color w:val="auto"/>
                <w:kern w:val="0"/>
                <w:sz w:val="24"/>
                <w:szCs w:val="24"/>
                <w:lang w:val="en-US" w:eastAsia="zh-CN" w:bidi="ar-SA"/>
              </w:rPr>
              <w:t>5</w:t>
            </w:r>
            <w:r>
              <w:rPr>
                <w:rFonts w:hint="default" w:ascii="Times New Roman" w:hAnsi="Times New Roman" w:cs="Times New Roman" w:eastAsiaTheme="minorEastAsia"/>
                <w:color w:val="auto"/>
                <w:kern w:val="0"/>
                <w:sz w:val="24"/>
                <w:szCs w:val="24"/>
                <w:lang w:val="en-US" w:eastAsia="zh-CN" w:bidi="ar-SA"/>
              </w:rPr>
              <w:t>月</w:t>
            </w:r>
            <w:r>
              <w:rPr>
                <w:rFonts w:hint="eastAsia" w:ascii="Times New Roman" w:hAnsi="Times New Roman" w:cs="Times New Roman" w:eastAsiaTheme="minorEastAsia"/>
                <w:color w:val="auto"/>
                <w:kern w:val="0"/>
                <w:sz w:val="24"/>
                <w:szCs w:val="24"/>
                <w:lang w:val="en-US" w:eastAsia="zh-CN" w:bidi="ar-SA"/>
              </w:rPr>
              <w:t>29</w:t>
            </w:r>
            <w:r>
              <w:rPr>
                <w:rFonts w:hint="default" w:ascii="Times New Roman" w:hAnsi="Times New Roman" w:cs="Times New Roman" w:eastAsiaTheme="minorEastAsia"/>
                <w:color w:val="auto"/>
                <w:kern w:val="0"/>
                <w:sz w:val="24"/>
                <w:szCs w:val="24"/>
                <w:lang w:val="en-US" w:eastAsia="zh-CN" w:bidi="ar-SA"/>
              </w:rPr>
              <w:t>日取得台州市生态环境局三门分局的《</w:t>
            </w:r>
            <w:r>
              <w:rPr>
                <w:rFonts w:hint="eastAsia" w:ascii="Times New Roman" w:hAnsi="Times New Roman" w:cs="Times New Roman" w:eastAsiaTheme="minorEastAsia"/>
                <w:color w:val="auto"/>
                <w:kern w:val="0"/>
                <w:sz w:val="24"/>
                <w:szCs w:val="24"/>
                <w:lang w:val="en-US" w:eastAsia="zh-CN" w:bidi="ar-SA"/>
              </w:rPr>
              <w:t>关于台州市台鲁轨道构件有限公司年产1.5万环盾构管片生产项目环境影响报告表的批复</w:t>
            </w:r>
            <w:r>
              <w:rPr>
                <w:rFonts w:hint="default" w:ascii="Times New Roman" w:hAnsi="Times New Roman" w:cs="Times New Roman" w:eastAsiaTheme="minorEastAsia"/>
                <w:color w:val="auto"/>
                <w:kern w:val="0"/>
                <w:sz w:val="24"/>
                <w:szCs w:val="24"/>
                <w:lang w:val="en-US" w:eastAsia="zh-CN" w:bidi="ar-SA"/>
              </w:rPr>
              <w:t>》（</w:t>
            </w:r>
            <w:r>
              <w:rPr>
                <w:rFonts w:hint="eastAsia" w:ascii="Times New Roman" w:hAnsi="Times New Roman" w:cs="Times New Roman" w:eastAsiaTheme="minorEastAsia"/>
                <w:color w:val="auto"/>
                <w:kern w:val="0"/>
                <w:sz w:val="24"/>
                <w:szCs w:val="24"/>
                <w:lang w:val="en-US" w:eastAsia="zh-CN" w:bidi="ar-SA"/>
              </w:rPr>
              <w:t>三环建〔2019〕58号</w:t>
            </w:r>
            <w:r>
              <w:rPr>
                <w:rFonts w:hint="default" w:ascii="Times New Roman" w:hAnsi="Times New Roman" w:cs="Times New Roman" w:eastAsiaTheme="minorEastAsia"/>
                <w:color w:val="auto"/>
                <w:kern w:val="0"/>
                <w:sz w:val="24"/>
                <w:szCs w:val="24"/>
                <w:lang w:val="en-US" w:eastAsia="zh-CN" w:bidi="ar-SA"/>
              </w:rPr>
              <w:t>）。</w:t>
            </w:r>
          </w:p>
          <w:p w14:paraId="64583AFE">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480" w:lineRule="exact"/>
              <w:ind w:left="0" w:right="0" w:firstLine="480" w:firstLineChars="200"/>
              <w:jc w:val="center"/>
              <w:textAlignment w:val="auto"/>
              <w:outlineLvl w:val="9"/>
              <w:rPr>
                <w:rFonts w:hint="eastAsia" w:ascii="Times New Roman" w:hAnsi="Times New Roman" w:cs="Times New Roman" w:eastAsiaTheme="minorEastAsia"/>
                <w:color w:val="auto"/>
                <w:kern w:val="0"/>
                <w:sz w:val="24"/>
                <w:szCs w:val="24"/>
                <w:lang w:val="en-US" w:eastAsia="zh-CN" w:bidi="ar-SA"/>
              </w:rPr>
            </w:pPr>
            <w:r>
              <w:rPr>
                <w:rFonts w:hint="eastAsia" w:ascii="Times New Roman" w:hAnsi="Times New Roman" w:cs="Times New Roman" w:eastAsiaTheme="minorEastAsia"/>
                <w:color w:val="auto"/>
                <w:kern w:val="0"/>
                <w:sz w:val="24"/>
                <w:szCs w:val="24"/>
                <w:lang w:val="en-US" w:eastAsia="zh-CN" w:bidi="ar-SA"/>
              </w:rPr>
              <w:t>表1-1企业现有项目环保审批、验收及排污许可情况</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2341"/>
              <w:gridCol w:w="1200"/>
              <w:gridCol w:w="1101"/>
              <w:gridCol w:w="1027"/>
              <w:gridCol w:w="2912"/>
            </w:tblGrid>
            <w:tr w14:paraId="6403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14:paraId="0A6137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b/>
                      <w:color w:val="auto"/>
                      <w:sz w:val="21"/>
                      <w:szCs w:val="21"/>
                      <w:shd w:val="clear" w:color="auto" w:fill="auto"/>
                      <w:lang w:val="en-US" w:eastAsia="zh-CN"/>
                    </w:rPr>
                  </w:pPr>
                  <w:r>
                    <w:rPr>
                      <w:rFonts w:hint="eastAsia" w:ascii="Times New Roman" w:hAnsi="Times New Roman" w:cs="Times New Roman" w:eastAsiaTheme="minorEastAsia"/>
                      <w:b/>
                      <w:color w:val="auto"/>
                      <w:sz w:val="21"/>
                      <w:szCs w:val="21"/>
                      <w:shd w:val="clear" w:color="auto" w:fill="auto"/>
                      <w:lang w:val="en-US" w:eastAsia="zh-CN"/>
                    </w:rPr>
                    <w:t>序号</w:t>
                  </w:r>
                </w:p>
              </w:tc>
              <w:tc>
                <w:tcPr>
                  <w:tcW w:w="2341" w:type="dxa"/>
                </w:tcPr>
                <w:p w14:paraId="45F1802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b/>
                      <w:color w:val="auto"/>
                      <w:sz w:val="21"/>
                      <w:szCs w:val="21"/>
                      <w:shd w:val="clear" w:color="auto" w:fill="auto"/>
                      <w:lang w:val="en-US" w:eastAsia="zh-CN"/>
                    </w:rPr>
                  </w:pPr>
                  <w:r>
                    <w:rPr>
                      <w:rFonts w:hint="eastAsia" w:ascii="Times New Roman" w:hAnsi="Times New Roman" w:cs="Times New Roman" w:eastAsiaTheme="minorEastAsia"/>
                      <w:b/>
                      <w:color w:val="auto"/>
                      <w:sz w:val="21"/>
                      <w:szCs w:val="21"/>
                      <w:shd w:val="clear" w:color="auto" w:fill="auto"/>
                      <w:lang w:val="en-US" w:eastAsia="zh-CN"/>
                    </w:rPr>
                    <w:t>项目名称</w:t>
                  </w:r>
                </w:p>
              </w:tc>
              <w:tc>
                <w:tcPr>
                  <w:tcW w:w="1200" w:type="dxa"/>
                </w:tcPr>
                <w:p w14:paraId="45394B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b/>
                      <w:color w:val="auto"/>
                      <w:sz w:val="21"/>
                      <w:szCs w:val="21"/>
                      <w:shd w:val="clear" w:color="auto" w:fill="auto"/>
                      <w:lang w:val="en-US" w:eastAsia="zh-CN"/>
                    </w:rPr>
                  </w:pPr>
                  <w:r>
                    <w:rPr>
                      <w:rFonts w:hint="eastAsia" w:ascii="Times New Roman" w:hAnsi="Times New Roman" w:cs="Times New Roman" w:eastAsiaTheme="minorEastAsia"/>
                      <w:b/>
                      <w:color w:val="auto"/>
                      <w:sz w:val="21"/>
                      <w:szCs w:val="21"/>
                      <w:shd w:val="clear" w:color="auto" w:fill="auto"/>
                      <w:lang w:val="en-US" w:eastAsia="zh-CN"/>
                    </w:rPr>
                    <w:t>审批文号</w:t>
                  </w:r>
                </w:p>
              </w:tc>
              <w:tc>
                <w:tcPr>
                  <w:tcW w:w="1101" w:type="dxa"/>
                </w:tcPr>
                <w:p w14:paraId="4ADEBF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b/>
                      <w:color w:val="auto"/>
                      <w:sz w:val="21"/>
                      <w:szCs w:val="21"/>
                      <w:shd w:val="clear" w:color="auto" w:fill="auto"/>
                      <w:lang w:val="en-US" w:eastAsia="zh-CN"/>
                    </w:rPr>
                  </w:pPr>
                  <w:r>
                    <w:rPr>
                      <w:rFonts w:hint="eastAsia" w:ascii="Times New Roman" w:hAnsi="Times New Roman" w:cs="Times New Roman" w:eastAsiaTheme="minorEastAsia"/>
                      <w:b/>
                      <w:color w:val="auto"/>
                      <w:sz w:val="21"/>
                      <w:szCs w:val="21"/>
                      <w:shd w:val="clear" w:color="auto" w:fill="auto"/>
                      <w:lang w:val="en-US" w:eastAsia="zh-CN"/>
                    </w:rPr>
                    <w:t>验收情况</w:t>
                  </w:r>
                </w:p>
              </w:tc>
              <w:tc>
                <w:tcPr>
                  <w:tcW w:w="1027" w:type="dxa"/>
                </w:tcPr>
                <w:p w14:paraId="739B94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b/>
                      <w:color w:val="auto"/>
                      <w:sz w:val="21"/>
                      <w:szCs w:val="21"/>
                      <w:shd w:val="clear" w:color="auto" w:fill="auto"/>
                      <w:lang w:val="en-US" w:eastAsia="zh-CN"/>
                    </w:rPr>
                  </w:pPr>
                  <w:r>
                    <w:rPr>
                      <w:rFonts w:hint="eastAsia" w:ascii="Times New Roman" w:hAnsi="Times New Roman" w:cs="Times New Roman" w:eastAsiaTheme="minorEastAsia"/>
                      <w:b/>
                      <w:color w:val="auto"/>
                      <w:sz w:val="21"/>
                      <w:szCs w:val="21"/>
                      <w:shd w:val="clear" w:color="auto" w:fill="auto"/>
                      <w:lang w:val="en-US" w:eastAsia="zh-CN"/>
                    </w:rPr>
                    <w:t>投产情况</w:t>
                  </w:r>
                </w:p>
              </w:tc>
              <w:tc>
                <w:tcPr>
                  <w:tcW w:w="2912" w:type="dxa"/>
                </w:tcPr>
                <w:p w14:paraId="1C1E0E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b/>
                      <w:color w:val="auto"/>
                      <w:sz w:val="21"/>
                      <w:szCs w:val="21"/>
                      <w:shd w:val="clear" w:color="auto" w:fill="auto"/>
                      <w:lang w:val="en-US" w:eastAsia="zh-CN"/>
                    </w:rPr>
                  </w:pPr>
                  <w:r>
                    <w:rPr>
                      <w:rFonts w:hint="eastAsia" w:ascii="Times New Roman" w:hAnsi="Times New Roman" w:cs="Times New Roman" w:eastAsiaTheme="minorEastAsia"/>
                      <w:b/>
                      <w:color w:val="auto"/>
                      <w:sz w:val="21"/>
                      <w:szCs w:val="21"/>
                      <w:shd w:val="clear" w:color="auto" w:fill="auto"/>
                      <w:lang w:val="en-US" w:eastAsia="zh-CN"/>
                    </w:rPr>
                    <w:t>排污许可证</w:t>
                  </w:r>
                </w:p>
              </w:tc>
            </w:tr>
            <w:tr w14:paraId="26D0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73" w:type="dxa"/>
                  <w:vAlign w:val="center"/>
                </w:tcPr>
                <w:p w14:paraId="71D768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1</w:t>
                  </w:r>
                </w:p>
              </w:tc>
              <w:tc>
                <w:tcPr>
                  <w:tcW w:w="2341" w:type="dxa"/>
                  <w:vAlign w:val="center"/>
                </w:tcPr>
                <w:p w14:paraId="20BDA6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台州市台鲁轨道构件有限公司年产1.5万环盾构管片生产项目</w:t>
                  </w:r>
                </w:p>
              </w:tc>
              <w:tc>
                <w:tcPr>
                  <w:tcW w:w="1200" w:type="dxa"/>
                  <w:vAlign w:val="center"/>
                </w:tcPr>
                <w:p w14:paraId="3053B5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三</w:t>
                  </w:r>
                  <w:r>
                    <w:rPr>
                      <w:rFonts w:hint="default" w:ascii="Times New Roman" w:hAnsi="Times New Roman" w:cs="Times New Roman" w:eastAsiaTheme="minorEastAsia"/>
                      <w:color w:val="auto"/>
                      <w:sz w:val="21"/>
                      <w:szCs w:val="21"/>
                      <w:shd w:val="clear" w:color="auto" w:fill="auto"/>
                      <w:lang w:val="en-US" w:eastAsia="zh-CN"/>
                    </w:rPr>
                    <w:t>环建〔20</w:t>
                  </w:r>
                  <w:r>
                    <w:rPr>
                      <w:rFonts w:hint="eastAsia" w:ascii="Times New Roman" w:hAnsi="Times New Roman" w:cs="Times New Roman" w:eastAsiaTheme="minorEastAsia"/>
                      <w:color w:val="auto"/>
                      <w:sz w:val="21"/>
                      <w:szCs w:val="21"/>
                      <w:shd w:val="clear" w:color="auto" w:fill="auto"/>
                      <w:lang w:val="en-US" w:eastAsia="zh-CN"/>
                    </w:rPr>
                    <w:t>19</w:t>
                  </w:r>
                  <w:r>
                    <w:rPr>
                      <w:rFonts w:hint="default" w:ascii="Times New Roman" w:hAnsi="Times New Roman" w:cs="Times New Roman" w:eastAsiaTheme="minorEastAsia"/>
                      <w:color w:val="auto"/>
                      <w:sz w:val="21"/>
                      <w:szCs w:val="21"/>
                      <w:shd w:val="clear" w:color="auto" w:fill="auto"/>
                      <w:lang w:val="en-US" w:eastAsia="zh-CN"/>
                    </w:rPr>
                    <w:t>〕</w:t>
                  </w:r>
                  <w:r>
                    <w:rPr>
                      <w:rFonts w:hint="eastAsia" w:ascii="Times New Roman" w:hAnsi="Times New Roman" w:cs="Times New Roman" w:eastAsiaTheme="minorEastAsia"/>
                      <w:color w:val="auto"/>
                      <w:sz w:val="21"/>
                      <w:szCs w:val="21"/>
                      <w:shd w:val="clear" w:color="auto" w:fill="auto"/>
                      <w:lang w:val="en-US" w:eastAsia="zh-CN"/>
                    </w:rPr>
                    <w:t>58</w:t>
                  </w:r>
                  <w:r>
                    <w:rPr>
                      <w:rFonts w:hint="default" w:ascii="Times New Roman" w:hAnsi="Times New Roman" w:cs="Times New Roman" w:eastAsiaTheme="minorEastAsia"/>
                      <w:color w:val="auto"/>
                      <w:sz w:val="21"/>
                      <w:szCs w:val="21"/>
                      <w:shd w:val="clear" w:color="auto" w:fill="auto"/>
                      <w:lang w:val="en-US" w:eastAsia="zh-CN"/>
                    </w:rPr>
                    <w:t>号</w:t>
                  </w:r>
                </w:p>
              </w:tc>
              <w:tc>
                <w:tcPr>
                  <w:tcW w:w="1101" w:type="dxa"/>
                  <w:vAlign w:val="center"/>
                </w:tcPr>
                <w:p w14:paraId="4A8F3E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w:t>
                  </w:r>
                </w:p>
              </w:tc>
              <w:tc>
                <w:tcPr>
                  <w:tcW w:w="1027" w:type="dxa"/>
                  <w:vAlign w:val="center"/>
                </w:tcPr>
                <w:p w14:paraId="3F2C08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已建成</w:t>
                  </w:r>
                </w:p>
              </w:tc>
              <w:tc>
                <w:tcPr>
                  <w:tcW w:w="2912" w:type="dxa"/>
                  <w:vAlign w:val="center"/>
                </w:tcPr>
                <w:p w14:paraId="0850E3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简化管理，编号91331022MA2ALXPU9C001Y</w:t>
                  </w:r>
                </w:p>
              </w:tc>
            </w:tr>
          </w:tbl>
          <w:p w14:paraId="2274B24C">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480" w:lineRule="exact"/>
              <w:ind w:left="0" w:right="0" w:firstLine="480" w:firstLineChars="200"/>
              <w:jc w:val="both"/>
              <w:textAlignment w:val="auto"/>
              <w:outlineLvl w:val="9"/>
              <w:rPr>
                <w:rFonts w:hint="default" w:ascii="Times New Roman" w:hAnsi="Times New Roman" w:cs="Times New Roman" w:eastAsiaTheme="minorEastAsia"/>
                <w:color w:val="FF0000"/>
                <w:kern w:val="0"/>
                <w:sz w:val="24"/>
                <w:szCs w:val="24"/>
                <w:lang w:val="en-US" w:eastAsia="zh-CN" w:bidi="ar-SA"/>
              </w:rPr>
            </w:pPr>
            <w:r>
              <w:rPr>
                <w:rFonts w:hint="eastAsia" w:ascii="Times New Roman" w:hAnsi="Times New Roman" w:cs="Times New Roman" w:eastAsiaTheme="minorEastAsia"/>
                <w:color w:val="auto"/>
                <w:kern w:val="0"/>
                <w:sz w:val="24"/>
                <w:szCs w:val="24"/>
                <w:lang w:val="en-US" w:eastAsia="zh-CN" w:bidi="ar-SA"/>
              </w:rPr>
              <w:t>企业于2024年03月开工建设，</w:t>
            </w:r>
            <w:r>
              <w:rPr>
                <w:rFonts w:hint="default" w:ascii="Times New Roman" w:hAnsi="Times New Roman" w:cs="Times New Roman" w:eastAsiaTheme="minorEastAsia"/>
                <w:color w:val="auto"/>
                <w:kern w:val="0"/>
                <w:sz w:val="24"/>
                <w:szCs w:val="24"/>
                <w:lang w:val="en-US" w:eastAsia="zh-CN" w:bidi="ar-SA"/>
              </w:rPr>
              <w:t>于</w:t>
            </w:r>
            <w:r>
              <w:rPr>
                <w:rFonts w:hint="eastAsia" w:ascii="Times New Roman" w:hAnsi="Times New Roman" w:cs="Times New Roman" w:eastAsiaTheme="minorEastAsia"/>
                <w:color w:val="auto"/>
                <w:kern w:val="0"/>
                <w:sz w:val="24"/>
                <w:szCs w:val="24"/>
                <w:lang w:val="en-US" w:eastAsia="zh-CN" w:bidi="ar-SA"/>
              </w:rPr>
              <w:t>2026年03月完成生产调试；于</w:t>
            </w:r>
            <w:r>
              <w:rPr>
                <w:rFonts w:hint="default" w:ascii="Times New Roman" w:hAnsi="Times New Roman" w:cs="Times New Roman" w:eastAsiaTheme="minorEastAsia"/>
                <w:color w:val="auto"/>
                <w:kern w:val="0"/>
                <w:sz w:val="24"/>
                <w:szCs w:val="24"/>
                <w:lang w:val="en-US" w:eastAsia="zh-CN" w:bidi="ar-SA"/>
              </w:rPr>
              <w:t>202</w:t>
            </w:r>
            <w:r>
              <w:rPr>
                <w:rFonts w:hint="eastAsia" w:ascii="Times New Roman" w:hAnsi="Times New Roman" w:cs="Times New Roman" w:eastAsiaTheme="minorEastAsia"/>
                <w:color w:val="auto"/>
                <w:kern w:val="0"/>
                <w:sz w:val="24"/>
                <w:szCs w:val="24"/>
                <w:lang w:val="en-US" w:eastAsia="zh-CN" w:bidi="ar-SA"/>
              </w:rPr>
              <w:t>5年08月05日</w:t>
            </w:r>
            <w:r>
              <w:rPr>
                <w:rFonts w:hint="default" w:ascii="Times New Roman" w:hAnsi="Times New Roman" w:cs="Times New Roman" w:eastAsiaTheme="minorEastAsia"/>
                <w:color w:val="auto"/>
                <w:kern w:val="0"/>
                <w:sz w:val="24"/>
                <w:szCs w:val="24"/>
                <w:lang w:val="en-US" w:eastAsia="zh-CN" w:bidi="ar-SA"/>
              </w:rPr>
              <w:t>取得</w:t>
            </w:r>
            <w:r>
              <w:rPr>
                <w:rFonts w:hint="eastAsia" w:ascii="Times New Roman" w:hAnsi="Times New Roman" w:cs="Times New Roman" w:eastAsiaTheme="minorEastAsia"/>
                <w:color w:val="auto"/>
                <w:kern w:val="0"/>
                <w:sz w:val="24"/>
                <w:szCs w:val="24"/>
                <w:lang w:val="en-US" w:eastAsia="zh-CN" w:bidi="ar-SA"/>
              </w:rPr>
              <w:t>排污许可证登记回执</w:t>
            </w:r>
            <w:r>
              <w:rPr>
                <w:rFonts w:hint="default" w:ascii="Times New Roman" w:hAnsi="Times New Roman" w:cs="Times New Roman" w:eastAsiaTheme="minorEastAsia"/>
                <w:color w:val="auto"/>
                <w:kern w:val="0"/>
                <w:sz w:val="24"/>
                <w:szCs w:val="24"/>
                <w:lang w:val="en-US" w:eastAsia="zh-CN" w:bidi="ar-SA"/>
              </w:rPr>
              <w:t>，编号为</w:t>
            </w:r>
            <w:r>
              <w:rPr>
                <w:rFonts w:hint="eastAsia" w:ascii="Times New Roman" w:hAnsi="Times New Roman" w:cs="Times New Roman" w:eastAsiaTheme="minorEastAsia"/>
                <w:color w:val="auto"/>
                <w:kern w:val="0"/>
                <w:sz w:val="24"/>
                <w:szCs w:val="24"/>
                <w:lang w:val="en-US" w:eastAsia="zh-CN" w:bidi="ar-SA"/>
              </w:rPr>
              <w:t>91331022MA2ALXPU9C001Y</w:t>
            </w:r>
            <w:r>
              <w:rPr>
                <w:rFonts w:hint="default" w:ascii="Times New Roman" w:hAnsi="Times New Roman" w:cs="Times New Roman" w:eastAsiaTheme="minorEastAsia"/>
                <w:color w:val="auto"/>
                <w:kern w:val="0"/>
                <w:sz w:val="24"/>
                <w:szCs w:val="24"/>
                <w:lang w:val="en-US" w:eastAsia="zh-CN" w:bidi="ar-SA"/>
              </w:rPr>
              <w:t>。</w:t>
            </w:r>
          </w:p>
          <w:p w14:paraId="55FE99AD">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eastAsiaTheme="minorEastAsia"/>
                <w:color w:val="auto"/>
                <w:kern w:val="0"/>
                <w:sz w:val="24"/>
                <w:szCs w:val="24"/>
                <w:lang w:val="en-US" w:eastAsia="zh-CN" w:bidi="ar-SA"/>
              </w:rPr>
              <w:t>根据国家环保法律法规的相关要求，建设项目需要配套建设的环境保护设施，必须与主体工程同时设计、同时施工、同时投产使用，经验收合格后方可投入运行使用。</w:t>
            </w:r>
            <w:r>
              <w:rPr>
                <w:rFonts w:hint="default" w:ascii="Times New Roman" w:hAnsi="Times New Roman" w:cs="Times New Roman" w:eastAsiaTheme="minorEastAsia"/>
                <w:color w:val="auto"/>
                <w:kern w:val="0"/>
                <w:sz w:val="24"/>
                <w:szCs w:val="24"/>
                <w:shd w:val="clear" w:color="auto" w:fill="auto"/>
                <w:lang w:val="en-US" w:eastAsia="zh-CN" w:bidi="ar-SA"/>
              </w:rPr>
              <w:t>202</w:t>
            </w:r>
            <w:r>
              <w:rPr>
                <w:rFonts w:hint="eastAsia" w:ascii="Times New Roman" w:hAnsi="Times New Roman" w:cs="Times New Roman" w:eastAsiaTheme="minorEastAsia"/>
                <w:color w:val="auto"/>
                <w:kern w:val="0"/>
                <w:sz w:val="24"/>
                <w:szCs w:val="24"/>
                <w:shd w:val="clear" w:color="auto" w:fill="auto"/>
                <w:lang w:val="en-US" w:eastAsia="zh-CN" w:bidi="ar-SA"/>
              </w:rPr>
              <w:t>6</w:t>
            </w:r>
            <w:r>
              <w:rPr>
                <w:rFonts w:hint="default" w:ascii="Times New Roman" w:hAnsi="Times New Roman" w:cs="Times New Roman" w:eastAsiaTheme="minorEastAsia"/>
                <w:color w:val="auto"/>
                <w:kern w:val="0"/>
                <w:sz w:val="24"/>
                <w:szCs w:val="24"/>
                <w:shd w:val="clear" w:color="auto" w:fill="auto"/>
                <w:lang w:val="en-US" w:eastAsia="zh-CN" w:bidi="ar-SA"/>
              </w:rPr>
              <w:t>年</w:t>
            </w:r>
            <w:r>
              <w:rPr>
                <w:rFonts w:hint="eastAsia" w:ascii="Times New Roman" w:hAnsi="Times New Roman" w:cs="Times New Roman" w:eastAsiaTheme="minorEastAsia"/>
                <w:color w:val="auto"/>
                <w:kern w:val="0"/>
                <w:sz w:val="24"/>
                <w:szCs w:val="24"/>
                <w:shd w:val="clear" w:color="auto" w:fill="auto"/>
                <w:lang w:val="en-US" w:eastAsia="zh-CN" w:bidi="ar-SA"/>
              </w:rPr>
              <w:t>3</w:t>
            </w:r>
            <w:r>
              <w:rPr>
                <w:rFonts w:hint="default" w:ascii="Times New Roman" w:hAnsi="Times New Roman" w:cs="Times New Roman" w:eastAsiaTheme="minorEastAsia"/>
                <w:color w:val="auto"/>
                <w:kern w:val="0"/>
                <w:sz w:val="24"/>
                <w:szCs w:val="24"/>
                <w:shd w:val="clear" w:color="auto" w:fill="auto"/>
                <w:lang w:val="en-US" w:eastAsia="zh-CN" w:bidi="ar-SA"/>
              </w:rPr>
              <w:t>月</w:t>
            </w:r>
            <w:r>
              <w:rPr>
                <w:rFonts w:hint="eastAsia" w:ascii="Times New Roman" w:hAnsi="Times New Roman" w:cs="Times New Roman" w:eastAsiaTheme="minorEastAsia"/>
                <w:color w:val="auto"/>
                <w:kern w:val="0"/>
                <w:sz w:val="24"/>
                <w:szCs w:val="24"/>
                <w:shd w:val="clear" w:color="auto" w:fill="auto"/>
                <w:lang w:val="en-US" w:eastAsia="zh-CN" w:bidi="ar-SA"/>
              </w:rPr>
              <w:t>，</w:t>
            </w:r>
            <w:r>
              <w:rPr>
                <w:rFonts w:hint="default" w:ascii="Times New Roman" w:hAnsi="Times New Roman" w:cs="Times New Roman" w:eastAsiaTheme="minorEastAsia"/>
                <w:color w:val="auto"/>
                <w:kern w:val="0"/>
                <w:sz w:val="24"/>
                <w:szCs w:val="24"/>
                <w:lang w:val="en-US" w:eastAsia="zh-CN" w:bidi="ar-SA"/>
              </w:rPr>
              <w:t>受</w:t>
            </w:r>
            <w:r>
              <w:rPr>
                <w:rFonts w:hint="eastAsia" w:ascii="Times New Roman" w:hAnsi="Times New Roman" w:cs="Times New Roman" w:eastAsiaTheme="minorEastAsia"/>
                <w:color w:val="auto"/>
                <w:kern w:val="0"/>
                <w:sz w:val="24"/>
                <w:szCs w:val="24"/>
                <w:lang w:val="en-US" w:eastAsia="zh-CN" w:bidi="ar-SA"/>
              </w:rPr>
              <w:t>台州市台鲁轨道构件有限公司</w:t>
            </w:r>
            <w:r>
              <w:rPr>
                <w:rFonts w:hint="default" w:ascii="Times New Roman" w:hAnsi="Times New Roman" w:cs="Times New Roman" w:eastAsiaTheme="minorEastAsia"/>
                <w:color w:val="auto"/>
                <w:kern w:val="0"/>
                <w:sz w:val="24"/>
                <w:szCs w:val="24"/>
                <w:lang w:val="en-US" w:eastAsia="zh-CN" w:bidi="ar-SA"/>
              </w:rPr>
              <w:t>委托，</w:t>
            </w:r>
            <w:r>
              <w:rPr>
                <w:rFonts w:hint="eastAsia" w:ascii="Times New Roman" w:hAnsi="Times New Roman" w:cs="Times New Roman" w:eastAsiaTheme="minorEastAsia"/>
                <w:color w:val="auto"/>
                <w:kern w:val="0"/>
                <w:sz w:val="24"/>
                <w:szCs w:val="24"/>
                <w:lang w:val="en-US" w:eastAsia="zh-CN" w:bidi="ar-SA"/>
              </w:rPr>
              <w:t>台州三飞检测科技有限公司（</w:t>
            </w:r>
            <w:r>
              <w:rPr>
                <w:rFonts w:hint="default" w:ascii="Times New Roman" w:hAnsi="Times New Roman" w:cs="Times New Roman" w:eastAsiaTheme="minorEastAsia"/>
                <w:color w:val="auto"/>
                <w:kern w:val="0"/>
                <w:sz w:val="24"/>
                <w:szCs w:val="24"/>
                <w:shd w:val="clear" w:color="auto" w:fill="auto"/>
                <w:lang w:val="en-US" w:eastAsia="zh-CN" w:bidi="ar-SA"/>
              </w:rPr>
              <w:t>以下简称：我公司</w:t>
            </w:r>
            <w:r>
              <w:rPr>
                <w:rFonts w:hint="eastAsia" w:ascii="Times New Roman" w:hAnsi="Times New Roman" w:cs="Times New Roman" w:eastAsiaTheme="minorEastAsia"/>
                <w:color w:val="auto"/>
                <w:kern w:val="0"/>
                <w:sz w:val="24"/>
                <w:szCs w:val="24"/>
                <w:lang w:val="en-US" w:eastAsia="zh-CN" w:bidi="ar-SA"/>
              </w:rPr>
              <w:t>）</w:t>
            </w:r>
            <w:r>
              <w:rPr>
                <w:rFonts w:hint="default" w:ascii="Times New Roman" w:hAnsi="Times New Roman" w:cs="Times New Roman" w:eastAsiaTheme="minorEastAsia"/>
                <w:color w:val="auto"/>
                <w:kern w:val="0"/>
                <w:sz w:val="24"/>
                <w:szCs w:val="24"/>
                <w:lang w:val="en-US" w:eastAsia="zh-CN" w:bidi="ar-SA"/>
              </w:rPr>
              <w:t>承担了该项目竣工环境保护验收监测工作。我公司接受委托后，结合</w:t>
            </w:r>
            <w:r>
              <w:rPr>
                <w:rFonts w:hint="eastAsia" w:ascii="Times New Roman" w:hAnsi="Times New Roman" w:cs="Times New Roman" w:eastAsiaTheme="minorEastAsia"/>
                <w:color w:val="auto"/>
                <w:kern w:val="0"/>
                <w:sz w:val="24"/>
                <w:szCs w:val="24"/>
                <w:lang w:val="en-US" w:eastAsia="zh-CN" w:bidi="ar-SA"/>
              </w:rPr>
              <w:t>台州市台鲁轨道构件有限公司</w:t>
            </w:r>
            <w:r>
              <w:rPr>
                <w:rFonts w:hint="default" w:ascii="Times New Roman" w:hAnsi="Times New Roman" w:cs="Times New Roman" w:eastAsiaTheme="minorEastAsia"/>
                <w:color w:val="auto"/>
                <w:kern w:val="0"/>
                <w:sz w:val="24"/>
                <w:szCs w:val="24"/>
                <w:lang w:val="en-US" w:eastAsia="zh-CN" w:bidi="ar-SA"/>
              </w:rPr>
              <w:t>提供的相关资料，派出相关技术人员对项目环保设施进行现场勘查，通过现场勘查、调查、收集资料</w:t>
            </w:r>
            <w:r>
              <w:rPr>
                <w:rFonts w:hint="eastAsia" w:ascii="Times New Roman" w:hAnsi="Times New Roman" w:cs="Times New Roman" w:eastAsiaTheme="minorEastAsia"/>
                <w:color w:val="auto"/>
                <w:kern w:val="0"/>
                <w:sz w:val="24"/>
                <w:szCs w:val="24"/>
                <w:lang w:val="en-US" w:eastAsia="zh-CN" w:bidi="ar-SA"/>
              </w:rPr>
              <w:t>。</w:t>
            </w:r>
            <w:r>
              <w:rPr>
                <w:rFonts w:hint="default" w:ascii="Times New Roman" w:hAnsi="Times New Roman" w:cs="Times New Roman" w:eastAsiaTheme="minorEastAsia"/>
                <w:color w:val="auto"/>
                <w:kern w:val="0"/>
                <w:sz w:val="24"/>
                <w:szCs w:val="24"/>
                <w:lang w:val="en-US" w:eastAsia="zh-CN" w:bidi="ar-SA"/>
              </w:rPr>
              <w:t>目前，项目主体工程及相关环保配套设施均运行正常。</w:t>
            </w:r>
            <w:r>
              <w:rPr>
                <w:rFonts w:hint="eastAsia" w:ascii="Times New Roman" w:hAnsi="Times New Roman" w:cs="Times New Roman" w:eastAsiaTheme="minorEastAsia"/>
                <w:color w:val="auto"/>
                <w:kern w:val="0"/>
                <w:sz w:val="24"/>
                <w:szCs w:val="24"/>
                <w:lang w:val="en-US" w:eastAsia="zh-CN" w:bidi="ar-SA"/>
              </w:rPr>
              <w:t>项目产生的各项废气均有生产设备厂家提供相应的配套环保设备，</w:t>
            </w:r>
            <w:r>
              <w:rPr>
                <w:rFonts w:hint="eastAsia" w:ascii="Times New Roman" w:hAnsi="Times New Roman" w:eastAsia="宋体" w:cs="Times New Roman"/>
                <w:color w:val="auto"/>
                <w:sz w:val="24"/>
                <w:szCs w:val="24"/>
                <w:shd w:val="clear" w:color="auto" w:fill="auto"/>
                <w:vertAlign w:val="baseline"/>
                <w:lang w:val="en-US" w:eastAsia="zh-CN"/>
              </w:rPr>
              <w:t>目前项目工况稳定，配套环保设施运行正常，具备建设项目竣工环境保护验</w:t>
            </w:r>
            <w:r>
              <w:rPr>
                <w:rFonts w:hint="eastAsia" w:ascii="Times New Roman" w:hAnsi="Times New Roman" w:cs="Times New Roman" w:eastAsiaTheme="minorEastAsia"/>
                <w:color w:val="auto"/>
                <w:kern w:val="0"/>
                <w:sz w:val="24"/>
                <w:szCs w:val="24"/>
                <w:lang w:val="en-US" w:eastAsia="zh-CN" w:bidi="ar-SA"/>
              </w:rPr>
              <w:t>收监测的条件。</w:t>
            </w:r>
            <w:r>
              <w:rPr>
                <w:rFonts w:hint="default" w:ascii="Times New Roman" w:hAnsi="Times New Roman" w:cs="Times New Roman" w:eastAsiaTheme="minorEastAsia"/>
                <w:color w:val="auto"/>
                <w:kern w:val="0"/>
                <w:sz w:val="24"/>
                <w:szCs w:val="24"/>
                <w:lang w:val="en-US" w:eastAsia="zh-CN" w:bidi="ar-SA"/>
              </w:rPr>
              <w:t>我公司于202</w:t>
            </w:r>
            <w:r>
              <w:rPr>
                <w:rFonts w:hint="eastAsia" w:ascii="Times New Roman" w:hAnsi="Times New Roman" w:cs="Times New Roman" w:eastAsiaTheme="minorEastAsia"/>
                <w:color w:val="auto"/>
                <w:kern w:val="0"/>
                <w:sz w:val="24"/>
                <w:szCs w:val="24"/>
                <w:lang w:val="en-US" w:eastAsia="zh-CN" w:bidi="ar-SA"/>
              </w:rPr>
              <w:t>6</w:t>
            </w:r>
            <w:r>
              <w:rPr>
                <w:rFonts w:hint="default" w:ascii="Times New Roman" w:hAnsi="Times New Roman" w:cs="Times New Roman" w:eastAsiaTheme="minorEastAsia"/>
                <w:color w:val="auto"/>
                <w:kern w:val="0"/>
                <w:sz w:val="24"/>
                <w:szCs w:val="24"/>
                <w:lang w:val="en-US" w:eastAsia="zh-CN" w:bidi="ar-SA"/>
              </w:rPr>
              <w:t>年</w:t>
            </w:r>
            <w:r>
              <w:rPr>
                <w:rFonts w:hint="eastAsia" w:ascii="Times New Roman" w:hAnsi="Times New Roman" w:cs="Times New Roman" w:eastAsiaTheme="minorEastAsia"/>
                <w:color w:val="auto"/>
                <w:kern w:val="0"/>
                <w:sz w:val="24"/>
                <w:szCs w:val="24"/>
                <w:lang w:val="en-US" w:eastAsia="zh-CN" w:bidi="ar-SA"/>
              </w:rPr>
              <w:t>04</w:t>
            </w:r>
            <w:r>
              <w:rPr>
                <w:rFonts w:hint="default" w:ascii="Times New Roman" w:hAnsi="Times New Roman" w:cs="Times New Roman" w:eastAsiaTheme="minorEastAsia"/>
                <w:color w:val="auto"/>
                <w:kern w:val="0"/>
                <w:sz w:val="24"/>
                <w:szCs w:val="24"/>
                <w:lang w:val="en-US" w:eastAsia="zh-CN" w:bidi="ar-SA"/>
              </w:rPr>
              <w:t>月</w:t>
            </w:r>
            <w:r>
              <w:rPr>
                <w:rFonts w:hint="eastAsia" w:ascii="Times New Roman" w:hAnsi="Times New Roman" w:cs="Times New Roman" w:eastAsiaTheme="minorEastAsia"/>
                <w:color w:val="auto"/>
                <w:kern w:val="0"/>
                <w:sz w:val="24"/>
                <w:szCs w:val="24"/>
                <w:lang w:val="en-US" w:eastAsia="zh-CN" w:bidi="ar-SA"/>
              </w:rPr>
              <w:t>23-24</w:t>
            </w:r>
            <w:r>
              <w:rPr>
                <w:rFonts w:hint="default" w:ascii="Times New Roman" w:hAnsi="Times New Roman" w:cs="Times New Roman" w:eastAsiaTheme="minorEastAsia"/>
                <w:color w:val="auto"/>
                <w:kern w:val="0"/>
                <w:sz w:val="24"/>
                <w:szCs w:val="24"/>
                <w:lang w:val="en-US" w:eastAsia="zh-CN" w:bidi="ar-SA"/>
              </w:rPr>
              <w:t>日对该项目进行了现场监测和环境管理检查。根据监测和检查结果，编制了</w:t>
            </w:r>
            <w:r>
              <w:rPr>
                <w:rFonts w:hint="eastAsia" w:ascii="Times New Roman" w:hAnsi="Times New Roman" w:cs="Times New Roman" w:eastAsiaTheme="minorEastAsia"/>
                <w:color w:val="auto"/>
                <w:kern w:val="0"/>
                <w:sz w:val="24"/>
                <w:szCs w:val="24"/>
                <w:lang w:val="en-US" w:eastAsia="zh-CN" w:bidi="ar-SA"/>
              </w:rPr>
              <w:t>本次</w:t>
            </w:r>
            <w:r>
              <w:rPr>
                <w:rFonts w:hint="default" w:ascii="Times New Roman" w:hAnsi="Times New Roman" w:cs="Times New Roman" w:eastAsiaTheme="minorEastAsia"/>
                <w:color w:val="auto"/>
                <w:kern w:val="0"/>
                <w:sz w:val="24"/>
                <w:szCs w:val="24"/>
                <w:lang w:val="en-US" w:eastAsia="zh-CN" w:bidi="ar-SA"/>
              </w:rPr>
              <w:t>验收监测报告</w:t>
            </w:r>
            <w:r>
              <w:rPr>
                <w:rFonts w:hint="eastAsia" w:ascii="Times New Roman" w:hAnsi="Times New Roman" w:cs="Times New Roman" w:eastAsiaTheme="minorEastAsia"/>
                <w:color w:val="auto"/>
                <w:kern w:val="0"/>
                <w:sz w:val="24"/>
                <w:szCs w:val="24"/>
                <w:lang w:val="en-US" w:eastAsia="zh-CN" w:bidi="ar-SA"/>
              </w:rPr>
              <w:t>表</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经核查，项目审批生产能力为</w:t>
            </w:r>
            <w:r>
              <w:rPr>
                <w:rFonts w:hint="eastAsia" w:ascii="Times New Roman" w:hAnsi="Times New Roman" w:cs="Times New Roman" w:eastAsiaTheme="minorEastAsia"/>
                <w:color w:val="auto"/>
                <w:kern w:val="0"/>
                <w:sz w:val="24"/>
                <w:szCs w:val="24"/>
                <w:lang w:val="en-US" w:eastAsia="zh-CN" w:bidi="ar-SA"/>
              </w:rPr>
              <w:t>年产1.5万环盾构管片</w:t>
            </w:r>
            <w:r>
              <w:rPr>
                <w:rFonts w:hint="eastAsia" w:ascii="Times New Roman" w:hAnsi="Times New Roman" w:eastAsia="宋体" w:cs="Times New Roman"/>
                <w:color w:val="auto"/>
                <w:sz w:val="24"/>
                <w:szCs w:val="24"/>
                <w:lang w:val="en-US" w:eastAsia="zh-CN"/>
              </w:rPr>
              <w:t>，目前实际</w:t>
            </w:r>
            <w:r>
              <w:rPr>
                <w:rFonts w:hint="default" w:ascii="Times New Roman" w:hAnsi="Times New Roman" w:eastAsia="宋体" w:cs="Times New Roman"/>
                <w:color w:val="auto"/>
                <w:sz w:val="24"/>
                <w:szCs w:val="24"/>
                <w:lang w:val="en-US" w:eastAsia="zh-CN"/>
              </w:rPr>
              <w:t>已形成</w:t>
            </w:r>
            <w:r>
              <w:rPr>
                <w:rFonts w:hint="eastAsia" w:ascii="Times New Roman" w:hAnsi="Times New Roman" w:cs="Times New Roman" w:eastAsiaTheme="minorEastAsia"/>
                <w:color w:val="auto"/>
                <w:kern w:val="0"/>
                <w:sz w:val="24"/>
                <w:szCs w:val="24"/>
                <w:lang w:val="en-US" w:eastAsia="zh-CN" w:bidi="ar-SA"/>
              </w:rPr>
              <w:t>年产1.5万环盾构管片</w:t>
            </w:r>
            <w:r>
              <w:rPr>
                <w:rFonts w:hint="eastAsia" w:ascii="Times New Roman" w:hAnsi="Times New Roman" w:eastAsia="宋体" w:cs="Times New Roman"/>
                <w:color w:val="auto"/>
                <w:sz w:val="24"/>
                <w:szCs w:val="24"/>
                <w:lang w:val="en-US" w:eastAsia="zh-CN"/>
              </w:rPr>
              <w:t>的生产能力</w:t>
            </w:r>
            <w:r>
              <w:rPr>
                <w:rFonts w:hint="default" w:ascii="Times New Roman" w:hAnsi="Times New Roman" w:eastAsia="宋体" w:cs="Times New Roman"/>
                <w:color w:val="auto"/>
                <w:sz w:val="24"/>
                <w:szCs w:val="24"/>
                <w:lang w:val="en-US" w:eastAsia="zh-CN"/>
              </w:rPr>
              <w:t>。</w:t>
            </w:r>
          </w:p>
          <w:p w14:paraId="7A2A29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w:t>
            </w:r>
            <w:r>
              <w:rPr>
                <w:rFonts w:hint="eastAsia" w:ascii="Times New Roman" w:hAnsi="Times New Roman" w:eastAsia="宋体" w:cs="Times New Roman"/>
                <w:color w:val="auto"/>
                <w:sz w:val="24"/>
                <w:szCs w:val="24"/>
                <w:lang w:val="en-US" w:eastAsia="zh-CN"/>
              </w:rPr>
              <w:t>环评定员：项目劳动定员120</w:t>
            </w:r>
            <w:r>
              <w:rPr>
                <w:rFonts w:hint="default" w:ascii="Times New Roman" w:hAnsi="Times New Roman" w:eastAsia="宋体" w:cs="Times New Roman"/>
                <w:color w:val="auto"/>
                <w:sz w:val="24"/>
                <w:szCs w:val="24"/>
                <w:lang w:val="en-US" w:eastAsia="zh-CN"/>
              </w:rPr>
              <w:t>人，年工作日3</w:t>
            </w: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0天</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生产实行</w:t>
            </w:r>
            <w:r>
              <w:rPr>
                <w:rFonts w:hint="eastAsia" w:ascii="Times New Roman" w:hAnsi="Times New Roman" w:eastAsia="宋体" w:cs="Times New Roman"/>
                <w:color w:val="auto"/>
                <w:sz w:val="24"/>
                <w:szCs w:val="24"/>
                <w:lang w:val="en-US" w:eastAsia="zh-CN"/>
              </w:rPr>
              <w:t>三</w:t>
            </w:r>
            <w:r>
              <w:rPr>
                <w:rFonts w:hint="default" w:ascii="Times New Roman" w:hAnsi="Times New Roman" w:eastAsia="宋体" w:cs="Times New Roman"/>
                <w:color w:val="auto"/>
                <w:sz w:val="24"/>
                <w:szCs w:val="24"/>
                <w:lang w:val="en-US" w:eastAsia="zh-CN"/>
              </w:rPr>
              <w:t>班制，</w:t>
            </w:r>
            <w:r>
              <w:rPr>
                <w:rFonts w:hint="eastAsia" w:ascii="Times New Roman" w:hAnsi="Times New Roman" w:eastAsia="宋体" w:cs="Times New Roman"/>
                <w:color w:val="auto"/>
                <w:sz w:val="24"/>
                <w:szCs w:val="24"/>
                <w:lang w:val="en-US" w:eastAsia="zh-CN"/>
              </w:rPr>
              <w:t>厂区内设食堂。</w:t>
            </w:r>
          </w:p>
          <w:p w14:paraId="267111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FF0000"/>
                <w:lang w:val="en-US" w:eastAsia="zh-CN"/>
              </w:rPr>
            </w:pPr>
            <w:r>
              <w:rPr>
                <w:rFonts w:hint="eastAsia" w:ascii="Times New Roman" w:hAnsi="Times New Roman" w:eastAsia="宋体" w:cs="Times New Roman"/>
                <w:color w:val="auto"/>
                <w:sz w:val="24"/>
                <w:szCs w:val="24"/>
                <w:lang w:val="en-US" w:eastAsia="zh-CN"/>
              </w:rPr>
              <w:t>实际劳动定员：</w:t>
            </w:r>
            <w:r>
              <w:rPr>
                <w:rFonts w:hint="default" w:ascii="Times New Roman" w:hAnsi="Times New Roman" w:eastAsia="宋体" w:cs="Times New Roman"/>
                <w:color w:val="auto"/>
                <w:sz w:val="24"/>
                <w:szCs w:val="24"/>
                <w:lang w:val="en-US" w:eastAsia="zh-CN"/>
              </w:rPr>
              <w:t>全厂劳动员工约</w:t>
            </w:r>
            <w:r>
              <w:rPr>
                <w:rFonts w:hint="eastAsia" w:ascii="Times New Roman" w:hAnsi="Times New Roman" w:eastAsia="宋体" w:cs="Times New Roman"/>
                <w:color w:val="auto"/>
                <w:sz w:val="24"/>
                <w:szCs w:val="24"/>
                <w:lang w:val="en-US" w:eastAsia="zh-CN"/>
              </w:rPr>
              <w:t>110</w:t>
            </w:r>
            <w:r>
              <w:rPr>
                <w:rFonts w:hint="default" w:ascii="Times New Roman" w:hAnsi="Times New Roman" w:eastAsia="宋体" w:cs="Times New Roman"/>
                <w:color w:val="auto"/>
                <w:sz w:val="24"/>
                <w:szCs w:val="24"/>
                <w:lang w:val="en-US" w:eastAsia="zh-CN"/>
              </w:rPr>
              <w:t>人，年工作日3</w:t>
            </w: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0天</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生产实行</w:t>
            </w:r>
            <w:r>
              <w:rPr>
                <w:rFonts w:hint="eastAsia" w:ascii="Times New Roman" w:hAnsi="Times New Roman" w:eastAsia="宋体" w:cs="Times New Roman"/>
                <w:color w:val="auto"/>
                <w:sz w:val="24"/>
                <w:szCs w:val="24"/>
                <w:lang w:val="en-US" w:eastAsia="zh-CN"/>
              </w:rPr>
              <w:t>三班</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厂区内设食堂。</w:t>
            </w:r>
          </w:p>
        </w:tc>
      </w:tr>
      <w:tr w14:paraId="1A58EC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445" w:hRule="atLeast"/>
          <w:jc w:val="center"/>
        </w:trPr>
        <w:tc>
          <w:tcPr>
            <w:tcW w:w="9480" w:type="dxa"/>
            <w:vAlign w:val="top"/>
          </w:tcPr>
          <w:p w14:paraId="3CF0C4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二、</w:t>
            </w:r>
            <w:r>
              <w:rPr>
                <w:rFonts w:hint="default" w:ascii="Times New Roman" w:hAnsi="Times New Roman" w:eastAsia="宋体" w:cs="Times New Roman"/>
                <w:b/>
                <w:bCs/>
                <w:color w:val="auto"/>
                <w:sz w:val="24"/>
                <w:szCs w:val="24"/>
                <w:lang w:val="en-US" w:eastAsia="zh-CN"/>
              </w:rPr>
              <w:t>地理位置</w:t>
            </w:r>
            <w:r>
              <w:rPr>
                <w:rFonts w:hint="eastAsia" w:ascii="Times New Roman" w:hAnsi="Times New Roman" w:eastAsia="宋体" w:cs="Times New Roman"/>
                <w:b/>
                <w:bCs/>
                <w:color w:val="auto"/>
                <w:sz w:val="24"/>
                <w:szCs w:val="24"/>
                <w:lang w:val="en-US" w:eastAsia="zh-CN"/>
              </w:rPr>
              <w:t>及周边环境</w:t>
            </w:r>
          </w:p>
          <w:p w14:paraId="06BED1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三门县地处东经121º12′~121º56′36″，北纬28º50′18″~29º11′48″，位于浙江省东部沿海、台州市的东北部，平面图形像“佛手”。东濒三门湾，与象山县南沙列岛隔水相望，东南临猫头洋，南毗临海市，西连天台县，北接宁海县，三门县总面积1510k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，其中大陆面积1000km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，岛屿68个，礁石78个，岛屿28.3km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，海域481.7km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，三门县人民政府所在地为海游镇</w:t>
            </w:r>
            <w:r>
              <w:rPr>
                <w:rFonts w:hint="eastAsia" w:ascii="Times New Roman" w:hAnsi="Times New Roman" w:eastAsia="宋体" w:cs="Times New Roman"/>
                <w:color w:val="auto"/>
                <w:sz w:val="24"/>
                <w:szCs w:val="24"/>
                <w:lang w:val="en-US" w:eastAsia="zh-CN"/>
              </w:rPr>
              <w:t>。</w:t>
            </w:r>
          </w:p>
          <w:p w14:paraId="3E3D41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color w:val="auto"/>
                <w:lang w:val="en-US" w:eastAsia="zh-CN"/>
              </w:rPr>
            </w:pPr>
            <w:r>
              <w:rPr>
                <w:rFonts w:hint="default" w:ascii="Times New Roman" w:hAnsi="Times New Roman" w:eastAsia="宋体" w:cs="Times New Roman"/>
                <w:color w:val="auto"/>
                <w:sz w:val="24"/>
                <w:szCs w:val="24"/>
                <w:lang w:val="en-US" w:eastAsia="zh-CN"/>
              </w:rPr>
              <w:t>本项目位于位于</w:t>
            </w:r>
            <w:r>
              <w:rPr>
                <w:rFonts w:hint="eastAsia" w:ascii="Times New Roman" w:hAnsi="Times New Roman" w:eastAsia="宋体" w:cs="Times New Roman"/>
                <w:color w:val="auto"/>
                <w:sz w:val="24"/>
                <w:szCs w:val="24"/>
                <w:lang w:val="en-US" w:eastAsia="zh-CN"/>
              </w:rPr>
              <w:t>浙江省台州市三门县浦坝港镇海山村</w:t>
            </w:r>
            <w:r>
              <w:rPr>
                <w:rFonts w:hint="eastAsia" w:ascii="Times New Roman" w:hAnsi="Times New Roman" w:cs="Times New Roman" w:eastAsiaTheme="minorEastAsia"/>
                <w:color w:val="auto"/>
                <w:kern w:val="0"/>
                <w:sz w:val="24"/>
                <w:szCs w:val="24"/>
                <w:lang w:val="en-US" w:eastAsia="zh-CN" w:bidi="ar-SA"/>
              </w:rPr>
              <w:t>。</w:t>
            </w:r>
            <w:r>
              <w:rPr>
                <w:rFonts w:hint="default" w:ascii="Times New Roman" w:hAnsi="Times New Roman" w:eastAsia="宋体" w:cs="Times New Roman"/>
                <w:color w:val="auto"/>
                <w:sz w:val="24"/>
                <w:szCs w:val="24"/>
                <w:shd w:val="clear" w:color="auto" w:fill="auto"/>
                <w:lang w:val="en-US" w:eastAsia="zh-CN"/>
              </w:rPr>
              <w:t>建设项目地理位置详见附图1，建设项目周围环境概况</w:t>
            </w:r>
            <w:r>
              <w:rPr>
                <w:rFonts w:hint="eastAsia" w:ascii="Times New Roman" w:hAnsi="Times New Roman" w:eastAsia="宋体" w:cs="Times New Roman"/>
                <w:color w:val="auto"/>
                <w:sz w:val="24"/>
                <w:szCs w:val="24"/>
                <w:shd w:val="clear" w:color="auto" w:fill="auto"/>
                <w:lang w:val="en-US" w:eastAsia="zh-CN"/>
              </w:rPr>
              <w:t>详</w:t>
            </w:r>
            <w:r>
              <w:rPr>
                <w:rFonts w:hint="default" w:ascii="Times New Roman" w:hAnsi="Times New Roman" w:eastAsia="宋体" w:cs="Times New Roman"/>
                <w:color w:val="auto"/>
                <w:sz w:val="24"/>
                <w:szCs w:val="24"/>
                <w:shd w:val="clear" w:color="auto" w:fill="auto"/>
                <w:lang w:val="en-US" w:eastAsia="zh-CN"/>
              </w:rPr>
              <w:t>见附图</w:t>
            </w:r>
            <w:r>
              <w:rPr>
                <w:rFonts w:hint="eastAsia" w:ascii="Times New Roman" w:hAnsi="Times New Roman" w:eastAsia="宋体" w:cs="Times New Roman"/>
                <w:color w:val="auto"/>
                <w:sz w:val="24"/>
                <w:szCs w:val="24"/>
                <w:shd w:val="clear" w:color="auto" w:fill="auto"/>
                <w:lang w:val="en-US" w:eastAsia="zh-CN"/>
              </w:rPr>
              <w:t>2</w:t>
            </w:r>
            <w:r>
              <w:rPr>
                <w:rFonts w:hint="default" w:ascii="Times New Roman" w:hAnsi="Times New Roman" w:eastAsia="宋体" w:cs="Times New Roman"/>
                <w:color w:val="auto"/>
                <w:sz w:val="24"/>
                <w:szCs w:val="24"/>
                <w:lang w:val="en-US" w:eastAsia="zh-CN"/>
              </w:rPr>
              <w:t>。项目周边环境概况</w:t>
            </w:r>
            <w:r>
              <w:rPr>
                <w:rFonts w:hint="eastAsia" w:ascii="Times New Roman" w:hAnsi="Times New Roman" w:eastAsia="宋体" w:cs="Times New Roman"/>
                <w:color w:val="auto"/>
                <w:sz w:val="24"/>
                <w:szCs w:val="24"/>
                <w:lang w:val="en-US" w:eastAsia="zh-CN"/>
              </w:rPr>
              <w:t>如下</w:t>
            </w:r>
            <w:r>
              <w:rPr>
                <w:rFonts w:hint="default" w:ascii="Times New Roman" w:hAnsi="Times New Roman" w:eastAsia="宋体" w:cs="Times New Roman"/>
                <w:color w:val="auto"/>
                <w:sz w:val="24"/>
                <w:szCs w:val="24"/>
                <w:lang w:val="en-US" w:eastAsia="zh-CN"/>
              </w:rPr>
              <w:t>：</w:t>
            </w:r>
          </w:p>
          <w:tbl>
            <w:tblPr>
              <w:tblStyle w:val="23"/>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1778"/>
              <w:gridCol w:w="6477"/>
            </w:tblGrid>
            <w:tr w14:paraId="7E24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003" w:type="dxa"/>
                  <w:noWrap w:val="0"/>
                  <w:vAlign w:val="center"/>
                </w:tcPr>
                <w:p w14:paraId="1650C2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b/>
                      <w:color w:val="auto"/>
                      <w:sz w:val="21"/>
                      <w:szCs w:val="21"/>
                      <w:shd w:val="clear" w:color="auto" w:fill="auto"/>
                      <w:lang w:val="en-US"/>
                    </w:rPr>
                  </w:pPr>
                  <w:r>
                    <w:rPr>
                      <w:rFonts w:hint="default" w:ascii="Times New Roman" w:hAnsi="Times New Roman" w:cs="Times New Roman" w:eastAsiaTheme="minorEastAsia"/>
                      <w:b/>
                      <w:color w:val="auto"/>
                      <w:sz w:val="21"/>
                      <w:szCs w:val="21"/>
                      <w:shd w:val="clear" w:color="auto" w:fill="auto"/>
                      <w:lang w:val="en-US"/>
                    </w:rPr>
                    <w:t>序号</w:t>
                  </w:r>
                </w:p>
              </w:tc>
              <w:tc>
                <w:tcPr>
                  <w:tcW w:w="1778" w:type="dxa"/>
                  <w:noWrap w:val="0"/>
                  <w:vAlign w:val="center"/>
                </w:tcPr>
                <w:p w14:paraId="6E6C9C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b/>
                      <w:color w:val="auto"/>
                      <w:sz w:val="21"/>
                      <w:szCs w:val="21"/>
                      <w:shd w:val="clear" w:color="auto" w:fill="auto"/>
                      <w:lang w:val="en-US"/>
                    </w:rPr>
                  </w:pPr>
                  <w:r>
                    <w:rPr>
                      <w:rFonts w:hint="default" w:ascii="Times New Roman" w:hAnsi="Times New Roman" w:cs="Times New Roman" w:eastAsiaTheme="minorEastAsia"/>
                      <w:b/>
                      <w:color w:val="auto"/>
                      <w:sz w:val="21"/>
                      <w:szCs w:val="21"/>
                      <w:shd w:val="clear" w:color="auto" w:fill="auto"/>
                      <w:lang w:val="en-US"/>
                    </w:rPr>
                    <w:t>方位</w:t>
                  </w:r>
                </w:p>
              </w:tc>
              <w:tc>
                <w:tcPr>
                  <w:tcW w:w="6477" w:type="dxa"/>
                  <w:noWrap w:val="0"/>
                  <w:vAlign w:val="center"/>
                </w:tcPr>
                <w:p w14:paraId="32430B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b/>
                      <w:color w:val="auto"/>
                      <w:sz w:val="21"/>
                      <w:szCs w:val="21"/>
                      <w:shd w:val="clear" w:color="auto" w:fill="auto"/>
                      <w:lang w:val="en-US"/>
                    </w:rPr>
                  </w:pPr>
                  <w:r>
                    <w:rPr>
                      <w:rFonts w:hint="default" w:ascii="Times New Roman" w:hAnsi="Times New Roman" w:cs="Times New Roman" w:eastAsiaTheme="minorEastAsia"/>
                      <w:b/>
                      <w:color w:val="auto"/>
                      <w:sz w:val="21"/>
                      <w:szCs w:val="21"/>
                      <w:shd w:val="clear" w:color="auto" w:fill="auto"/>
                      <w:lang w:val="en-US"/>
                    </w:rPr>
                    <w:t>现状</w:t>
                  </w:r>
                </w:p>
              </w:tc>
            </w:tr>
            <w:tr w14:paraId="4649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003" w:type="dxa"/>
                  <w:noWrap w:val="0"/>
                  <w:vAlign w:val="center"/>
                </w:tcPr>
                <w:p w14:paraId="5717BD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rPr>
                  </w:pPr>
                  <w:r>
                    <w:rPr>
                      <w:rFonts w:hint="default" w:ascii="Times New Roman" w:hAnsi="Times New Roman" w:cs="Times New Roman" w:eastAsiaTheme="minorEastAsia"/>
                      <w:color w:val="auto"/>
                      <w:sz w:val="21"/>
                      <w:szCs w:val="21"/>
                      <w:shd w:val="clear" w:color="auto" w:fill="auto"/>
                      <w:lang w:val="en-US"/>
                    </w:rPr>
                    <w:t>1</w:t>
                  </w:r>
                </w:p>
              </w:tc>
              <w:tc>
                <w:tcPr>
                  <w:tcW w:w="1778" w:type="dxa"/>
                  <w:noWrap w:val="0"/>
                  <w:vAlign w:val="center"/>
                </w:tcPr>
                <w:p w14:paraId="77BC23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rPr>
                  </w:pPr>
                  <w:r>
                    <w:rPr>
                      <w:rFonts w:hint="default" w:ascii="Times New Roman" w:hAnsi="Times New Roman" w:cs="Times New Roman" w:eastAsiaTheme="minorEastAsia"/>
                      <w:color w:val="auto"/>
                      <w:sz w:val="21"/>
                      <w:szCs w:val="21"/>
                      <w:shd w:val="clear" w:color="auto" w:fill="auto"/>
                      <w:lang w:val="en-US"/>
                    </w:rPr>
                    <w:t>东</w:t>
                  </w:r>
                </w:p>
              </w:tc>
              <w:tc>
                <w:tcPr>
                  <w:tcW w:w="6477" w:type="dxa"/>
                  <w:noWrap w:val="0"/>
                  <w:vAlign w:val="center"/>
                </w:tcPr>
                <w:p w14:paraId="059CC9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三门县腾运汽车修理厂及空地</w:t>
                  </w:r>
                </w:p>
              </w:tc>
            </w:tr>
            <w:tr w14:paraId="4402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003" w:type="dxa"/>
                  <w:noWrap w:val="0"/>
                  <w:vAlign w:val="center"/>
                </w:tcPr>
                <w:p w14:paraId="70B63C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rPr>
                  </w:pPr>
                  <w:r>
                    <w:rPr>
                      <w:rFonts w:hint="default" w:ascii="Times New Roman" w:hAnsi="Times New Roman" w:cs="Times New Roman" w:eastAsiaTheme="minorEastAsia"/>
                      <w:color w:val="auto"/>
                      <w:sz w:val="21"/>
                      <w:szCs w:val="21"/>
                      <w:shd w:val="clear" w:color="auto" w:fill="auto"/>
                      <w:lang w:val="en-US"/>
                    </w:rPr>
                    <w:t>2</w:t>
                  </w:r>
                </w:p>
              </w:tc>
              <w:tc>
                <w:tcPr>
                  <w:tcW w:w="1778" w:type="dxa"/>
                  <w:noWrap w:val="0"/>
                  <w:vAlign w:val="center"/>
                </w:tcPr>
                <w:p w14:paraId="427CB3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rPr>
                  </w:pPr>
                  <w:r>
                    <w:rPr>
                      <w:rFonts w:hint="default" w:ascii="Times New Roman" w:hAnsi="Times New Roman" w:cs="Times New Roman" w:eastAsiaTheme="minorEastAsia"/>
                      <w:color w:val="auto"/>
                      <w:sz w:val="21"/>
                      <w:szCs w:val="21"/>
                      <w:shd w:val="clear" w:color="auto" w:fill="auto"/>
                      <w:lang w:val="en-US"/>
                    </w:rPr>
                    <w:t>南</w:t>
                  </w:r>
                </w:p>
              </w:tc>
              <w:tc>
                <w:tcPr>
                  <w:tcW w:w="6477" w:type="dxa"/>
                  <w:noWrap w:val="0"/>
                  <w:vAlign w:val="center"/>
                </w:tcPr>
                <w:p w14:paraId="03AA6B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浙江双冠建材股份有限公司及空地</w:t>
                  </w:r>
                </w:p>
              </w:tc>
            </w:tr>
            <w:tr w14:paraId="0BC8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003" w:type="dxa"/>
                  <w:noWrap w:val="0"/>
                  <w:vAlign w:val="center"/>
                </w:tcPr>
                <w:p w14:paraId="072034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rPr>
                  </w:pPr>
                  <w:r>
                    <w:rPr>
                      <w:rFonts w:hint="default" w:ascii="Times New Roman" w:hAnsi="Times New Roman" w:cs="Times New Roman" w:eastAsiaTheme="minorEastAsia"/>
                      <w:color w:val="auto"/>
                      <w:sz w:val="21"/>
                      <w:szCs w:val="21"/>
                      <w:shd w:val="clear" w:color="auto" w:fill="auto"/>
                      <w:lang w:val="en-US"/>
                    </w:rPr>
                    <w:t>3</w:t>
                  </w:r>
                </w:p>
              </w:tc>
              <w:tc>
                <w:tcPr>
                  <w:tcW w:w="1778" w:type="dxa"/>
                  <w:noWrap w:val="0"/>
                  <w:vAlign w:val="center"/>
                </w:tcPr>
                <w:p w14:paraId="635FF2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rPr>
                  </w:pPr>
                  <w:r>
                    <w:rPr>
                      <w:rFonts w:hint="default" w:ascii="Times New Roman" w:hAnsi="Times New Roman" w:cs="Times New Roman" w:eastAsiaTheme="minorEastAsia"/>
                      <w:color w:val="auto"/>
                      <w:sz w:val="21"/>
                      <w:szCs w:val="21"/>
                      <w:shd w:val="clear" w:color="auto" w:fill="auto"/>
                      <w:lang w:val="en-US"/>
                    </w:rPr>
                    <w:t>西</w:t>
                  </w:r>
                </w:p>
              </w:tc>
              <w:tc>
                <w:tcPr>
                  <w:tcW w:w="6477" w:type="dxa"/>
                  <w:noWrap w:val="0"/>
                  <w:vAlign w:val="center"/>
                </w:tcPr>
                <w:p w14:paraId="71CF2A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为其他企业厂区及空地</w:t>
                  </w:r>
                </w:p>
              </w:tc>
            </w:tr>
            <w:tr w14:paraId="39E1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03" w:type="dxa"/>
                  <w:noWrap w:val="0"/>
                  <w:vAlign w:val="center"/>
                </w:tcPr>
                <w:p w14:paraId="561A51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rPr>
                  </w:pPr>
                  <w:r>
                    <w:rPr>
                      <w:rFonts w:hint="default" w:ascii="Times New Roman" w:hAnsi="Times New Roman" w:cs="Times New Roman" w:eastAsiaTheme="minorEastAsia"/>
                      <w:color w:val="auto"/>
                      <w:sz w:val="21"/>
                      <w:szCs w:val="21"/>
                      <w:shd w:val="clear" w:color="auto" w:fill="auto"/>
                      <w:lang w:val="en-US"/>
                    </w:rPr>
                    <w:t>4</w:t>
                  </w:r>
                </w:p>
              </w:tc>
              <w:tc>
                <w:tcPr>
                  <w:tcW w:w="1778" w:type="dxa"/>
                  <w:noWrap w:val="0"/>
                  <w:vAlign w:val="center"/>
                </w:tcPr>
                <w:p w14:paraId="31138F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rPr>
                  </w:pPr>
                  <w:r>
                    <w:rPr>
                      <w:rFonts w:hint="default" w:ascii="Times New Roman" w:hAnsi="Times New Roman" w:cs="Times New Roman" w:eastAsiaTheme="minorEastAsia"/>
                      <w:color w:val="auto"/>
                      <w:sz w:val="21"/>
                      <w:szCs w:val="21"/>
                      <w:shd w:val="clear" w:color="auto" w:fill="auto"/>
                      <w:lang w:val="en-US"/>
                    </w:rPr>
                    <w:t>北</w:t>
                  </w:r>
                </w:p>
              </w:tc>
              <w:tc>
                <w:tcPr>
                  <w:tcW w:w="6477" w:type="dxa"/>
                  <w:noWrap w:val="0"/>
                  <w:vAlign w:val="center"/>
                </w:tcPr>
                <w:p w14:paraId="000EDD6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为海山村及空地</w:t>
                  </w:r>
                </w:p>
              </w:tc>
            </w:tr>
          </w:tbl>
          <w:p w14:paraId="326415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shd w:val="clear" w:color="auto" w:fill="auto"/>
                <w:lang w:val="en-US" w:eastAsia="zh-CN"/>
              </w:rPr>
            </w:pPr>
            <w:r>
              <w:rPr>
                <w:rFonts w:hint="default" w:ascii="Times New Roman" w:hAnsi="Times New Roman" w:eastAsia="宋体" w:cs="Times New Roman"/>
                <w:color w:val="auto"/>
                <w:sz w:val="24"/>
                <w:szCs w:val="24"/>
                <w:shd w:val="clear" w:color="auto" w:fill="auto"/>
                <w:lang w:val="en-US" w:eastAsia="zh-CN"/>
              </w:rPr>
              <w:t>根据现场踏勘，建设项目厂区平面布置情况见下表</w:t>
            </w:r>
          </w:p>
          <w:p w14:paraId="75D76003">
            <w:pPr>
              <w:pStyle w:val="2"/>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表2-1项目生产区功能布置</w:t>
            </w:r>
          </w:p>
          <w:tbl>
            <w:tblPr>
              <w:tblStyle w:val="24"/>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1456"/>
              <w:gridCol w:w="3533"/>
              <w:gridCol w:w="3603"/>
            </w:tblGrid>
            <w:tr w14:paraId="6396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348" w:type="pct"/>
                  <w:vAlign w:val="center"/>
                </w:tcPr>
                <w:p w14:paraId="05246764">
                  <w:pPr>
                    <w:pStyle w:val="4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序号</w:t>
                  </w:r>
                </w:p>
              </w:tc>
              <w:tc>
                <w:tcPr>
                  <w:tcW w:w="788" w:type="pct"/>
                  <w:vAlign w:val="center"/>
                </w:tcPr>
                <w:p w14:paraId="4092D849">
                  <w:pPr>
                    <w:pStyle w:val="4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建筑名称</w:t>
                  </w:r>
                </w:p>
              </w:tc>
              <w:tc>
                <w:tcPr>
                  <w:tcW w:w="1912" w:type="pct"/>
                  <w:vAlign w:val="center"/>
                </w:tcPr>
                <w:p w14:paraId="5BA11837">
                  <w:pPr>
                    <w:pStyle w:val="4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cs="Times New Roman"/>
                      <w:b/>
                      <w:bCs/>
                      <w:color w:val="auto"/>
                      <w:sz w:val="21"/>
                      <w:szCs w:val="21"/>
                      <w:lang w:val="en-US" w:eastAsia="zh-CN"/>
                    </w:rPr>
                    <w:t>环评功能布置</w:t>
                  </w:r>
                </w:p>
              </w:tc>
              <w:tc>
                <w:tcPr>
                  <w:tcW w:w="1950" w:type="pct"/>
                  <w:vAlign w:val="center"/>
                </w:tcPr>
                <w:p w14:paraId="53D4AD4A">
                  <w:pPr>
                    <w:pStyle w:val="4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cs="Times New Roman"/>
                      <w:b/>
                      <w:bCs/>
                      <w:color w:val="auto"/>
                      <w:sz w:val="21"/>
                      <w:szCs w:val="21"/>
                      <w:lang w:val="en-US" w:eastAsia="zh-CN"/>
                    </w:rPr>
                    <w:t>实际功能布置</w:t>
                  </w:r>
                </w:p>
              </w:tc>
            </w:tr>
            <w:tr w14:paraId="2F92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348" w:type="pct"/>
                  <w:vAlign w:val="center"/>
                </w:tcPr>
                <w:p w14:paraId="48ACCE2F">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1</w:t>
                  </w:r>
                </w:p>
              </w:tc>
              <w:tc>
                <w:tcPr>
                  <w:tcW w:w="788" w:type="pct"/>
                  <w:vAlign w:val="center"/>
                </w:tcPr>
                <w:p w14:paraId="331952D1">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厂区中部</w:t>
                  </w:r>
                </w:p>
              </w:tc>
              <w:tc>
                <w:tcPr>
                  <w:tcW w:w="1912" w:type="pct"/>
                  <w:vAlign w:val="center"/>
                </w:tcPr>
                <w:p w14:paraId="2D9EE48A">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生产车间</w:t>
                  </w:r>
                </w:p>
              </w:tc>
              <w:tc>
                <w:tcPr>
                  <w:tcW w:w="1950" w:type="pct"/>
                  <w:shd w:val="clear" w:color="auto" w:fill="auto"/>
                  <w:vAlign w:val="center"/>
                </w:tcPr>
                <w:p w14:paraId="278DEB6A">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生产车间</w:t>
                  </w:r>
                </w:p>
              </w:tc>
            </w:tr>
            <w:tr w14:paraId="7071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348" w:type="pct"/>
                  <w:shd w:val="clear" w:color="auto" w:fill="auto"/>
                  <w:vAlign w:val="center"/>
                </w:tcPr>
                <w:p w14:paraId="1F2D14FF">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2</w:t>
                  </w:r>
                </w:p>
              </w:tc>
              <w:tc>
                <w:tcPr>
                  <w:tcW w:w="788" w:type="pct"/>
                  <w:vAlign w:val="center"/>
                </w:tcPr>
                <w:p w14:paraId="05E0F5EE">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车间西南侧</w:t>
                  </w:r>
                </w:p>
              </w:tc>
              <w:tc>
                <w:tcPr>
                  <w:tcW w:w="1912" w:type="pct"/>
                  <w:vAlign w:val="center"/>
                </w:tcPr>
                <w:p w14:paraId="427EAC78">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水养区</w:t>
                  </w:r>
                </w:p>
              </w:tc>
              <w:tc>
                <w:tcPr>
                  <w:tcW w:w="1950" w:type="pct"/>
                  <w:shd w:val="clear" w:color="auto" w:fill="auto"/>
                  <w:vAlign w:val="center"/>
                </w:tcPr>
                <w:p w14:paraId="5AC4A2F8">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水养区</w:t>
                  </w:r>
                </w:p>
              </w:tc>
            </w:tr>
            <w:tr w14:paraId="0598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348" w:type="pct"/>
                  <w:shd w:val="clear" w:color="auto" w:fill="auto"/>
                  <w:vAlign w:val="center"/>
                </w:tcPr>
                <w:p w14:paraId="5E73943C">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3</w:t>
                  </w:r>
                </w:p>
              </w:tc>
              <w:tc>
                <w:tcPr>
                  <w:tcW w:w="788" w:type="pct"/>
                  <w:shd w:val="clear" w:color="auto" w:fill="auto"/>
                  <w:vAlign w:val="center"/>
                </w:tcPr>
                <w:p w14:paraId="0ECF8D36">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厂区东侧</w:t>
                  </w:r>
                </w:p>
              </w:tc>
              <w:tc>
                <w:tcPr>
                  <w:tcW w:w="1912" w:type="pct"/>
                  <w:shd w:val="clear" w:color="auto" w:fill="auto"/>
                  <w:vAlign w:val="center"/>
                </w:tcPr>
                <w:p w14:paraId="4B56BE77">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食堂及工人宿舍</w:t>
                  </w:r>
                </w:p>
              </w:tc>
              <w:tc>
                <w:tcPr>
                  <w:tcW w:w="1950" w:type="pct"/>
                  <w:shd w:val="clear" w:color="auto" w:fill="auto"/>
                  <w:vAlign w:val="center"/>
                </w:tcPr>
                <w:p w14:paraId="3A50FCF8">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食堂及工人宿舍</w:t>
                  </w:r>
                </w:p>
              </w:tc>
            </w:tr>
            <w:tr w14:paraId="1AC1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348" w:type="pct"/>
                  <w:shd w:val="clear" w:color="auto" w:fill="auto"/>
                  <w:vAlign w:val="center"/>
                </w:tcPr>
                <w:p w14:paraId="2E591350">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4</w:t>
                  </w:r>
                </w:p>
              </w:tc>
              <w:tc>
                <w:tcPr>
                  <w:tcW w:w="788" w:type="pct"/>
                  <w:vAlign w:val="center"/>
                </w:tcPr>
                <w:p w14:paraId="4B7D98C6">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厂区南侧及西南、东南侧</w:t>
                  </w:r>
                </w:p>
              </w:tc>
              <w:tc>
                <w:tcPr>
                  <w:tcW w:w="1912" w:type="pct"/>
                  <w:vAlign w:val="center"/>
                </w:tcPr>
                <w:p w14:paraId="6C882BFD">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存放区</w:t>
                  </w:r>
                </w:p>
              </w:tc>
              <w:tc>
                <w:tcPr>
                  <w:tcW w:w="1950" w:type="pct"/>
                  <w:shd w:val="clear" w:color="auto" w:fill="auto"/>
                  <w:vAlign w:val="center"/>
                </w:tcPr>
                <w:p w14:paraId="29FDAB9A">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存放区</w:t>
                  </w:r>
                </w:p>
              </w:tc>
            </w:tr>
            <w:tr w14:paraId="6C5C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348" w:type="pct"/>
                  <w:shd w:val="clear" w:color="auto" w:fill="auto"/>
                  <w:vAlign w:val="center"/>
                </w:tcPr>
                <w:p w14:paraId="3F1A9DFF">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5</w:t>
                  </w:r>
                </w:p>
              </w:tc>
              <w:tc>
                <w:tcPr>
                  <w:tcW w:w="788" w:type="pct"/>
                  <w:vAlign w:val="center"/>
                </w:tcPr>
                <w:p w14:paraId="74699475">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工人宿舍西南侧</w:t>
                  </w:r>
                </w:p>
              </w:tc>
              <w:tc>
                <w:tcPr>
                  <w:tcW w:w="1912" w:type="pct"/>
                  <w:vAlign w:val="center"/>
                </w:tcPr>
                <w:p w14:paraId="39783B4D">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料仓及混凝土搅拌区</w:t>
                  </w:r>
                </w:p>
              </w:tc>
              <w:tc>
                <w:tcPr>
                  <w:tcW w:w="1950" w:type="pct"/>
                  <w:shd w:val="clear" w:color="auto" w:fill="auto"/>
                  <w:vAlign w:val="center"/>
                </w:tcPr>
                <w:p w14:paraId="3566EB0E">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料仓及混凝土搅拌区</w:t>
                  </w:r>
                </w:p>
              </w:tc>
            </w:tr>
            <w:tr w14:paraId="603B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348" w:type="pct"/>
                  <w:vAlign w:val="center"/>
                </w:tcPr>
                <w:p w14:paraId="28E604D9">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6</w:t>
                  </w:r>
                </w:p>
              </w:tc>
              <w:tc>
                <w:tcPr>
                  <w:tcW w:w="788" w:type="pct"/>
                  <w:shd w:val="clear" w:color="auto" w:fill="auto"/>
                  <w:vAlign w:val="center"/>
                </w:tcPr>
                <w:p w14:paraId="617036D2">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厂区西北侧</w:t>
                  </w:r>
                </w:p>
              </w:tc>
              <w:tc>
                <w:tcPr>
                  <w:tcW w:w="1912" w:type="pct"/>
                  <w:shd w:val="clear" w:color="auto" w:fill="auto"/>
                  <w:vAlign w:val="center"/>
                </w:tcPr>
                <w:p w14:paraId="390B50E0">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办公区及部分宿舍、食堂</w:t>
                  </w:r>
                </w:p>
              </w:tc>
              <w:tc>
                <w:tcPr>
                  <w:tcW w:w="1950" w:type="pct"/>
                  <w:shd w:val="clear" w:color="auto" w:fill="auto"/>
                  <w:vAlign w:val="center"/>
                </w:tcPr>
                <w:p w14:paraId="6F77B1AB">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办公区及部分宿舍、食堂</w:t>
                  </w:r>
                </w:p>
              </w:tc>
            </w:tr>
          </w:tbl>
          <w:p w14:paraId="41E75129">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both"/>
              <w:textAlignment w:val="auto"/>
              <w:rPr>
                <w:rFonts w:hint="default" w:ascii="Times New Roman" w:hAnsi="Times New Roman" w:eastAsia="宋体" w:cs="Times New Roman"/>
                <w:color w:val="auto"/>
                <w:sz w:val="24"/>
                <w:szCs w:val="24"/>
                <w:shd w:val="clear" w:color="auto" w:fill="auto"/>
                <w:lang w:val="en-US" w:eastAsia="zh-CN" w:bidi="ar-SA"/>
              </w:rPr>
            </w:pPr>
            <w:r>
              <w:rPr>
                <w:rFonts w:hint="eastAsia" w:ascii="Times New Roman" w:hAnsi="Times New Roman" w:eastAsia="宋体" w:cs="Times New Roman"/>
                <w:color w:val="auto"/>
                <w:sz w:val="24"/>
                <w:szCs w:val="24"/>
                <w:shd w:val="clear" w:color="auto" w:fill="auto"/>
                <w:lang w:val="en-US" w:eastAsia="zh-CN" w:bidi="ar-SA"/>
              </w:rPr>
              <w:t>项目实际地址位置和平面布置与环评基本一致，无重大变动。</w:t>
            </w:r>
          </w:p>
          <w:p w14:paraId="5E77C948">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表</w:t>
            </w:r>
            <w:r>
              <w:rPr>
                <w:rFonts w:hint="eastAsia" w:ascii="Times New Roman" w:hAnsi="Times New Roman" w:eastAsia="宋体" w:cs="Times New Roman"/>
                <w:b/>
                <w:bCs/>
                <w:color w:val="auto"/>
                <w:kern w:val="0"/>
                <w:sz w:val="24"/>
                <w:szCs w:val="24"/>
                <w:lang w:val="en-US" w:eastAsia="zh-CN" w:bidi="ar-SA"/>
              </w:rPr>
              <w:t>2</w:t>
            </w:r>
            <w:r>
              <w:rPr>
                <w:rFonts w:hint="default" w:ascii="Times New Roman" w:hAnsi="Times New Roman" w:eastAsia="宋体" w:cs="Times New Roman"/>
                <w:b/>
                <w:bCs/>
                <w:color w:val="auto"/>
                <w:kern w:val="0"/>
                <w:sz w:val="24"/>
                <w:szCs w:val="24"/>
                <w:lang w:val="en-US" w:eastAsia="zh-CN" w:bidi="ar-SA"/>
              </w:rPr>
              <w:t>-</w:t>
            </w:r>
            <w:r>
              <w:rPr>
                <w:rFonts w:hint="eastAsia" w:ascii="Times New Roman" w:hAnsi="Times New Roman" w:eastAsia="宋体" w:cs="Times New Roman"/>
                <w:b/>
                <w:bCs/>
                <w:color w:val="auto"/>
                <w:kern w:val="0"/>
                <w:sz w:val="24"/>
                <w:szCs w:val="24"/>
                <w:lang w:val="en-US" w:eastAsia="zh-CN" w:bidi="ar-SA"/>
              </w:rPr>
              <w:t>2</w:t>
            </w:r>
            <w:r>
              <w:rPr>
                <w:rFonts w:hint="default" w:ascii="Times New Roman" w:hAnsi="Times New Roman" w:eastAsia="宋体" w:cs="Times New Roman"/>
                <w:b/>
                <w:bCs/>
                <w:color w:val="auto"/>
                <w:kern w:val="0"/>
                <w:sz w:val="24"/>
                <w:szCs w:val="24"/>
                <w:lang w:val="en-US" w:eastAsia="zh-CN" w:bidi="ar-SA"/>
              </w:rPr>
              <w:t xml:space="preserve"> 项目产品方案</w:t>
            </w:r>
            <w:r>
              <w:rPr>
                <w:rFonts w:hint="eastAsia" w:ascii="Times New Roman" w:hAnsi="Times New Roman" w:eastAsia="宋体" w:cs="Times New Roman"/>
                <w:b/>
                <w:bCs/>
                <w:color w:val="auto"/>
                <w:kern w:val="0"/>
                <w:sz w:val="24"/>
                <w:szCs w:val="24"/>
                <w:lang w:val="en-US" w:eastAsia="zh-CN" w:bidi="ar-SA"/>
              </w:rPr>
              <w:t xml:space="preserve"> 单位：万套/年</w:t>
            </w:r>
          </w:p>
          <w:tbl>
            <w:tblPr>
              <w:tblStyle w:val="2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901"/>
              <w:gridCol w:w="2093"/>
              <w:gridCol w:w="2467"/>
              <w:gridCol w:w="1947"/>
            </w:tblGrid>
            <w:tr w14:paraId="0F3D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54" w:type="pct"/>
                  <w:vAlign w:val="center"/>
                </w:tcPr>
                <w:p w14:paraId="240C79D6">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序号</w:t>
                  </w:r>
                </w:p>
              </w:tc>
              <w:tc>
                <w:tcPr>
                  <w:tcW w:w="1027" w:type="pct"/>
                  <w:shd w:val="clear" w:color="auto" w:fill="auto"/>
                  <w:vAlign w:val="center"/>
                </w:tcPr>
                <w:p w14:paraId="4FC4759B">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对应产品名称</w:t>
                  </w:r>
                </w:p>
              </w:tc>
              <w:tc>
                <w:tcPr>
                  <w:tcW w:w="1131" w:type="pct"/>
                  <w:shd w:val="clear" w:color="auto" w:fill="auto"/>
                  <w:vAlign w:val="center"/>
                </w:tcPr>
                <w:p w14:paraId="0FE8C43D">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环评产能</w:t>
                  </w:r>
                </w:p>
              </w:tc>
              <w:tc>
                <w:tcPr>
                  <w:tcW w:w="1333" w:type="pct"/>
                  <w:shd w:val="clear" w:color="auto" w:fill="auto"/>
                  <w:vAlign w:val="center"/>
                </w:tcPr>
                <w:p w14:paraId="31AFC5D6">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eastAsia="宋体" w:cs="Times New Roman"/>
                      <w:b w:val="0"/>
                      <w:bCs w:val="0"/>
                      <w:color w:val="auto"/>
                      <w:sz w:val="21"/>
                      <w:szCs w:val="21"/>
                      <w:lang w:val="en-US" w:eastAsia="zh-CN" w:bidi="ar-SA"/>
                    </w:rPr>
                    <w:t>项目</w:t>
                  </w:r>
                  <w:r>
                    <w:rPr>
                      <w:rFonts w:hint="eastAsia" w:ascii="Times New Roman" w:hAnsi="Times New Roman" w:eastAsia="宋体" w:cs="Times New Roman"/>
                      <w:b w:val="0"/>
                      <w:bCs w:val="0"/>
                      <w:color w:val="auto"/>
                      <w:sz w:val="21"/>
                      <w:szCs w:val="21"/>
                      <w:lang w:val="en-US" w:eastAsia="zh-CN" w:bidi="ar-SA"/>
                    </w:rPr>
                    <w:t>验收</w:t>
                  </w:r>
                  <w:r>
                    <w:rPr>
                      <w:rFonts w:hint="default" w:ascii="Times New Roman" w:hAnsi="Times New Roman" w:eastAsia="宋体" w:cs="Times New Roman"/>
                      <w:b w:val="0"/>
                      <w:bCs w:val="0"/>
                      <w:color w:val="auto"/>
                      <w:sz w:val="21"/>
                      <w:szCs w:val="21"/>
                      <w:lang w:val="en-US" w:eastAsia="zh-CN" w:bidi="ar-SA"/>
                    </w:rPr>
                    <w:t>产能</w:t>
                  </w:r>
                </w:p>
              </w:tc>
              <w:tc>
                <w:tcPr>
                  <w:tcW w:w="1052" w:type="pct"/>
                  <w:shd w:val="clear" w:color="auto" w:fill="auto"/>
                  <w:vAlign w:val="center"/>
                </w:tcPr>
                <w:p w14:paraId="54A9487E">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规格</w:t>
                  </w:r>
                </w:p>
              </w:tc>
            </w:tr>
            <w:tr w14:paraId="1220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54" w:type="pct"/>
                  <w:vAlign w:val="center"/>
                </w:tcPr>
                <w:p w14:paraId="4A139737">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1</w:t>
                  </w:r>
                </w:p>
              </w:tc>
              <w:tc>
                <w:tcPr>
                  <w:tcW w:w="1027" w:type="pct"/>
                  <w:vAlign w:val="center"/>
                </w:tcPr>
                <w:p w14:paraId="46B262D8">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盾构管片</w:t>
                  </w:r>
                </w:p>
              </w:tc>
              <w:tc>
                <w:tcPr>
                  <w:tcW w:w="1131" w:type="pct"/>
                  <w:vAlign w:val="center"/>
                </w:tcPr>
                <w:p w14:paraId="5546379D">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eastAsia="宋体" w:cs="Times New Roman"/>
                      <w:b w:val="0"/>
                      <w:bCs w:val="0"/>
                      <w:color w:val="auto"/>
                      <w:sz w:val="21"/>
                      <w:szCs w:val="21"/>
                      <w:lang w:val="en-US" w:eastAsia="zh-CN" w:bidi="ar-SA"/>
                    </w:rPr>
                    <w:t>1.5万环/a</w:t>
                  </w:r>
                </w:p>
              </w:tc>
              <w:tc>
                <w:tcPr>
                  <w:tcW w:w="1333" w:type="pct"/>
                  <w:shd w:val="clear" w:color="auto" w:fill="auto"/>
                  <w:vAlign w:val="center"/>
                </w:tcPr>
                <w:p w14:paraId="47A193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lang w:val="en-US" w:eastAsia="zh-CN" w:bidi="ar-SA"/>
                    </w:rPr>
                    <w:t>1.5万环/a</w:t>
                  </w:r>
                </w:p>
              </w:tc>
              <w:tc>
                <w:tcPr>
                  <w:tcW w:w="1052" w:type="pct"/>
                  <w:shd w:val="clear" w:color="auto" w:fill="auto"/>
                  <w:vAlign w:val="center"/>
                </w:tcPr>
                <w:p w14:paraId="486A26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bidi="ar-SA"/>
                    </w:rPr>
                  </w:pPr>
                  <w:r>
                    <w:rPr>
                      <w:rFonts w:hint="eastAsia" w:ascii="Times New Roman" w:hAnsi="Times New Roman" w:eastAsia="宋体" w:cs="Times New Roman"/>
                      <w:snapToGrid w:val="0"/>
                      <w:color w:val="auto"/>
                      <w:kern w:val="0"/>
                      <w:sz w:val="21"/>
                      <w:szCs w:val="21"/>
                      <w:shd w:val="clear" w:color="auto" w:fill="auto"/>
                      <w:lang w:val="en-US" w:eastAsia="zh-CN" w:bidi="ar-SA"/>
                    </w:rPr>
                    <w:t>43t/环，7片/环</w:t>
                  </w:r>
                </w:p>
              </w:tc>
            </w:tr>
          </w:tbl>
          <w:p w14:paraId="2D43D101">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三、生产设施与设备</w:t>
            </w:r>
          </w:p>
          <w:p w14:paraId="6501C910">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textAlignment w:val="auto"/>
              <w:outlineLvl w:val="9"/>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highlight w:val="none"/>
                <w:lang w:val="en-US" w:eastAsia="zh-CN"/>
              </w:rPr>
              <w:t>、本项目主要生产设备</w:t>
            </w:r>
            <w:r>
              <w:rPr>
                <w:rFonts w:hint="eastAsia" w:cs="Times New Roman"/>
                <w:color w:val="auto"/>
                <w:highlight w:val="none"/>
                <w:lang w:val="en-US" w:eastAsia="zh-CN"/>
              </w:rPr>
              <w:t>清单</w:t>
            </w:r>
            <w:r>
              <w:rPr>
                <w:rFonts w:hint="default" w:ascii="Times New Roman" w:hAnsi="Times New Roman" w:eastAsia="宋体" w:cs="Times New Roman"/>
                <w:color w:val="auto"/>
                <w:highlight w:val="none"/>
                <w:lang w:val="en-US" w:eastAsia="zh-CN"/>
              </w:rPr>
              <w:t>见表2-</w:t>
            </w:r>
            <w:r>
              <w:rPr>
                <w:rFonts w:hint="eastAsia" w:cs="Times New Roman"/>
                <w:color w:val="auto"/>
                <w:highlight w:val="none"/>
                <w:lang w:val="en-US" w:eastAsia="zh-CN"/>
              </w:rPr>
              <w:t>3</w:t>
            </w:r>
            <w:r>
              <w:rPr>
                <w:rFonts w:hint="default" w:ascii="Times New Roman" w:hAnsi="Times New Roman" w:eastAsia="宋体" w:cs="Times New Roman"/>
                <w:color w:val="auto"/>
                <w:highlight w:val="none"/>
                <w:lang w:val="en-US" w:eastAsia="zh-CN"/>
              </w:rPr>
              <w:t>。</w:t>
            </w:r>
          </w:p>
          <w:p w14:paraId="670675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eastAsia"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表2-</w:t>
            </w:r>
            <w:r>
              <w:rPr>
                <w:rFonts w:hint="eastAsia" w:ascii="Times New Roman" w:hAnsi="Times New Roman" w:eastAsia="宋体" w:cs="Times New Roman"/>
                <w:b/>
                <w:bCs/>
                <w:color w:val="auto"/>
                <w:sz w:val="24"/>
                <w:szCs w:val="24"/>
                <w:lang w:val="en-US" w:eastAsia="zh-CN"/>
              </w:rPr>
              <w:t>3</w:t>
            </w:r>
            <w:r>
              <w:rPr>
                <w:rFonts w:hint="default" w:ascii="Times New Roman" w:hAnsi="Times New Roman" w:eastAsia="宋体" w:cs="Times New Roman"/>
                <w:b/>
                <w:bCs/>
                <w:color w:val="auto"/>
                <w:sz w:val="24"/>
                <w:szCs w:val="24"/>
                <w:lang w:val="en-US" w:eastAsia="zh-CN"/>
              </w:rPr>
              <w:t>项目主要生产</w:t>
            </w:r>
            <w:r>
              <w:rPr>
                <w:rFonts w:hint="eastAsia" w:ascii="Times New Roman" w:hAnsi="Times New Roman" w:eastAsia="宋体" w:cs="Times New Roman"/>
                <w:b/>
                <w:bCs/>
                <w:color w:val="auto"/>
                <w:sz w:val="24"/>
                <w:szCs w:val="24"/>
                <w:lang w:val="en-US" w:eastAsia="zh-CN"/>
              </w:rPr>
              <w:t>单元清单</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0"/>
              <w:gridCol w:w="1910"/>
              <w:gridCol w:w="1357"/>
              <w:gridCol w:w="1203"/>
              <w:gridCol w:w="1736"/>
              <w:gridCol w:w="2162"/>
            </w:tblGrid>
            <w:tr w14:paraId="71B9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76" w:type="pct"/>
                  <w:vAlign w:val="center"/>
                </w:tcPr>
                <w:p w14:paraId="1CBC4BD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序号</w:t>
                  </w:r>
                </w:p>
              </w:tc>
              <w:tc>
                <w:tcPr>
                  <w:tcW w:w="1032" w:type="pct"/>
                  <w:vAlign w:val="center"/>
                </w:tcPr>
                <w:p w14:paraId="40B81E4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设备名称</w:t>
                  </w:r>
                </w:p>
              </w:tc>
              <w:tc>
                <w:tcPr>
                  <w:tcW w:w="733" w:type="pct"/>
                  <w:vAlign w:val="center"/>
                </w:tcPr>
                <w:p w14:paraId="4788489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环评数量</w:t>
                  </w:r>
                </w:p>
              </w:tc>
              <w:tc>
                <w:tcPr>
                  <w:tcW w:w="650" w:type="pct"/>
                  <w:tcBorders>
                    <w:right w:val="nil"/>
                  </w:tcBorders>
                  <w:vAlign w:val="center"/>
                </w:tcPr>
                <w:p w14:paraId="674410A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实际数量</w:t>
                  </w:r>
                </w:p>
              </w:tc>
              <w:tc>
                <w:tcPr>
                  <w:tcW w:w="938" w:type="pct"/>
                  <w:vAlign w:val="center"/>
                </w:tcPr>
                <w:p w14:paraId="2B80624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实际较环评变化情况</w:t>
                  </w:r>
                </w:p>
              </w:tc>
              <w:tc>
                <w:tcPr>
                  <w:tcW w:w="1168" w:type="pct"/>
                  <w:vAlign w:val="center"/>
                </w:tcPr>
                <w:p w14:paraId="6A83E9E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备注</w:t>
                  </w:r>
                </w:p>
              </w:tc>
            </w:tr>
            <w:tr w14:paraId="184D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vAlign w:val="center"/>
                </w:tcPr>
                <w:p w14:paraId="1015360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1032" w:type="pct"/>
                  <w:vAlign w:val="center"/>
                </w:tcPr>
                <w:p w14:paraId="784C238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装载机</w:t>
                  </w:r>
                </w:p>
              </w:tc>
              <w:tc>
                <w:tcPr>
                  <w:tcW w:w="733" w:type="pct"/>
                  <w:vAlign w:val="center"/>
                </w:tcPr>
                <w:p w14:paraId="64D643A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650" w:type="pct"/>
                  <w:tcBorders>
                    <w:right w:val="nil"/>
                  </w:tcBorders>
                  <w:vAlign w:val="center"/>
                </w:tcPr>
                <w:p w14:paraId="0C10B65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938" w:type="pct"/>
                  <w:vAlign w:val="center"/>
                </w:tcPr>
                <w:p w14:paraId="0D2EC1A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21514AB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p>
              </w:tc>
            </w:tr>
            <w:tr w14:paraId="484EB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vAlign w:val="center"/>
                </w:tcPr>
                <w:p w14:paraId="13CCEC9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w:t>
                  </w:r>
                </w:p>
              </w:tc>
              <w:tc>
                <w:tcPr>
                  <w:tcW w:w="1032" w:type="pct"/>
                  <w:vAlign w:val="center"/>
                </w:tcPr>
                <w:p w14:paraId="78BD803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三轮车</w:t>
                  </w:r>
                </w:p>
              </w:tc>
              <w:tc>
                <w:tcPr>
                  <w:tcW w:w="733" w:type="pct"/>
                  <w:vAlign w:val="center"/>
                </w:tcPr>
                <w:p w14:paraId="1BE59D5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w:t>
                  </w:r>
                </w:p>
              </w:tc>
              <w:tc>
                <w:tcPr>
                  <w:tcW w:w="650" w:type="pct"/>
                  <w:tcBorders>
                    <w:right w:val="nil"/>
                  </w:tcBorders>
                  <w:shd w:val="clear" w:color="auto" w:fill="auto"/>
                  <w:vAlign w:val="center"/>
                </w:tcPr>
                <w:p w14:paraId="127882E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w:t>
                  </w:r>
                </w:p>
              </w:tc>
              <w:tc>
                <w:tcPr>
                  <w:tcW w:w="938" w:type="pct"/>
                  <w:vAlign w:val="center"/>
                </w:tcPr>
                <w:p w14:paraId="51E4BC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3E8419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w:t>
                  </w:r>
                </w:p>
              </w:tc>
            </w:tr>
            <w:tr w14:paraId="3EC6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476" w:type="pct"/>
                  <w:vAlign w:val="center"/>
                </w:tcPr>
                <w:p w14:paraId="07B7219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w:t>
                  </w:r>
                </w:p>
              </w:tc>
              <w:tc>
                <w:tcPr>
                  <w:tcW w:w="1032" w:type="pct"/>
                  <w:vAlign w:val="center"/>
                </w:tcPr>
                <w:p w14:paraId="2D125B3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搅拌机</w:t>
                  </w:r>
                </w:p>
              </w:tc>
              <w:tc>
                <w:tcPr>
                  <w:tcW w:w="733" w:type="pct"/>
                  <w:vAlign w:val="center"/>
                </w:tcPr>
                <w:p w14:paraId="3EA0161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650" w:type="pct"/>
                  <w:tcBorders>
                    <w:right w:val="nil"/>
                  </w:tcBorders>
                  <w:shd w:val="clear" w:color="auto" w:fill="auto"/>
                  <w:vAlign w:val="center"/>
                </w:tcPr>
                <w:p w14:paraId="33AD770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938" w:type="pct"/>
                  <w:vAlign w:val="center"/>
                </w:tcPr>
                <w:p w14:paraId="50609A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5053AE1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w:t>
                  </w:r>
                </w:p>
              </w:tc>
            </w:tr>
            <w:tr w14:paraId="5BC4E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vAlign w:val="center"/>
                </w:tcPr>
                <w:p w14:paraId="18896BF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4</w:t>
                  </w:r>
                </w:p>
              </w:tc>
              <w:tc>
                <w:tcPr>
                  <w:tcW w:w="1032" w:type="pct"/>
                  <w:vAlign w:val="center"/>
                </w:tcPr>
                <w:p w14:paraId="37F1100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变压器</w:t>
                  </w:r>
                </w:p>
              </w:tc>
              <w:tc>
                <w:tcPr>
                  <w:tcW w:w="733" w:type="pct"/>
                  <w:vAlign w:val="center"/>
                </w:tcPr>
                <w:p w14:paraId="713A53E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650" w:type="pct"/>
                  <w:tcBorders>
                    <w:right w:val="nil"/>
                  </w:tcBorders>
                  <w:shd w:val="clear" w:color="auto" w:fill="auto"/>
                  <w:vAlign w:val="center"/>
                </w:tcPr>
                <w:p w14:paraId="6F7FEA9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938" w:type="pct"/>
                  <w:vAlign w:val="center"/>
                </w:tcPr>
                <w:p w14:paraId="35D3D0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5C617BC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w:t>
                  </w:r>
                </w:p>
              </w:tc>
            </w:tr>
            <w:tr w14:paraId="5D43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vAlign w:val="center"/>
                </w:tcPr>
                <w:p w14:paraId="0E841E3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w:t>
                  </w:r>
                </w:p>
              </w:tc>
              <w:tc>
                <w:tcPr>
                  <w:tcW w:w="1032" w:type="pct"/>
                  <w:vAlign w:val="center"/>
                </w:tcPr>
                <w:p w14:paraId="6700DD7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发电机组</w:t>
                  </w:r>
                </w:p>
              </w:tc>
              <w:tc>
                <w:tcPr>
                  <w:tcW w:w="733" w:type="pct"/>
                  <w:vAlign w:val="center"/>
                </w:tcPr>
                <w:p w14:paraId="1D4F4D9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650" w:type="pct"/>
                  <w:tcBorders>
                    <w:right w:val="nil"/>
                  </w:tcBorders>
                  <w:shd w:val="clear" w:color="auto" w:fill="auto"/>
                  <w:vAlign w:val="center"/>
                </w:tcPr>
                <w:p w14:paraId="14C73ED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938" w:type="pct"/>
                  <w:vAlign w:val="center"/>
                </w:tcPr>
                <w:p w14:paraId="1A04B26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3F86122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w:t>
                  </w:r>
                </w:p>
              </w:tc>
            </w:tr>
            <w:tr w14:paraId="5EF6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vAlign w:val="center"/>
                </w:tcPr>
                <w:p w14:paraId="677C8EF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6</w:t>
                  </w:r>
                </w:p>
              </w:tc>
              <w:tc>
                <w:tcPr>
                  <w:tcW w:w="1032" w:type="pct"/>
                  <w:vAlign w:val="center"/>
                </w:tcPr>
                <w:p w14:paraId="1A02062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门式起重机</w:t>
                  </w:r>
                </w:p>
              </w:tc>
              <w:tc>
                <w:tcPr>
                  <w:tcW w:w="733" w:type="pct"/>
                  <w:vAlign w:val="center"/>
                </w:tcPr>
                <w:p w14:paraId="6DD2F07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650" w:type="pct"/>
                  <w:tcBorders>
                    <w:right w:val="nil"/>
                  </w:tcBorders>
                  <w:shd w:val="clear" w:color="auto" w:fill="auto"/>
                  <w:vAlign w:val="center"/>
                </w:tcPr>
                <w:p w14:paraId="02DC8C8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938" w:type="pct"/>
                  <w:vAlign w:val="center"/>
                </w:tcPr>
                <w:p w14:paraId="786DBB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40CAB5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16t双悬</w:t>
                  </w:r>
                </w:p>
              </w:tc>
            </w:tr>
            <w:tr w14:paraId="63E0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vAlign w:val="center"/>
                </w:tcPr>
                <w:p w14:paraId="41812FC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7</w:t>
                  </w:r>
                </w:p>
              </w:tc>
              <w:tc>
                <w:tcPr>
                  <w:tcW w:w="1032" w:type="pct"/>
                  <w:vAlign w:val="center"/>
                </w:tcPr>
                <w:p w14:paraId="4914CBB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门式起重机</w:t>
                  </w:r>
                </w:p>
              </w:tc>
              <w:tc>
                <w:tcPr>
                  <w:tcW w:w="733" w:type="pct"/>
                  <w:vAlign w:val="center"/>
                </w:tcPr>
                <w:p w14:paraId="4E39964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650" w:type="pct"/>
                  <w:tcBorders>
                    <w:right w:val="nil"/>
                  </w:tcBorders>
                  <w:shd w:val="clear" w:color="auto" w:fill="auto"/>
                  <w:vAlign w:val="center"/>
                </w:tcPr>
                <w:p w14:paraId="2D04779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938" w:type="pct"/>
                  <w:vAlign w:val="center"/>
                </w:tcPr>
                <w:p w14:paraId="7B825F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553B890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10t双悬</w:t>
                  </w:r>
                </w:p>
              </w:tc>
            </w:tr>
            <w:tr w14:paraId="224D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vAlign w:val="center"/>
                </w:tcPr>
                <w:p w14:paraId="7B97F57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8</w:t>
                  </w:r>
                </w:p>
              </w:tc>
              <w:tc>
                <w:tcPr>
                  <w:tcW w:w="1032" w:type="pct"/>
                  <w:vAlign w:val="center"/>
                </w:tcPr>
                <w:p w14:paraId="2F5BFE7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门式起重机</w:t>
                  </w:r>
                </w:p>
              </w:tc>
              <w:tc>
                <w:tcPr>
                  <w:tcW w:w="733" w:type="pct"/>
                  <w:vAlign w:val="center"/>
                </w:tcPr>
                <w:p w14:paraId="475D1FC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w:t>
                  </w:r>
                </w:p>
              </w:tc>
              <w:tc>
                <w:tcPr>
                  <w:tcW w:w="650" w:type="pct"/>
                  <w:tcBorders>
                    <w:right w:val="nil"/>
                  </w:tcBorders>
                  <w:shd w:val="clear" w:color="auto" w:fill="auto"/>
                  <w:vAlign w:val="center"/>
                </w:tcPr>
                <w:p w14:paraId="1068FA6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w:t>
                  </w:r>
                </w:p>
              </w:tc>
              <w:tc>
                <w:tcPr>
                  <w:tcW w:w="938" w:type="pct"/>
                  <w:vAlign w:val="center"/>
                </w:tcPr>
                <w:p w14:paraId="17D0B4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310967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10t双悬</w:t>
                  </w:r>
                </w:p>
              </w:tc>
            </w:tr>
            <w:tr w14:paraId="1EE2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vAlign w:val="center"/>
                </w:tcPr>
                <w:p w14:paraId="25A9189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w:t>
                  </w:r>
                </w:p>
              </w:tc>
              <w:tc>
                <w:tcPr>
                  <w:tcW w:w="1032" w:type="pct"/>
                  <w:vAlign w:val="center"/>
                </w:tcPr>
                <w:p w14:paraId="7F405E6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桥式起重机</w:t>
                  </w:r>
                </w:p>
              </w:tc>
              <w:tc>
                <w:tcPr>
                  <w:tcW w:w="733" w:type="pct"/>
                  <w:vAlign w:val="center"/>
                </w:tcPr>
                <w:p w14:paraId="701F573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w:t>
                  </w:r>
                </w:p>
              </w:tc>
              <w:tc>
                <w:tcPr>
                  <w:tcW w:w="650" w:type="pct"/>
                  <w:tcBorders>
                    <w:right w:val="nil"/>
                  </w:tcBorders>
                  <w:shd w:val="clear" w:color="auto" w:fill="auto"/>
                  <w:vAlign w:val="center"/>
                </w:tcPr>
                <w:p w14:paraId="7129CBE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w:t>
                  </w:r>
                </w:p>
              </w:tc>
              <w:tc>
                <w:tcPr>
                  <w:tcW w:w="938" w:type="pct"/>
                  <w:vAlign w:val="center"/>
                </w:tcPr>
                <w:p w14:paraId="5581A4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7CB009F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5t</w:t>
                  </w:r>
                </w:p>
              </w:tc>
            </w:tr>
            <w:tr w14:paraId="06F00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vAlign w:val="center"/>
                </w:tcPr>
                <w:p w14:paraId="4788894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10</w:t>
                  </w:r>
                </w:p>
              </w:tc>
              <w:tc>
                <w:tcPr>
                  <w:tcW w:w="1032" w:type="pct"/>
                  <w:vAlign w:val="center"/>
                </w:tcPr>
                <w:p w14:paraId="04C7067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桥式起重机</w:t>
                  </w:r>
                </w:p>
              </w:tc>
              <w:tc>
                <w:tcPr>
                  <w:tcW w:w="733" w:type="pct"/>
                  <w:vAlign w:val="center"/>
                </w:tcPr>
                <w:p w14:paraId="117CF22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w:t>
                  </w:r>
                </w:p>
              </w:tc>
              <w:tc>
                <w:tcPr>
                  <w:tcW w:w="650" w:type="pct"/>
                  <w:tcBorders>
                    <w:right w:val="nil"/>
                  </w:tcBorders>
                  <w:shd w:val="clear" w:color="auto" w:fill="auto"/>
                  <w:vAlign w:val="center"/>
                </w:tcPr>
                <w:p w14:paraId="5B563FB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w:t>
                  </w:r>
                </w:p>
              </w:tc>
              <w:tc>
                <w:tcPr>
                  <w:tcW w:w="938" w:type="pct"/>
                  <w:vAlign w:val="center"/>
                </w:tcPr>
                <w:p w14:paraId="065588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371594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10t</w:t>
                  </w:r>
                </w:p>
              </w:tc>
            </w:tr>
            <w:tr w14:paraId="785A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vAlign w:val="center"/>
                </w:tcPr>
                <w:p w14:paraId="4648634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11</w:t>
                  </w:r>
                </w:p>
              </w:tc>
              <w:tc>
                <w:tcPr>
                  <w:tcW w:w="1032" w:type="pct"/>
                  <w:vAlign w:val="center"/>
                </w:tcPr>
                <w:p w14:paraId="2F1AA38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变压器</w:t>
                  </w:r>
                </w:p>
              </w:tc>
              <w:tc>
                <w:tcPr>
                  <w:tcW w:w="733" w:type="pct"/>
                  <w:vAlign w:val="center"/>
                </w:tcPr>
                <w:p w14:paraId="4F655E1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650" w:type="pct"/>
                  <w:tcBorders>
                    <w:right w:val="nil"/>
                  </w:tcBorders>
                  <w:shd w:val="clear" w:color="auto" w:fill="auto"/>
                  <w:vAlign w:val="center"/>
                </w:tcPr>
                <w:p w14:paraId="3DB4450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938" w:type="pct"/>
                  <w:vAlign w:val="center"/>
                </w:tcPr>
                <w:p w14:paraId="057891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08B6209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w:t>
                  </w:r>
                </w:p>
              </w:tc>
            </w:tr>
            <w:tr w14:paraId="0B7C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vAlign w:val="center"/>
                </w:tcPr>
                <w:p w14:paraId="00913E4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12</w:t>
                  </w:r>
                </w:p>
              </w:tc>
              <w:tc>
                <w:tcPr>
                  <w:tcW w:w="1032" w:type="pct"/>
                  <w:vAlign w:val="center"/>
                </w:tcPr>
                <w:p w14:paraId="191A1E6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生产线</w:t>
                  </w:r>
                </w:p>
              </w:tc>
              <w:tc>
                <w:tcPr>
                  <w:tcW w:w="733" w:type="pct"/>
                  <w:vAlign w:val="center"/>
                </w:tcPr>
                <w:p w14:paraId="325F92A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650" w:type="pct"/>
                  <w:tcBorders>
                    <w:right w:val="nil"/>
                  </w:tcBorders>
                  <w:shd w:val="clear" w:color="auto" w:fill="auto"/>
                  <w:vAlign w:val="center"/>
                </w:tcPr>
                <w:p w14:paraId="77F748F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938" w:type="pct"/>
                  <w:vAlign w:val="center"/>
                </w:tcPr>
                <w:p w14:paraId="5C441D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63356F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w:t>
                  </w:r>
                </w:p>
              </w:tc>
            </w:tr>
            <w:tr w14:paraId="7123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vAlign w:val="center"/>
                </w:tcPr>
                <w:p w14:paraId="77C1C7C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13</w:t>
                  </w:r>
                </w:p>
              </w:tc>
              <w:tc>
                <w:tcPr>
                  <w:tcW w:w="1032" w:type="pct"/>
                  <w:vAlign w:val="center"/>
                </w:tcPr>
                <w:p w14:paraId="7DFABA9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模具</w:t>
                  </w:r>
                </w:p>
              </w:tc>
              <w:tc>
                <w:tcPr>
                  <w:tcW w:w="733" w:type="pct"/>
                  <w:vAlign w:val="center"/>
                </w:tcPr>
                <w:p w14:paraId="0EC2756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16</w:t>
                  </w:r>
                </w:p>
              </w:tc>
              <w:tc>
                <w:tcPr>
                  <w:tcW w:w="650" w:type="pct"/>
                  <w:tcBorders>
                    <w:right w:val="nil"/>
                  </w:tcBorders>
                  <w:shd w:val="clear" w:color="auto" w:fill="auto"/>
                  <w:vAlign w:val="center"/>
                </w:tcPr>
                <w:p w14:paraId="436CB83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16</w:t>
                  </w:r>
                </w:p>
              </w:tc>
              <w:tc>
                <w:tcPr>
                  <w:tcW w:w="938" w:type="pct"/>
                  <w:vAlign w:val="center"/>
                </w:tcPr>
                <w:p w14:paraId="3B5BFC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5BCA4B7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w:t>
                  </w:r>
                </w:p>
              </w:tc>
            </w:tr>
            <w:tr w14:paraId="7992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76" w:type="pct"/>
                  <w:vAlign w:val="center"/>
                </w:tcPr>
                <w:p w14:paraId="56AB5B8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14</w:t>
                  </w:r>
                </w:p>
              </w:tc>
              <w:tc>
                <w:tcPr>
                  <w:tcW w:w="1032" w:type="pct"/>
                  <w:vAlign w:val="center"/>
                </w:tcPr>
                <w:p w14:paraId="1D4A448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锅炉</w:t>
                  </w:r>
                </w:p>
              </w:tc>
              <w:tc>
                <w:tcPr>
                  <w:tcW w:w="733" w:type="pct"/>
                  <w:vAlign w:val="center"/>
                </w:tcPr>
                <w:p w14:paraId="4EEF823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650" w:type="pct"/>
                  <w:tcBorders>
                    <w:right w:val="nil"/>
                  </w:tcBorders>
                  <w:shd w:val="clear" w:color="auto" w:fill="auto"/>
                  <w:vAlign w:val="center"/>
                </w:tcPr>
                <w:p w14:paraId="263E956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938" w:type="pct"/>
                  <w:vAlign w:val="center"/>
                </w:tcPr>
                <w:p w14:paraId="66C7A9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1CF73A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从天然气锅炉变更为电蒸汽发生器</w:t>
                  </w:r>
                </w:p>
              </w:tc>
            </w:tr>
            <w:tr w14:paraId="2D8F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vAlign w:val="center"/>
                </w:tcPr>
                <w:p w14:paraId="5797FA4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15</w:t>
                  </w:r>
                </w:p>
              </w:tc>
              <w:tc>
                <w:tcPr>
                  <w:tcW w:w="1032" w:type="pct"/>
                  <w:vAlign w:val="center"/>
                </w:tcPr>
                <w:p w14:paraId="3A75491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电焊机</w:t>
                  </w:r>
                </w:p>
              </w:tc>
              <w:tc>
                <w:tcPr>
                  <w:tcW w:w="733" w:type="pct"/>
                  <w:vAlign w:val="center"/>
                </w:tcPr>
                <w:p w14:paraId="5EC5520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12</w:t>
                  </w:r>
                </w:p>
              </w:tc>
              <w:tc>
                <w:tcPr>
                  <w:tcW w:w="650" w:type="pct"/>
                  <w:tcBorders>
                    <w:right w:val="nil"/>
                  </w:tcBorders>
                  <w:shd w:val="clear" w:color="auto" w:fill="auto"/>
                  <w:vAlign w:val="center"/>
                </w:tcPr>
                <w:p w14:paraId="20AAAFA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12</w:t>
                  </w:r>
                </w:p>
              </w:tc>
              <w:tc>
                <w:tcPr>
                  <w:tcW w:w="938" w:type="pct"/>
                  <w:vAlign w:val="center"/>
                </w:tcPr>
                <w:p w14:paraId="1CF4C2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16A603C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w:t>
                  </w:r>
                </w:p>
              </w:tc>
            </w:tr>
            <w:tr w14:paraId="7459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shd w:val="clear" w:color="auto" w:fill="auto"/>
                  <w:vAlign w:val="center"/>
                </w:tcPr>
                <w:p w14:paraId="07DBDDE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16</w:t>
                  </w:r>
                </w:p>
              </w:tc>
              <w:tc>
                <w:tcPr>
                  <w:tcW w:w="1032" w:type="pct"/>
                  <w:vAlign w:val="center"/>
                </w:tcPr>
                <w:p w14:paraId="121BD43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主筋弯曲机</w:t>
                  </w:r>
                </w:p>
              </w:tc>
              <w:tc>
                <w:tcPr>
                  <w:tcW w:w="733" w:type="pct"/>
                  <w:vAlign w:val="center"/>
                </w:tcPr>
                <w:p w14:paraId="2597D48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w:t>
                  </w:r>
                </w:p>
              </w:tc>
              <w:tc>
                <w:tcPr>
                  <w:tcW w:w="650" w:type="pct"/>
                  <w:tcBorders>
                    <w:right w:val="nil"/>
                  </w:tcBorders>
                  <w:shd w:val="clear" w:color="auto" w:fill="auto"/>
                  <w:vAlign w:val="center"/>
                </w:tcPr>
                <w:p w14:paraId="202C5A2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w:t>
                  </w:r>
                </w:p>
              </w:tc>
              <w:tc>
                <w:tcPr>
                  <w:tcW w:w="938" w:type="pct"/>
                  <w:vAlign w:val="center"/>
                </w:tcPr>
                <w:p w14:paraId="0330EF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2D9BEF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w:t>
                  </w:r>
                </w:p>
              </w:tc>
            </w:tr>
            <w:tr w14:paraId="331C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shd w:val="clear" w:color="auto" w:fill="auto"/>
                  <w:vAlign w:val="center"/>
                </w:tcPr>
                <w:p w14:paraId="1FAF12E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17</w:t>
                  </w:r>
                </w:p>
              </w:tc>
              <w:tc>
                <w:tcPr>
                  <w:tcW w:w="1032" w:type="pct"/>
                  <w:vAlign w:val="center"/>
                </w:tcPr>
                <w:p w14:paraId="70ECE99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数控弹簧机</w:t>
                  </w:r>
                </w:p>
              </w:tc>
              <w:tc>
                <w:tcPr>
                  <w:tcW w:w="733" w:type="pct"/>
                  <w:vAlign w:val="center"/>
                </w:tcPr>
                <w:p w14:paraId="5FA1EE9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650" w:type="pct"/>
                  <w:tcBorders>
                    <w:right w:val="nil"/>
                  </w:tcBorders>
                  <w:shd w:val="clear" w:color="auto" w:fill="auto"/>
                  <w:vAlign w:val="center"/>
                </w:tcPr>
                <w:p w14:paraId="6EDD386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938" w:type="pct"/>
                  <w:vAlign w:val="center"/>
                </w:tcPr>
                <w:p w14:paraId="6F2F65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0A156F6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w:t>
                  </w:r>
                </w:p>
              </w:tc>
            </w:tr>
            <w:tr w14:paraId="3C62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shd w:val="clear" w:color="auto" w:fill="auto"/>
                  <w:vAlign w:val="center"/>
                </w:tcPr>
                <w:p w14:paraId="6A16D44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18</w:t>
                  </w:r>
                </w:p>
              </w:tc>
              <w:tc>
                <w:tcPr>
                  <w:tcW w:w="1032" w:type="pct"/>
                  <w:vAlign w:val="center"/>
                </w:tcPr>
                <w:p w14:paraId="5E7A720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数控钢筋弯箍机</w:t>
                  </w:r>
                </w:p>
              </w:tc>
              <w:tc>
                <w:tcPr>
                  <w:tcW w:w="733" w:type="pct"/>
                  <w:vAlign w:val="center"/>
                </w:tcPr>
                <w:p w14:paraId="1938942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650" w:type="pct"/>
                  <w:tcBorders>
                    <w:right w:val="nil"/>
                  </w:tcBorders>
                  <w:shd w:val="clear" w:color="auto" w:fill="auto"/>
                  <w:vAlign w:val="center"/>
                </w:tcPr>
                <w:p w14:paraId="07FDAF8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938" w:type="pct"/>
                  <w:vAlign w:val="center"/>
                </w:tcPr>
                <w:p w14:paraId="5F784E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3C8129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w:t>
                  </w:r>
                </w:p>
              </w:tc>
            </w:tr>
            <w:tr w14:paraId="29A8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shd w:val="clear" w:color="auto" w:fill="auto"/>
                  <w:vAlign w:val="center"/>
                </w:tcPr>
                <w:p w14:paraId="6B5105A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19</w:t>
                  </w:r>
                </w:p>
              </w:tc>
              <w:tc>
                <w:tcPr>
                  <w:tcW w:w="1032" w:type="pct"/>
                  <w:vAlign w:val="center"/>
                </w:tcPr>
                <w:p w14:paraId="404179B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数控钢筋弯曲中心</w:t>
                  </w:r>
                </w:p>
              </w:tc>
              <w:tc>
                <w:tcPr>
                  <w:tcW w:w="733" w:type="pct"/>
                  <w:vAlign w:val="center"/>
                </w:tcPr>
                <w:p w14:paraId="55F88D3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650" w:type="pct"/>
                  <w:tcBorders>
                    <w:right w:val="nil"/>
                  </w:tcBorders>
                  <w:shd w:val="clear" w:color="auto" w:fill="auto"/>
                  <w:vAlign w:val="center"/>
                </w:tcPr>
                <w:p w14:paraId="18BD38F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938" w:type="pct"/>
                  <w:vAlign w:val="center"/>
                </w:tcPr>
                <w:p w14:paraId="5A81FB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431B0AF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w:t>
                  </w:r>
                </w:p>
              </w:tc>
            </w:tr>
            <w:tr w14:paraId="07C8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shd w:val="clear" w:color="auto" w:fill="auto"/>
                  <w:vAlign w:val="center"/>
                </w:tcPr>
                <w:p w14:paraId="7C2A3DD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20</w:t>
                  </w:r>
                </w:p>
              </w:tc>
              <w:tc>
                <w:tcPr>
                  <w:tcW w:w="1032" w:type="pct"/>
                  <w:vAlign w:val="center"/>
                </w:tcPr>
                <w:p w14:paraId="7BE0AEE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数控钢筋切断机</w:t>
                  </w:r>
                </w:p>
              </w:tc>
              <w:tc>
                <w:tcPr>
                  <w:tcW w:w="733" w:type="pct"/>
                  <w:vAlign w:val="center"/>
                </w:tcPr>
                <w:p w14:paraId="7E38FAB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650" w:type="pct"/>
                  <w:tcBorders>
                    <w:right w:val="nil"/>
                  </w:tcBorders>
                  <w:shd w:val="clear" w:color="auto" w:fill="auto"/>
                  <w:vAlign w:val="center"/>
                </w:tcPr>
                <w:p w14:paraId="6CFF818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938" w:type="pct"/>
                  <w:vAlign w:val="center"/>
                </w:tcPr>
                <w:p w14:paraId="271845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739E08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w:t>
                  </w:r>
                </w:p>
              </w:tc>
            </w:tr>
            <w:tr w14:paraId="4A3E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76" w:type="pct"/>
                  <w:shd w:val="clear" w:color="auto" w:fill="auto"/>
                  <w:vAlign w:val="center"/>
                </w:tcPr>
                <w:p w14:paraId="312F720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21</w:t>
                  </w:r>
                </w:p>
              </w:tc>
              <w:tc>
                <w:tcPr>
                  <w:tcW w:w="1032" w:type="pct"/>
                  <w:vAlign w:val="center"/>
                </w:tcPr>
                <w:p w14:paraId="5181A50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储罐</w:t>
                  </w:r>
                </w:p>
              </w:tc>
              <w:tc>
                <w:tcPr>
                  <w:tcW w:w="733" w:type="pct"/>
                  <w:vAlign w:val="center"/>
                </w:tcPr>
                <w:p w14:paraId="158FE97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w:t>
                  </w:r>
                </w:p>
              </w:tc>
              <w:tc>
                <w:tcPr>
                  <w:tcW w:w="650" w:type="pct"/>
                  <w:tcBorders>
                    <w:right w:val="nil"/>
                  </w:tcBorders>
                  <w:shd w:val="clear" w:color="auto" w:fill="auto"/>
                  <w:vAlign w:val="center"/>
                </w:tcPr>
                <w:p w14:paraId="6C75A35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w:t>
                  </w:r>
                </w:p>
              </w:tc>
              <w:tc>
                <w:tcPr>
                  <w:tcW w:w="938" w:type="pct"/>
                  <w:vAlign w:val="center"/>
                </w:tcPr>
                <w:p w14:paraId="50D187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一致</w:t>
                  </w:r>
                </w:p>
              </w:tc>
              <w:tc>
                <w:tcPr>
                  <w:tcW w:w="1168" w:type="pct"/>
                  <w:vAlign w:val="center"/>
                </w:tcPr>
                <w:p w14:paraId="723EE63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150t/个</w:t>
                  </w:r>
                </w:p>
              </w:tc>
            </w:tr>
          </w:tbl>
          <w:p w14:paraId="57E0FE16">
            <w:pPr>
              <w:pStyle w:val="2"/>
              <w:keepNext w:val="0"/>
              <w:keepLines w:val="0"/>
              <w:suppressLineNumbers w:val="0"/>
              <w:spacing w:before="0" w:beforeAutospacing="0" w:after="0" w:afterAutospacing="0" w:line="360" w:lineRule="auto"/>
              <w:ind w:left="0" w:right="0"/>
              <w:jc w:val="left"/>
              <w:rPr>
                <w:rFonts w:hint="eastAsia"/>
                <w:color w:val="auto"/>
                <w:lang w:val="en-US" w:eastAsia="zh-CN"/>
              </w:rPr>
            </w:pPr>
            <w:r>
              <w:rPr>
                <w:rFonts w:hint="eastAsia"/>
                <w:color w:val="auto"/>
                <w:lang w:val="en-US" w:eastAsia="zh-CN"/>
              </w:rPr>
              <w:t>产能匹配性分析：</w:t>
            </w:r>
          </w:p>
          <w:p w14:paraId="59C36BE8">
            <w:pPr>
              <w:pStyle w:val="2"/>
              <w:keepNext w:val="0"/>
              <w:keepLines w:val="0"/>
              <w:suppressLineNumbers w:val="0"/>
              <w:spacing w:before="0" w:beforeAutospacing="0" w:after="0" w:afterAutospacing="0" w:line="360" w:lineRule="auto"/>
              <w:ind w:left="0" w:right="0" w:firstLine="480" w:firstLineChars="200"/>
              <w:jc w:val="left"/>
              <w:rPr>
                <w:rFonts w:hint="eastAsia"/>
                <w:color w:val="auto"/>
                <w:lang w:val="en-US" w:eastAsia="zh-CN"/>
              </w:rPr>
            </w:pPr>
            <w:r>
              <w:rPr>
                <w:rFonts w:hint="eastAsia"/>
                <w:color w:val="auto"/>
                <w:lang w:val="en-US" w:eastAsia="zh-CN"/>
              </w:rPr>
              <w:t>搅拌机一次可搅2防混凝土，一方混凝土质量按2.6t计，搅拌一批次混凝土所需时间约4min，一小时可搅拌15批次，则搅拌混凝土能力为617760t/a，可满足原料用量596204t的搅拌需求，可见该搅拌机可基本满足产能要求。</w:t>
            </w:r>
          </w:p>
          <w:p w14:paraId="37CECF59">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181" w:beforeLines="50" w:beforeAutospacing="0" w:after="0" w:afterAutospacing="0" w:line="360" w:lineRule="auto"/>
              <w:ind w:left="0" w:right="0" w:rightChars="0" w:firstLine="480" w:firstLineChars="200"/>
              <w:jc w:val="left"/>
              <w:textAlignment w:val="auto"/>
              <w:rPr>
                <w:rFonts w:hint="default"/>
                <w:color w:val="auto"/>
                <w:lang w:val="en-US" w:eastAsia="zh-CN"/>
              </w:rPr>
            </w:pPr>
            <w:r>
              <w:rPr>
                <w:rFonts w:hint="eastAsia" w:ascii="Times New Roman" w:hAnsi="Times New Roman" w:eastAsia="宋体" w:cs="Times New Roman"/>
                <w:color w:val="auto"/>
                <w:sz w:val="24"/>
                <w:szCs w:val="24"/>
                <w:lang w:val="en-US" w:eastAsia="zh-CN"/>
              </w:rPr>
              <w:t>3、本项目主要原辅材料消耗见表2-4。</w:t>
            </w:r>
          </w:p>
          <w:p w14:paraId="28DB45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表2-</w:t>
            </w:r>
            <w:r>
              <w:rPr>
                <w:rFonts w:hint="eastAsia" w:ascii="Times New Roman" w:hAnsi="Times New Roman" w:eastAsia="宋体" w:cs="Times New Roman"/>
                <w:b/>
                <w:bCs/>
                <w:color w:val="auto"/>
                <w:sz w:val="24"/>
                <w:szCs w:val="24"/>
                <w:lang w:val="en-US" w:eastAsia="zh-CN"/>
              </w:rPr>
              <w:t>4</w:t>
            </w:r>
            <w:r>
              <w:rPr>
                <w:rFonts w:hint="default" w:ascii="Times New Roman" w:hAnsi="Times New Roman" w:eastAsia="宋体" w:cs="Times New Roman"/>
                <w:b/>
                <w:bCs/>
                <w:color w:val="auto"/>
                <w:sz w:val="24"/>
                <w:szCs w:val="24"/>
                <w:lang w:val="en-US" w:eastAsia="zh-CN"/>
              </w:rPr>
              <w:t>项目原辅材料使用情况</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1834"/>
              <w:gridCol w:w="879"/>
              <w:gridCol w:w="1481"/>
              <w:gridCol w:w="1481"/>
              <w:gridCol w:w="1481"/>
              <w:gridCol w:w="1481"/>
            </w:tblGrid>
            <w:tr w14:paraId="3B44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30" w:type="pct"/>
                  <w:tcBorders>
                    <w:left w:val="single" w:color="auto" w:sz="4" w:space="0"/>
                  </w:tcBorders>
                  <w:vAlign w:val="center"/>
                </w:tcPr>
                <w:p w14:paraId="2D710A6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b/>
                      <w:bCs/>
                      <w:color w:val="auto"/>
                      <w:sz w:val="21"/>
                      <w:szCs w:val="21"/>
                      <w:lang w:val="en-US" w:eastAsia="zh-CN" w:bidi="ar-SA"/>
                    </w:rPr>
                  </w:pPr>
                  <w:r>
                    <w:rPr>
                      <w:rFonts w:hint="eastAsia" w:ascii="Times New Roman" w:hAnsi="Times New Roman" w:cs="Times New Roman"/>
                      <w:b/>
                      <w:bCs/>
                      <w:color w:val="auto"/>
                      <w:sz w:val="21"/>
                      <w:szCs w:val="21"/>
                      <w:lang w:val="en-US" w:eastAsia="zh-CN" w:bidi="ar-SA"/>
                    </w:rPr>
                    <w:t>序号</w:t>
                  </w:r>
                </w:p>
              </w:tc>
              <w:tc>
                <w:tcPr>
                  <w:tcW w:w="991" w:type="pct"/>
                  <w:vAlign w:val="center"/>
                </w:tcPr>
                <w:p w14:paraId="2C72064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b/>
                      <w:bCs/>
                      <w:color w:val="auto"/>
                      <w:sz w:val="21"/>
                      <w:szCs w:val="21"/>
                      <w:lang w:val="en-US" w:eastAsia="zh-CN" w:bidi="ar-SA"/>
                    </w:rPr>
                  </w:pPr>
                  <w:r>
                    <w:rPr>
                      <w:rFonts w:hint="eastAsia" w:ascii="Times New Roman" w:hAnsi="Times New Roman" w:cs="Times New Roman"/>
                      <w:b/>
                      <w:bCs/>
                      <w:color w:val="auto"/>
                      <w:sz w:val="21"/>
                      <w:szCs w:val="21"/>
                      <w:lang w:val="en-US" w:eastAsia="zh-CN" w:bidi="ar-SA"/>
                    </w:rPr>
                    <w:t>名称</w:t>
                  </w:r>
                </w:p>
              </w:tc>
              <w:tc>
                <w:tcPr>
                  <w:tcW w:w="475" w:type="pct"/>
                  <w:vAlign w:val="center"/>
                </w:tcPr>
                <w:p w14:paraId="4DA9081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b/>
                      <w:bCs/>
                      <w:color w:val="auto"/>
                      <w:sz w:val="21"/>
                      <w:szCs w:val="21"/>
                      <w:lang w:val="en-US" w:eastAsia="zh-CN" w:bidi="ar-SA"/>
                    </w:rPr>
                  </w:pPr>
                  <w:r>
                    <w:rPr>
                      <w:rFonts w:hint="eastAsia" w:ascii="Times New Roman" w:hAnsi="Times New Roman" w:cs="Times New Roman"/>
                      <w:b/>
                      <w:bCs/>
                      <w:color w:val="auto"/>
                      <w:sz w:val="21"/>
                      <w:szCs w:val="21"/>
                      <w:lang w:val="en-US" w:eastAsia="zh-CN" w:bidi="ar-SA"/>
                    </w:rPr>
                    <w:t>单位</w:t>
                  </w:r>
                </w:p>
              </w:tc>
              <w:tc>
                <w:tcPr>
                  <w:tcW w:w="800" w:type="pct"/>
                  <w:vAlign w:val="center"/>
                </w:tcPr>
                <w:p w14:paraId="0B62296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b/>
                      <w:bCs/>
                      <w:color w:val="auto"/>
                      <w:sz w:val="21"/>
                      <w:szCs w:val="21"/>
                      <w:lang w:val="en-US" w:eastAsia="zh-CN" w:bidi="ar-SA"/>
                    </w:rPr>
                  </w:pPr>
                  <w:r>
                    <w:rPr>
                      <w:rFonts w:hint="eastAsia" w:ascii="Times New Roman" w:hAnsi="Times New Roman" w:cs="Times New Roman"/>
                      <w:b/>
                      <w:bCs/>
                      <w:color w:val="auto"/>
                      <w:sz w:val="21"/>
                      <w:szCs w:val="21"/>
                      <w:lang w:val="en-US" w:eastAsia="zh-CN" w:bidi="ar-SA"/>
                    </w:rPr>
                    <w:t>环评年用量</w:t>
                  </w:r>
                </w:p>
              </w:tc>
              <w:tc>
                <w:tcPr>
                  <w:tcW w:w="800" w:type="pct"/>
                  <w:vAlign w:val="center"/>
                </w:tcPr>
                <w:p w14:paraId="4C91B16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b/>
                      <w:bCs/>
                      <w:color w:val="auto"/>
                      <w:sz w:val="21"/>
                      <w:szCs w:val="21"/>
                      <w:lang w:val="en-US" w:eastAsia="zh-CN" w:bidi="ar-SA"/>
                    </w:rPr>
                  </w:pPr>
                  <w:r>
                    <w:rPr>
                      <w:rFonts w:hint="eastAsia" w:ascii="Times New Roman" w:hAnsi="Times New Roman" w:cs="Times New Roman"/>
                      <w:b/>
                      <w:bCs/>
                      <w:color w:val="auto"/>
                      <w:sz w:val="21"/>
                      <w:szCs w:val="21"/>
                      <w:lang w:val="en-US" w:eastAsia="zh-CN" w:bidi="ar-SA"/>
                    </w:rPr>
                    <w:t>2026年5月（25天）用量</w:t>
                  </w:r>
                </w:p>
              </w:tc>
              <w:tc>
                <w:tcPr>
                  <w:tcW w:w="800" w:type="pct"/>
                  <w:vAlign w:val="center"/>
                </w:tcPr>
                <w:p w14:paraId="3EF1BC4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b/>
                      <w:bCs/>
                      <w:color w:val="auto"/>
                      <w:sz w:val="21"/>
                      <w:szCs w:val="21"/>
                      <w:lang w:val="en-US" w:eastAsia="zh-CN" w:bidi="ar-SA"/>
                    </w:rPr>
                  </w:pPr>
                  <w:r>
                    <w:rPr>
                      <w:rFonts w:hint="eastAsia" w:ascii="Times New Roman" w:hAnsi="Times New Roman" w:cs="Times New Roman"/>
                      <w:b/>
                      <w:bCs/>
                      <w:color w:val="auto"/>
                      <w:sz w:val="21"/>
                      <w:szCs w:val="21"/>
                      <w:lang w:val="en-US" w:eastAsia="zh-CN" w:bidi="ar-SA"/>
                    </w:rPr>
                    <w:t>实际年用量</w:t>
                  </w:r>
                </w:p>
              </w:tc>
              <w:tc>
                <w:tcPr>
                  <w:tcW w:w="800" w:type="pct"/>
                  <w:vAlign w:val="center"/>
                </w:tcPr>
                <w:p w14:paraId="7359F2E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b/>
                      <w:bCs/>
                      <w:color w:val="auto"/>
                      <w:sz w:val="21"/>
                      <w:szCs w:val="21"/>
                      <w:lang w:val="en-US" w:eastAsia="zh-CN" w:bidi="ar-SA"/>
                    </w:rPr>
                  </w:pPr>
                  <w:r>
                    <w:rPr>
                      <w:rFonts w:hint="eastAsia" w:ascii="Times New Roman" w:hAnsi="Times New Roman" w:cs="Times New Roman"/>
                      <w:b/>
                      <w:bCs/>
                      <w:color w:val="auto"/>
                      <w:sz w:val="21"/>
                      <w:szCs w:val="21"/>
                      <w:lang w:val="en-US" w:eastAsia="zh-CN" w:bidi="ar-SA"/>
                    </w:rPr>
                    <w:t>备注</w:t>
                  </w:r>
                </w:p>
              </w:tc>
            </w:tr>
            <w:tr w14:paraId="178C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30" w:type="pct"/>
                  <w:tcBorders>
                    <w:left w:val="single" w:color="auto" w:sz="4" w:space="0"/>
                  </w:tcBorders>
                  <w:vAlign w:val="center"/>
                </w:tcPr>
                <w:p w14:paraId="6B32C55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w:t>
                  </w:r>
                </w:p>
              </w:tc>
              <w:tc>
                <w:tcPr>
                  <w:tcW w:w="991" w:type="pct"/>
                  <w:vAlign w:val="center"/>
                </w:tcPr>
                <w:p w14:paraId="68B7045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钢筋φ8</w:t>
                  </w:r>
                </w:p>
              </w:tc>
              <w:tc>
                <w:tcPr>
                  <w:tcW w:w="475" w:type="pct"/>
                  <w:vAlign w:val="center"/>
                </w:tcPr>
                <w:p w14:paraId="076D13C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2642C27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3584</w:t>
                  </w:r>
                </w:p>
              </w:tc>
              <w:tc>
                <w:tcPr>
                  <w:tcW w:w="800" w:type="pct"/>
                  <w:shd w:val="clear" w:color="auto" w:fill="auto"/>
                  <w:vAlign w:val="center"/>
                </w:tcPr>
                <w:p w14:paraId="73515F8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270</w:t>
                  </w:r>
                </w:p>
              </w:tc>
              <w:tc>
                <w:tcPr>
                  <w:tcW w:w="800" w:type="pct"/>
                  <w:shd w:val="clear" w:color="auto" w:fill="auto"/>
                  <w:vAlign w:val="center"/>
                </w:tcPr>
                <w:p w14:paraId="3FE839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3564</w:t>
                  </w:r>
                </w:p>
              </w:tc>
              <w:tc>
                <w:tcPr>
                  <w:tcW w:w="800" w:type="pct"/>
                  <w:vAlign w:val="center"/>
                </w:tcPr>
                <w:p w14:paraId="61DB5E0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-20</w:t>
                  </w:r>
                </w:p>
              </w:tc>
            </w:tr>
            <w:tr w14:paraId="4C58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30" w:type="pct"/>
                  <w:tcBorders>
                    <w:left w:val="single" w:color="auto" w:sz="4" w:space="0"/>
                  </w:tcBorders>
                  <w:vAlign w:val="center"/>
                </w:tcPr>
                <w:p w14:paraId="409997A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w:t>
                  </w:r>
                </w:p>
              </w:tc>
              <w:tc>
                <w:tcPr>
                  <w:tcW w:w="991" w:type="pct"/>
                  <w:vAlign w:val="center"/>
                </w:tcPr>
                <w:p w14:paraId="4152524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钢筋φ12</w:t>
                  </w:r>
                </w:p>
              </w:tc>
              <w:tc>
                <w:tcPr>
                  <w:tcW w:w="475" w:type="pct"/>
                  <w:vAlign w:val="center"/>
                </w:tcPr>
                <w:p w14:paraId="0B689BD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7F4EDF3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14113</w:t>
                  </w:r>
                </w:p>
              </w:tc>
              <w:tc>
                <w:tcPr>
                  <w:tcW w:w="800" w:type="pct"/>
                  <w:shd w:val="clear" w:color="auto" w:fill="auto"/>
                  <w:vAlign w:val="center"/>
                </w:tcPr>
                <w:p w14:paraId="7DE15F3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1050</w:t>
                  </w:r>
                </w:p>
              </w:tc>
              <w:tc>
                <w:tcPr>
                  <w:tcW w:w="800" w:type="pct"/>
                  <w:shd w:val="clear" w:color="auto" w:fill="auto"/>
                  <w:vAlign w:val="center"/>
                </w:tcPr>
                <w:p w14:paraId="19EEE8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13860</w:t>
                  </w:r>
                </w:p>
              </w:tc>
              <w:tc>
                <w:tcPr>
                  <w:tcW w:w="800" w:type="pct"/>
                  <w:vAlign w:val="center"/>
                </w:tcPr>
                <w:p w14:paraId="2CFA802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-253</w:t>
                  </w:r>
                </w:p>
              </w:tc>
            </w:tr>
            <w:tr w14:paraId="781C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30" w:type="pct"/>
                  <w:tcBorders>
                    <w:left w:val="single" w:color="auto" w:sz="4" w:space="0"/>
                  </w:tcBorders>
                  <w:vAlign w:val="center"/>
                </w:tcPr>
                <w:p w14:paraId="7E1D196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w:t>
                  </w:r>
                </w:p>
              </w:tc>
              <w:tc>
                <w:tcPr>
                  <w:tcW w:w="991" w:type="pct"/>
                  <w:vAlign w:val="center"/>
                </w:tcPr>
                <w:p w14:paraId="7DA0E93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钢筋φ18</w:t>
                  </w:r>
                </w:p>
              </w:tc>
              <w:tc>
                <w:tcPr>
                  <w:tcW w:w="475" w:type="pct"/>
                  <w:vAlign w:val="center"/>
                </w:tcPr>
                <w:p w14:paraId="60F5197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5B5692F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700</w:t>
                  </w:r>
                </w:p>
              </w:tc>
              <w:tc>
                <w:tcPr>
                  <w:tcW w:w="800" w:type="pct"/>
                  <w:shd w:val="clear" w:color="auto" w:fill="auto"/>
                  <w:vAlign w:val="center"/>
                </w:tcPr>
                <w:p w14:paraId="5313B97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50</w:t>
                  </w:r>
                </w:p>
              </w:tc>
              <w:tc>
                <w:tcPr>
                  <w:tcW w:w="800" w:type="pct"/>
                  <w:shd w:val="clear" w:color="auto" w:fill="auto"/>
                  <w:vAlign w:val="center"/>
                </w:tcPr>
                <w:p w14:paraId="7017EB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660</w:t>
                  </w:r>
                </w:p>
              </w:tc>
              <w:tc>
                <w:tcPr>
                  <w:tcW w:w="800" w:type="pct"/>
                  <w:vAlign w:val="center"/>
                </w:tcPr>
                <w:p w14:paraId="42A5FF0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-40</w:t>
                  </w:r>
                </w:p>
              </w:tc>
            </w:tr>
            <w:tr w14:paraId="5B36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30" w:type="pct"/>
                  <w:tcBorders>
                    <w:left w:val="single" w:color="auto" w:sz="4" w:space="0"/>
                  </w:tcBorders>
                  <w:vAlign w:val="center"/>
                </w:tcPr>
                <w:p w14:paraId="23D0A1B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4</w:t>
                  </w:r>
                </w:p>
              </w:tc>
              <w:tc>
                <w:tcPr>
                  <w:tcW w:w="991" w:type="pct"/>
                  <w:vAlign w:val="center"/>
                </w:tcPr>
                <w:p w14:paraId="330BA57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钢筋φ20</w:t>
                  </w:r>
                </w:p>
              </w:tc>
              <w:tc>
                <w:tcPr>
                  <w:tcW w:w="475" w:type="pct"/>
                  <w:vAlign w:val="center"/>
                </w:tcPr>
                <w:p w14:paraId="019AA1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4FD87CB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2556</w:t>
                  </w:r>
                </w:p>
              </w:tc>
              <w:tc>
                <w:tcPr>
                  <w:tcW w:w="800" w:type="pct"/>
                  <w:shd w:val="clear" w:color="auto" w:fill="auto"/>
                  <w:vAlign w:val="center"/>
                </w:tcPr>
                <w:p w14:paraId="19F04DA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190</w:t>
                  </w:r>
                </w:p>
              </w:tc>
              <w:tc>
                <w:tcPr>
                  <w:tcW w:w="800" w:type="pct"/>
                  <w:shd w:val="clear" w:color="auto" w:fill="auto"/>
                  <w:vAlign w:val="center"/>
                </w:tcPr>
                <w:p w14:paraId="7A4ED9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2508</w:t>
                  </w:r>
                </w:p>
              </w:tc>
              <w:tc>
                <w:tcPr>
                  <w:tcW w:w="800" w:type="pct"/>
                  <w:vAlign w:val="center"/>
                </w:tcPr>
                <w:p w14:paraId="4249D73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-48</w:t>
                  </w:r>
                </w:p>
              </w:tc>
            </w:tr>
            <w:tr w14:paraId="54A3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30" w:type="pct"/>
                  <w:tcBorders>
                    <w:left w:val="single" w:color="auto" w:sz="4" w:space="0"/>
                  </w:tcBorders>
                  <w:vAlign w:val="center"/>
                </w:tcPr>
                <w:p w14:paraId="140434A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w:t>
                  </w:r>
                </w:p>
              </w:tc>
              <w:tc>
                <w:tcPr>
                  <w:tcW w:w="991" w:type="pct"/>
                  <w:vAlign w:val="center"/>
                </w:tcPr>
                <w:p w14:paraId="4505F3B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钢筋φ22</w:t>
                  </w:r>
                </w:p>
              </w:tc>
              <w:tc>
                <w:tcPr>
                  <w:tcW w:w="475" w:type="pct"/>
                  <w:vAlign w:val="center"/>
                </w:tcPr>
                <w:p w14:paraId="161A5B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1DD1B9D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2166</w:t>
                  </w:r>
                </w:p>
              </w:tc>
              <w:tc>
                <w:tcPr>
                  <w:tcW w:w="800" w:type="pct"/>
                  <w:shd w:val="clear" w:color="auto" w:fill="auto"/>
                  <w:vAlign w:val="center"/>
                </w:tcPr>
                <w:p w14:paraId="30B850C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160</w:t>
                  </w:r>
                </w:p>
              </w:tc>
              <w:tc>
                <w:tcPr>
                  <w:tcW w:w="800" w:type="pct"/>
                  <w:shd w:val="clear" w:color="auto" w:fill="auto"/>
                  <w:vAlign w:val="center"/>
                </w:tcPr>
                <w:p w14:paraId="49AA3C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2112</w:t>
                  </w:r>
                </w:p>
              </w:tc>
              <w:tc>
                <w:tcPr>
                  <w:tcW w:w="800" w:type="pct"/>
                  <w:vAlign w:val="center"/>
                </w:tcPr>
                <w:p w14:paraId="6B4E92A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-54</w:t>
                  </w:r>
                </w:p>
              </w:tc>
            </w:tr>
            <w:tr w14:paraId="26EA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30" w:type="pct"/>
                  <w:tcBorders>
                    <w:left w:val="single" w:color="auto" w:sz="4" w:space="0"/>
                  </w:tcBorders>
                  <w:vAlign w:val="center"/>
                </w:tcPr>
                <w:p w14:paraId="5A1D3CF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6</w:t>
                  </w:r>
                </w:p>
              </w:tc>
              <w:tc>
                <w:tcPr>
                  <w:tcW w:w="991" w:type="pct"/>
                  <w:vAlign w:val="center"/>
                </w:tcPr>
                <w:p w14:paraId="7903E62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钢筋φ25</w:t>
                  </w:r>
                </w:p>
              </w:tc>
              <w:tc>
                <w:tcPr>
                  <w:tcW w:w="475" w:type="pct"/>
                  <w:vAlign w:val="center"/>
                </w:tcPr>
                <w:p w14:paraId="2B83D8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6DCDFED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5226</w:t>
                  </w:r>
                </w:p>
              </w:tc>
              <w:tc>
                <w:tcPr>
                  <w:tcW w:w="800" w:type="pct"/>
                  <w:shd w:val="clear" w:color="auto" w:fill="auto"/>
                  <w:vAlign w:val="center"/>
                </w:tcPr>
                <w:p w14:paraId="51A37AE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395</w:t>
                  </w:r>
                </w:p>
              </w:tc>
              <w:tc>
                <w:tcPr>
                  <w:tcW w:w="800" w:type="pct"/>
                  <w:shd w:val="clear" w:color="auto" w:fill="auto"/>
                  <w:vAlign w:val="center"/>
                </w:tcPr>
                <w:p w14:paraId="340291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5214</w:t>
                  </w:r>
                </w:p>
              </w:tc>
              <w:tc>
                <w:tcPr>
                  <w:tcW w:w="800" w:type="pct"/>
                  <w:vAlign w:val="center"/>
                </w:tcPr>
                <w:p w14:paraId="09F4658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-12</w:t>
                  </w:r>
                </w:p>
              </w:tc>
            </w:tr>
            <w:tr w14:paraId="1C65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30" w:type="pct"/>
                  <w:tcBorders>
                    <w:left w:val="single" w:color="auto" w:sz="4" w:space="0"/>
                  </w:tcBorders>
                  <w:vAlign w:val="center"/>
                </w:tcPr>
                <w:p w14:paraId="7393146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7</w:t>
                  </w:r>
                </w:p>
              </w:tc>
              <w:tc>
                <w:tcPr>
                  <w:tcW w:w="991" w:type="pct"/>
                  <w:vAlign w:val="center"/>
                </w:tcPr>
                <w:p w14:paraId="0ED5008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钢筋φ28</w:t>
                  </w:r>
                </w:p>
              </w:tc>
              <w:tc>
                <w:tcPr>
                  <w:tcW w:w="475" w:type="pct"/>
                  <w:vAlign w:val="center"/>
                </w:tcPr>
                <w:p w14:paraId="19E703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4766418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12944</w:t>
                  </w:r>
                </w:p>
              </w:tc>
              <w:tc>
                <w:tcPr>
                  <w:tcW w:w="800" w:type="pct"/>
                  <w:shd w:val="clear" w:color="auto" w:fill="auto"/>
                  <w:vAlign w:val="center"/>
                </w:tcPr>
                <w:p w14:paraId="400EDAE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980</w:t>
                  </w:r>
                </w:p>
              </w:tc>
              <w:tc>
                <w:tcPr>
                  <w:tcW w:w="800" w:type="pct"/>
                  <w:shd w:val="clear" w:color="auto" w:fill="auto"/>
                  <w:vAlign w:val="center"/>
                </w:tcPr>
                <w:p w14:paraId="19AB72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12936</w:t>
                  </w:r>
                </w:p>
              </w:tc>
              <w:tc>
                <w:tcPr>
                  <w:tcW w:w="800" w:type="pct"/>
                  <w:vAlign w:val="center"/>
                </w:tcPr>
                <w:p w14:paraId="327817B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-8</w:t>
                  </w:r>
                </w:p>
              </w:tc>
            </w:tr>
            <w:tr w14:paraId="66C6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30" w:type="pct"/>
                  <w:tcBorders>
                    <w:left w:val="single" w:color="auto" w:sz="4" w:space="0"/>
                  </w:tcBorders>
                  <w:vAlign w:val="center"/>
                </w:tcPr>
                <w:p w14:paraId="3D3E2EE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8</w:t>
                  </w:r>
                </w:p>
              </w:tc>
              <w:tc>
                <w:tcPr>
                  <w:tcW w:w="991" w:type="pct"/>
                  <w:vAlign w:val="center"/>
                </w:tcPr>
                <w:p w14:paraId="0DCAB1D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钢筋φ32</w:t>
                  </w:r>
                </w:p>
              </w:tc>
              <w:tc>
                <w:tcPr>
                  <w:tcW w:w="475" w:type="pct"/>
                  <w:vAlign w:val="center"/>
                </w:tcPr>
                <w:p w14:paraId="675FDB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3E9A8C9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13598</w:t>
                  </w:r>
                </w:p>
              </w:tc>
              <w:tc>
                <w:tcPr>
                  <w:tcW w:w="800" w:type="pct"/>
                  <w:shd w:val="clear" w:color="auto" w:fill="auto"/>
                  <w:vAlign w:val="center"/>
                </w:tcPr>
                <w:p w14:paraId="3CB564F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1025</w:t>
                  </w:r>
                </w:p>
              </w:tc>
              <w:tc>
                <w:tcPr>
                  <w:tcW w:w="800" w:type="pct"/>
                  <w:shd w:val="clear" w:color="auto" w:fill="auto"/>
                  <w:vAlign w:val="center"/>
                </w:tcPr>
                <w:p w14:paraId="363520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13530</w:t>
                  </w:r>
                </w:p>
              </w:tc>
              <w:tc>
                <w:tcPr>
                  <w:tcW w:w="800" w:type="pct"/>
                  <w:vAlign w:val="center"/>
                </w:tcPr>
                <w:p w14:paraId="46CF1CE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-68</w:t>
                  </w:r>
                </w:p>
              </w:tc>
            </w:tr>
            <w:tr w14:paraId="6585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30" w:type="pct"/>
                  <w:tcBorders>
                    <w:left w:val="single" w:color="auto" w:sz="4" w:space="0"/>
                  </w:tcBorders>
                  <w:vAlign w:val="center"/>
                </w:tcPr>
                <w:p w14:paraId="39DD86D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w:t>
                  </w:r>
                </w:p>
              </w:tc>
              <w:tc>
                <w:tcPr>
                  <w:tcW w:w="991" w:type="pct"/>
                  <w:vAlign w:val="center"/>
                </w:tcPr>
                <w:p w14:paraId="50CB2E3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水泥</w:t>
                  </w:r>
                </w:p>
              </w:tc>
              <w:tc>
                <w:tcPr>
                  <w:tcW w:w="475" w:type="pct"/>
                  <w:vAlign w:val="center"/>
                </w:tcPr>
                <w:p w14:paraId="336807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04CE498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81838</w:t>
                  </w:r>
                </w:p>
              </w:tc>
              <w:tc>
                <w:tcPr>
                  <w:tcW w:w="800" w:type="pct"/>
                  <w:shd w:val="clear" w:color="auto" w:fill="auto"/>
                  <w:vAlign w:val="center"/>
                </w:tcPr>
                <w:p w14:paraId="3041891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6175</w:t>
                  </w:r>
                </w:p>
              </w:tc>
              <w:tc>
                <w:tcPr>
                  <w:tcW w:w="800" w:type="pct"/>
                  <w:shd w:val="clear" w:color="auto" w:fill="auto"/>
                  <w:vAlign w:val="center"/>
                </w:tcPr>
                <w:p w14:paraId="2FC36C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81510</w:t>
                  </w:r>
                </w:p>
              </w:tc>
              <w:tc>
                <w:tcPr>
                  <w:tcW w:w="800" w:type="pct"/>
                  <w:vAlign w:val="center"/>
                </w:tcPr>
                <w:p w14:paraId="1FD0BC3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-328</w:t>
                  </w:r>
                </w:p>
              </w:tc>
            </w:tr>
            <w:tr w14:paraId="1E6F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30" w:type="pct"/>
                  <w:tcBorders>
                    <w:left w:val="single" w:color="auto" w:sz="4" w:space="0"/>
                  </w:tcBorders>
                  <w:vAlign w:val="center"/>
                </w:tcPr>
                <w:p w14:paraId="00716A7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10</w:t>
                  </w:r>
                </w:p>
              </w:tc>
              <w:tc>
                <w:tcPr>
                  <w:tcW w:w="991" w:type="pct"/>
                  <w:vAlign w:val="center"/>
                </w:tcPr>
                <w:p w14:paraId="0783BB0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沙子</w:t>
                  </w:r>
                </w:p>
              </w:tc>
              <w:tc>
                <w:tcPr>
                  <w:tcW w:w="475" w:type="pct"/>
                  <w:vAlign w:val="center"/>
                </w:tcPr>
                <w:p w14:paraId="679407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68E55AC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173393</w:t>
                  </w:r>
                </w:p>
              </w:tc>
              <w:tc>
                <w:tcPr>
                  <w:tcW w:w="800" w:type="pct"/>
                  <w:shd w:val="clear" w:color="auto" w:fill="auto"/>
                  <w:vAlign w:val="center"/>
                </w:tcPr>
                <w:p w14:paraId="7068FF5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13125</w:t>
                  </w:r>
                </w:p>
              </w:tc>
              <w:tc>
                <w:tcPr>
                  <w:tcW w:w="800" w:type="pct"/>
                  <w:shd w:val="clear" w:color="auto" w:fill="auto"/>
                  <w:vAlign w:val="center"/>
                </w:tcPr>
                <w:p w14:paraId="76E239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173250</w:t>
                  </w:r>
                </w:p>
              </w:tc>
              <w:tc>
                <w:tcPr>
                  <w:tcW w:w="800" w:type="pct"/>
                  <w:vAlign w:val="center"/>
                </w:tcPr>
                <w:p w14:paraId="394AD45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-143</w:t>
                  </w:r>
                </w:p>
              </w:tc>
            </w:tr>
            <w:tr w14:paraId="1F7D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30" w:type="pct"/>
                  <w:tcBorders>
                    <w:left w:val="single" w:color="auto" w:sz="4" w:space="0"/>
                  </w:tcBorders>
                  <w:vAlign w:val="center"/>
                </w:tcPr>
                <w:p w14:paraId="402436A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11</w:t>
                  </w:r>
                </w:p>
              </w:tc>
              <w:tc>
                <w:tcPr>
                  <w:tcW w:w="991" w:type="pct"/>
                  <w:vAlign w:val="center"/>
                </w:tcPr>
                <w:p w14:paraId="282C553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碎石</w:t>
                  </w:r>
                </w:p>
              </w:tc>
              <w:tc>
                <w:tcPr>
                  <w:tcW w:w="475" w:type="pct"/>
                  <w:vAlign w:val="center"/>
                </w:tcPr>
                <w:p w14:paraId="125F48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4E11705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301007</w:t>
                  </w:r>
                </w:p>
              </w:tc>
              <w:tc>
                <w:tcPr>
                  <w:tcW w:w="800" w:type="pct"/>
                  <w:shd w:val="clear" w:color="auto" w:fill="auto"/>
                  <w:vAlign w:val="center"/>
                </w:tcPr>
                <w:p w14:paraId="5AAB6C0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22800</w:t>
                  </w:r>
                </w:p>
              </w:tc>
              <w:tc>
                <w:tcPr>
                  <w:tcW w:w="800" w:type="pct"/>
                  <w:shd w:val="clear" w:color="auto" w:fill="auto"/>
                  <w:vAlign w:val="center"/>
                </w:tcPr>
                <w:p w14:paraId="4C9431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300960</w:t>
                  </w:r>
                </w:p>
              </w:tc>
              <w:tc>
                <w:tcPr>
                  <w:tcW w:w="800" w:type="pct"/>
                  <w:vAlign w:val="center"/>
                </w:tcPr>
                <w:p w14:paraId="586643C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-47</w:t>
                  </w:r>
                </w:p>
              </w:tc>
            </w:tr>
            <w:tr w14:paraId="33B6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30" w:type="pct"/>
                  <w:tcBorders>
                    <w:left w:val="single" w:color="auto" w:sz="4" w:space="0"/>
                  </w:tcBorders>
                  <w:vAlign w:val="center"/>
                </w:tcPr>
                <w:p w14:paraId="2CA3E41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12</w:t>
                  </w:r>
                </w:p>
              </w:tc>
              <w:tc>
                <w:tcPr>
                  <w:tcW w:w="991" w:type="pct"/>
                  <w:vAlign w:val="center"/>
                </w:tcPr>
                <w:p w14:paraId="4C08B2D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粉煤灰</w:t>
                  </w:r>
                </w:p>
              </w:tc>
              <w:tc>
                <w:tcPr>
                  <w:tcW w:w="475" w:type="pct"/>
                  <w:vAlign w:val="center"/>
                </w:tcPr>
                <w:p w14:paraId="1E96F7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4830759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19181</w:t>
                  </w:r>
                </w:p>
              </w:tc>
              <w:tc>
                <w:tcPr>
                  <w:tcW w:w="800" w:type="pct"/>
                  <w:shd w:val="clear" w:color="auto" w:fill="auto"/>
                  <w:vAlign w:val="center"/>
                </w:tcPr>
                <w:p w14:paraId="14B6B98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1450</w:t>
                  </w:r>
                </w:p>
              </w:tc>
              <w:tc>
                <w:tcPr>
                  <w:tcW w:w="800" w:type="pct"/>
                  <w:shd w:val="clear" w:color="auto" w:fill="auto"/>
                  <w:vAlign w:val="center"/>
                </w:tcPr>
                <w:p w14:paraId="035FB1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19140</w:t>
                  </w:r>
                </w:p>
              </w:tc>
              <w:tc>
                <w:tcPr>
                  <w:tcW w:w="800" w:type="pct"/>
                  <w:vAlign w:val="center"/>
                </w:tcPr>
                <w:p w14:paraId="4A5E83C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-41</w:t>
                  </w:r>
                </w:p>
              </w:tc>
            </w:tr>
            <w:tr w14:paraId="6FA7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30" w:type="pct"/>
                  <w:tcBorders>
                    <w:left w:val="single" w:color="auto" w:sz="4" w:space="0"/>
                  </w:tcBorders>
                  <w:vAlign w:val="center"/>
                </w:tcPr>
                <w:p w14:paraId="4C3F9AE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13</w:t>
                  </w:r>
                </w:p>
              </w:tc>
              <w:tc>
                <w:tcPr>
                  <w:tcW w:w="991" w:type="pct"/>
                  <w:vAlign w:val="center"/>
                </w:tcPr>
                <w:p w14:paraId="3FA639A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矿粉</w:t>
                  </w:r>
                </w:p>
              </w:tc>
              <w:tc>
                <w:tcPr>
                  <w:tcW w:w="475" w:type="pct"/>
                  <w:vAlign w:val="center"/>
                </w:tcPr>
                <w:p w14:paraId="3B54B4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0C9E59E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19181</w:t>
                  </w:r>
                </w:p>
              </w:tc>
              <w:tc>
                <w:tcPr>
                  <w:tcW w:w="800" w:type="pct"/>
                  <w:shd w:val="clear" w:color="auto" w:fill="auto"/>
                  <w:vAlign w:val="center"/>
                </w:tcPr>
                <w:p w14:paraId="01F7528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1450</w:t>
                  </w:r>
                </w:p>
              </w:tc>
              <w:tc>
                <w:tcPr>
                  <w:tcW w:w="800" w:type="pct"/>
                  <w:shd w:val="clear" w:color="auto" w:fill="auto"/>
                  <w:vAlign w:val="center"/>
                </w:tcPr>
                <w:p w14:paraId="240954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19140</w:t>
                  </w:r>
                </w:p>
              </w:tc>
              <w:tc>
                <w:tcPr>
                  <w:tcW w:w="800" w:type="pct"/>
                  <w:vAlign w:val="center"/>
                </w:tcPr>
                <w:p w14:paraId="28821D6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-41</w:t>
                  </w:r>
                </w:p>
              </w:tc>
            </w:tr>
            <w:tr w14:paraId="7E2BA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30" w:type="pct"/>
                  <w:tcBorders>
                    <w:left w:val="single" w:color="auto" w:sz="4" w:space="0"/>
                  </w:tcBorders>
                  <w:vAlign w:val="center"/>
                </w:tcPr>
                <w:p w14:paraId="0BD0228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14</w:t>
                  </w:r>
                </w:p>
              </w:tc>
              <w:tc>
                <w:tcPr>
                  <w:tcW w:w="991" w:type="pct"/>
                  <w:vAlign w:val="center"/>
                </w:tcPr>
                <w:p w14:paraId="5B91B9A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减水剂</w:t>
                  </w:r>
                </w:p>
              </w:tc>
              <w:tc>
                <w:tcPr>
                  <w:tcW w:w="475" w:type="pct"/>
                  <w:vAlign w:val="center"/>
                </w:tcPr>
                <w:p w14:paraId="406BCD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4397CCA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1220</w:t>
                  </w:r>
                </w:p>
              </w:tc>
              <w:tc>
                <w:tcPr>
                  <w:tcW w:w="800" w:type="pct"/>
                  <w:shd w:val="clear" w:color="auto" w:fill="auto"/>
                  <w:vAlign w:val="center"/>
                </w:tcPr>
                <w:p w14:paraId="5B3D9C9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90</w:t>
                  </w:r>
                </w:p>
              </w:tc>
              <w:tc>
                <w:tcPr>
                  <w:tcW w:w="800" w:type="pct"/>
                  <w:shd w:val="clear" w:color="auto" w:fill="auto"/>
                  <w:vAlign w:val="center"/>
                </w:tcPr>
                <w:p w14:paraId="4080386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1188</w:t>
                  </w:r>
                </w:p>
              </w:tc>
              <w:tc>
                <w:tcPr>
                  <w:tcW w:w="800" w:type="pct"/>
                  <w:vAlign w:val="center"/>
                </w:tcPr>
                <w:p w14:paraId="79D2B65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-40</w:t>
                  </w:r>
                </w:p>
              </w:tc>
            </w:tr>
            <w:tr w14:paraId="3142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30" w:type="pct"/>
                  <w:tcBorders>
                    <w:left w:val="single" w:color="auto" w:sz="4" w:space="0"/>
                  </w:tcBorders>
                  <w:vAlign w:val="center"/>
                </w:tcPr>
                <w:p w14:paraId="64FE499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15</w:t>
                  </w:r>
                </w:p>
              </w:tc>
              <w:tc>
                <w:tcPr>
                  <w:tcW w:w="991" w:type="pct"/>
                  <w:vAlign w:val="center"/>
                </w:tcPr>
                <w:p w14:paraId="1545667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网状聚丙烯纤维</w:t>
                  </w:r>
                </w:p>
              </w:tc>
              <w:tc>
                <w:tcPr>
                  <w:tcW w:w="475" w:type="pct"/>
                  <w:vAlign w:val="center"/>
                </w:tcPr>
                <w:p w14:paraId="32E5AD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275D6D7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384</w:t>
                  </w:r>
                </w:p>
              </w:tc>
              <w:tc>
                <w:tcPr>
                  <w:tcW w:w="800" w:type="pct"/>
                  <w:shd w:val="clear" w:color="auto" w:fill="auto"/>
                  <w:vAlign w:val="center"/>
                </w:tcPr>
                <w:p w14:paraId="16F6900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25</w:t>
                  </w:r>
                </w:p>
              </w:tc>
              <w:tc>
                <w:tcPr>
                  <w:tcW w:w="800" w:type="pct"/>
                  <w:shd w:val="clear" w:color="auto" w:fill="auto"/>
                  <w:vAlign w:val="center"/>
                </w:tcPr>
                <w:p w14:paraId="421D75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330</w:t>
                  </w:r>
                </w:p>
              </w:tc>
              <w:tc>
                <w:tcPr>
                  <w:tcW w:w="800" w:type="pct"/>
                  <w:vAlign w:val="center"/>
                </w:tcPr>
                <w:p w14:paraId="0457956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-44</w:t>
                  </w:r>
                </w:p>
              </w:tc>
            </w:tr>
            <w:tr w14:paraId="4AF9F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tcBorders>
                    <w:left w:val="single" w:color="auto" w:sz="4" w:space="0"/>
                  </w:tcBorders>
                  <w:vAlign w:val="center"/>
                </w:tcPr>
                <w:p w14:paraId="20847C5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16</w:t>
                  </w:r>
                </w:p>
              </w:tc>
              <w:tc>
                <w:tcPr>
                  <w:tcW w:w="991" w:type="pct"/>
                  <w:vAlign w:val="center"/>
                </w:tcPr>
                <w:p w14:paraId="53E9348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塑料套管</w:t>
                  </w:r>
                </w:p>
              </w:tc>
              <w:tc>
                <w:tcPr>
                  <w:tcW w:w="475" w:type="pct"/>
                  <w:vAlign w:val="center"/>
                </w:tcPr>
                <w:p w14:paraId="1A8DCC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件/a</w:t>
                  </w:r>
                </w:p>
              </w:tc>
              <w:tc>
                <w:tcPr>
                  <w:tcW w:w="800" w:type="pct"/>
                  <w:vAlign w:val="center"/>
                </w:tcPr>
                <w:p w14:paraId="0B48320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1037256</w:t>
                  </w:r>
                </w:p>
              </w:tc>
              <w:tc>
                <w:tcPr>
                  <w:tcW w:w="800" w:type="pct"/>
                  <w:shd w:val="clear" w:color="auto" w:fill="auto"/>
                  <w:vAlign w:val="center"/>
                </w:tcPr>
                <w:p w14:paraId="21BFA84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78500</w:t>
                  </w:r>
                </w:p>
              </w:tc>
              <w:tc>
                <w:tcPr>
                  <w:tcW w:w="800" w:type="pct"/>
                  <w:shd w:val="clear" w:color="auto" w:fill="auto"/>
                  <w:vAlign w:val="center"/>
                </w:tcPr>
                <w:p w14:paraId="6B304C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bidi="ar-SA"/>
                    </w:rPr>
                  </w:pPr>
                  <w:r>
                    <w:rPr>
                      <w:rFonts w:hint="eastAsia" w:ascii="Times New Roman" w:hAnsi="Times New Roman" w:eastAsia="宋体" w:cs="Times New Roman"/>
                      <w:snapToGrid w:val="0"/>
                      <w:color w:val="auto"/>
                      <w:kern w:val="0"/>
                      <w:sz w:val="21"/>
                      <w:szCs w:val="21"/>
                      <w:shd w:val="clear" w:color="auto" w:fill="auto"/>
                      <w:lang w:val="en-US" w:eastAsia="zh-CN" w:bidi="ar-SA"/>
                    </w:rPr>
                    <w:t>1036200</w:t>
                  </w:r>
                </w:p>
              </w:tc>
              <w:tc>
                <w:tcPr>
                  <w:tcW w:w="800" w:type="pct"/>
                  <w:vAlign w:val="center"/>
                </w:tcPr>
                <w:p w14:paraId="79CFC39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-1056</w:t>
                  </w:r>
                </w:p>
              </w:tc>
            </w:tr>
            <w:tr w14:paraId="4E31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tcBorders>
                    <w:left w:val="single" w:color="auto" w:sz="4" w:space="0"/>
                  </w:tcBorders>
                  <w:vAlign w:val="center"/>
                </w:tcPr>
                <w:p w14:paraId="7EC1F70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17</w:t>
                  </w:r>
                </w:p>
              </w:tc>
              <w:tc>
                <w:tcPr>
                  <w:tcW w:w="991" w:type="pct"/>
                  <w:vAlign w:val="center"/>
                </w:tcPr>
                <w:p w14:paraId="0011D66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注浆管</w:t>
                  </w:r>
                </w:p>
              </w:tc>
              <w:tc>
                <w:tcPr>
                  <w:tcW w:w="475" w:type="pct"/>
                  <w:vAlign w:val="center"/>
                </w:tcPr>
                <w:p w14:paraId="4D32D3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套/a</w:t>
                  </w:r>
                </w:p>
              </w:tc>
              <w:tc>
                <w:tcPr>
                  <w:tcW w:w="800" w:type="pct"/>
                  <w:vAlign w:val="center"/>
                </w:tcPr>
                <w:p w14:paraId="6EDD233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110012</w:t>
                  </w:r>
                </w:p>
              </w:tc>
              <w:tc>
                <w:tcPr>
                  <w:tcW w:w="800" w:type="pct"/>
                  <w:shd w:val="clear" w:color="auto" w:fill="auto"/>
                  <w:vAlign w:val="center"/>
                </w:tcPr>
                <w:p w14:paraId="44B518B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8325</w:t>
                  </w:r>
                </w:p>
              </w:tc>
              <w:tc>
                <w:tcPr>
                  <w:tcW w:w="800" w:type="pct"/>
                  <w:shd w:val="clear" w:color="auto" w:fill="auto"/>
                  <w:vAlign w:val="center"/>
                </w:tcPr>
                <w:p w14:paraId="5A4977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bidi="ar-SA"/>
                    </w:rPr>
                  </w:pPr>
                  <w:r>
                    <w:rPr>
                      <w:rFonts w:hint="eastAsia" w:ascii="Times New Roman" w:hAnsi="Times New Roman" w:eastAsia="宋体" w:cs="Times New Roman"/>
                      <w:snapToGrid w:val="0"/>
                      <w:color w:val="auto"/>
                      <w:kern w:val="0"/>
                      <w:sz w:val="21"/>
                      <w:szCs w:val="21"/>
                      <w:shd w:val="clear" w:color="auto" w:fill="auto"/>
                      <w:lang w:val="en-US" w:eastAsia="zh-CN" w:bidi="ar-SA"/>
                    </w:rPr>
                    <w:t>109890</w:t>
                  </w:r>
                </w:p>
              </w:tc>
              <w:tc>
                <w:tcPr>
                  <w:tcW w:w="800" w:type="pct"/>
                  <w:vAlign w:val="center"/>
                </w:tcPr>
                <w:p w14:paraId="711E216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-122</w:t>
                  </w:r>
                </w:p>
              </w:tc>
            </w:tr>
            <w:tr w14:paraId="26BC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tcBorders>
                    <w:left w:val="single" w:color="auto" w:sz="4" w:space="0"/>
                  </w:tcBorders>
                  <w:vAlign w:val="center"/>
                </w:tcPr>
                <w:p w14:paraId="2BBE693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18</w:t>
                  </w:r>
                </w:p>
              </w:tc>
              <w:tc>
                <w:tcPr>
                  <w:tcW w:w="991" w:type="pct"/>
                  <w:vAlign w:val="center"/>
                </w:tcPr>
                <w:p w14:paraId="6B68E3E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飞轮</w:t>
                  </w:r>
                </w:p>
              </w:tc>
              <w:tc>
                <w:tcPr>
                  <w:tcW w:w="475" w:type="pct"/>
                  <w:vAlign w:val="center"/>
                </w:tcPr>
                <w:p w14:paraId="6C6905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件/a</w:t>
                  </w:r>
                </w:p>
              </w:tc>
              <w:tc>
                <w:tcPr>
                  <w:tcW w:w="800" w:type="pct"/>
                  <w:vAlign w:val="center"/>
                </w:tcPr>
                <w:p w14:paraId="1527F21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1037256</w:t>
                  </w:r>
                </w:p>
              </w:tc>
              <w:tc>
                <w:tcPr>
                  <w:tcW w:w="800" w:type="pct"/>
                  <w:shd w:val="clear" w:color="auto" w:fill="auto"/>
                  <w:vAlign w:val="center"/>
                </w:tcPr>
                <w:p w14:paraId="645E1E5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78575</w:t>
                  </w:r>
                </w:p>
              </w:tc>
              <w:tc>
                <w:tcPr>
                  <w:tcW w:w="800" w:type="pct"/>
                  <w:shd w:val="clear" w:color="auto" w:fill="auto"/>
                  <w:vAlign w:val="center"/>
                </w:tcPr>
                <w:p w14:paraId="093C4D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bidi="ar-SA"/>
                    </w:rPr>
                  </w:pPr>
                  <w:r>
                    <w:rPr>
                      <w:rFonts w:hint="eastAsia" w:ascii="Times New Roman" w:hAnsi="Times New Roman" w:eastAsia="宋体" w:cs="Times New Roman"/>
                      <w:snapToGrid w:val="0"/>
                      <w:color w:val="auto"/>
                      <w:kern w:val="0"/>
                      <w:sz w:val="21"/>
                      <w:szCs w:val="21"/>
                      <w:shd w:val="clear" w:color="auto" w:fill="auto"/>
                      <w:lang w:val="en-US" w:eastAsia="zh-CN" w:bidi="ar-SA"/>
                    </w:rPr>
                    <w:t>1037190</w:t>
                  </w:r>
                </w:p>
              </w:tc>
              <w:tc>
                <w:tcPr>
                  <w:tcW w:w="800" w:type="pct"/>
                  <w:vAlign w:val="center"/>
                </w:tcPr>
                <w:p w14:paraId="16606EA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-66</w:t>
                  </w:r>
                </w:p>
              </w:tc>
            </w:tr>
            <w:tr w14:paraId="0316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tcBorders>
                    <w:left w:val="single" w:color="auto" w:sz="4" w:space="0"/>
                  </w:tcBorders>
                  <w:vAlign w:val="center"/>
                </w:tcPr>
                <w:p w14:paraId="1E0F6C5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19</w:t>
                  </w:r>
                </w:p>
              </w:tc>
              <w:tc>
                <w:tcPr>
                  <w:tcW w:w="991" w:type="pct"/>
                  <w:vAlign w:val="center"/>
                </w:tcPr>
                <w:p w14:paraId="489B2AF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支架</w:t>
                  </w:r>
                </w:p>
              </w:tc>
              <w:tc>
                <w:tcPr>
                  <w:tcW w:w="475" w:type="pct"/>
                  <w:vAlign w:val="center"/>
                </w:tcPr>
                <w:p w14:paraId="182E5A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件/a</w:t>
                  </w:r>
                </w:p>
              </w:tc>
              <w:tc>
                <w:tcPr>
                  <w:tcW w:w="800" w:type="pct"/>
                  <w:vAlign w:val="center"/>
                </w:tcPr>
                <w:p w14:paraId="1F40FA9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817232</w:t>
                  </w:r>
                </w:p>
              </w:tc>
              <w:tc>
                <w:tcPr>
                  <w:tcW w:w="800" w:type="pct"/>
                  <w:shd w:val="clear" w:color="auto" w:fill="auto"/>
                  <w:vAlign w:val="center"/>
                </w:tcPr>
                <w:p w14:paraId="6DD5DA6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61910</w:t>
                  </w:r>
                </w:p>
              </w:tc>
              <w:tc>
                <w:tcPr>
                  <w:tcW w:w="800" w:type="pct"/>
                  <w:shd w:val="clear" w:color="auto" w:fill="auto"/>
                  <w:vAlign w:val="center"/>
                </w:tcPr>
                <w:p w14:paraId="6860F1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bidi="ar-SA"/>
                    </w:rPr>
                  </w:pPr>
                  <w:r>
                    <w:rPr>
                      <w:rFonts w:hint="eastAsia" w:ascii="Times New Roman" w:hAnsi="Times New Roman" w:eastAsia="宋体" w:cs="Times New Roman"/>
                      <w:snapToGrid w:val="0"/>
                      <w:color w:val="auto"/>
                      <w:kern w:val="0"/>
                      <w:sz w:val="21"/>
                      <w:szCs w:val="21"/>
                      <w:shd w:val="clear" w:color="auto" w:fill="auto"/>
                      <w:lang w:val="en-US" w:eastAsia="zh-CN" w:bidi="ar-SA"/>
                    </w:rPr>
                    <w:t>817212</w:t>
                  </w:r>
                </w:p>
              </w:tc>
              <w:tc>
                <w:tcPr>
                  <w:tcW w:w="800" w:type="pct"/>
                  <w:vAlign w:val="center"/>
                </w:tcPr>
                <w:p w14:paraId="27C58A6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-20</w:t>
                  </w:r>
                </w:p>
              </w:tc>
            </w:tr>
            <w:tr w14:paraId="4921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tcBorders>
                    <w:left w:val="single" w:color="auto" w:sz="4" w:space="0"/>
                  </w:tcBorders>
                  <w:vAlign w:val="center"/>
                </w:tcPr>
                <w:p w14:paraId="18DB134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20</w:t>
                  </w:r>
                </w:p>
              </w:tc>
              <w:tc>
                <w:tcPr>
                  <w:tcW w:w="991" w:type="pct"/>
                  <w:vAlign w:val="center"/>
                </w:tcPr>
                <w:p w14:paraId="7ABA4FF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橡胶底坐</w:t>
                  </w:r>
                </w:p>
              </w:tc>
              <w:tc>
                <w:tcPr>
                  <w:tcW w:w="475" w:type="pct"/>
                  <w:vAlign w:val="center"/>
                </w:tcPr>
                <w:p w14:paraId="158FBD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件/a</w:t>
                  </w:r>
                </w:p>
              </w:tc>
              <w:tc>
                <w:tcPr>
                  <w:tcW w:w="800" w:type="pct"/>
                  <w:vAlign w:val="center"/>
                </w:tcPr>
                <w:p w14:paraId="59CE542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5501</w:t>
                  </w:r>
                </w:p>
              </w:tc>
              <w:tc>
                <w:tcPr>
                  <w:tcW w:w="800" w:type="pct"/>
                  <w:shd w:val="clear" w:color="auto" w:fill="auto"/>
                  <w:vAlign w:val="center"/>
                </w:tcPr>
                <w:p w14:paraId="25F1F79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415</w:t>
                  </w:r>
                </w:p>
              </w:tc>
              <w:tc>
                <w:tcPr>
                  <w:tcW w:w="800" w:type="pct"/>
                  <w:shd w:val="clear" w:color="auto" w:fill="auto"/>
                  <w:vAlign w:val="center"/>
                </w:tcPr>
                <w:p w14:paraId="3EA897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bidi="ar-SA"/>
                    </w:rPr>
                  </w:pPr>
                  <w:r>
                    <w:rPr>
                      <w:rFonts w:hint="eastAsia" w:ascii="Times New Roman" w:hAnsi="Times New Roman" w:eastAsia="宋体" w:cs="Times New Roman"/>
                      <w:snapToGrid w:val="0"/>
                      <w:color w:val="auto"/>
                      <w:kern w:val="0"/>
                      <w:sz w:val="21"/>
                      <w:szCs w:val="21"/>
                      <w:shd w:val="clear" w:color="auto" w:fill="auto"/>
                      <w:lang w:val="en-US" w:eastAsia="zh-CN" w:bidi="ar-SA"/>
                    </w:rPr>
                    <w:t>5478</w:t>
                  </w:r>
                </w:p>
              </w:tc>
              <w:tc>
                <w:tcPr>
                  <w:tcW w:w="800" w:type="pct"/>
                  <w:vAlign w:val="center"/>
                </w:tcPr>
                <w:p w14:paraId="39F0094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-23</w:t>
                  </w:r>
                </w:p>
              </w:tc>
            </w:tr>
            <w:tr w14:paraId="3B7A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tcBorders>
                    <w:left w:val="single" w:color="auto" w:sz="4" w:space="0"/>
                  </w:tcBorders>
                  <w:vAlign w:val="center"/>
                </w:tcPr>
                <w:p w14:paraId="383F23F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21</w:t>
                  </w:r>
                </w:p>
              </w:tc>
              <w:tc>
                <w:tcPr>
                  <w:tcW w:w="991" w:type="pct"/>
                  <w:vAlign w:val="center"/>
                </w:tcPr>
                <w:p w14:paraId="39FAF39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套管胶圈</w:t>
                  </w:r>
                </w:p>
              </w:tc>
              <w:tc>
                <w:tcPr>
                  <w:tcW w:w="475" w:type="pct"/>
                  <w:vAlign w:val="center"/>
                </w:tcPr>
                <w:p w14:paraId="5A18DD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件/a</w:t>
                  </w:r>
                </w:p>
              </w:tc>
              <w:tc>
                <w:tcPr>
                  <w:tcW w:w="800" w:type="pct"/>
                  <w:vAlign w:val="center"/>
                </w:tcPr>
                <w:p w14:paraId="17AC54C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414902</w:t>
                  </w:r>
                </w:p>
              </w:tc>
              <w:tc>
                <w:tcPr>
                  <w:tcW w:w="800" w:type="pct"/>
                  <w:shd w:val="clear" w:color="auto" w:fill="auto"/>
                  <w:vAlign w:val="center"/>
                </w:tcPr>
                <w:p w14:paraId="426D677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31431</w:t>
                  </w:r>
                </w:p>
              </w:tc>
              <w:tc>
                <w:tcPr>
                  <w:tcW w:w="800" w:type="pct"/>
                  <w:shd w:val="clear" w:color="auto" w:fill="auto"/>
                  <w:vAlign w:val="center"/>
                </w:tcPr>
                <w:p w14:paraId="6072DC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bidi="ar-SA"/>
                    </w:rPr>
                  </w:pPr>
                  <w:r>
                    <w:rPr>
                      <w:rFonts w:hint="eastAsia" w:ascii="Times New Roman" w:hAnsi="Times New Roman" w:eastAsia="宋体" w:cs="Times New Roman"/>
                      <w:snapToGrid w:val="0"/>
                      <w:color w:val="auto"/>
                      <w:kern w:val="0"/>
                      <w:sz w:val="21"/>
                      <w:szCs w:val="21"/>
                      <w:shd w:val="clear" w:color="auto" w:fill="auto"/>
                      <w:lang w:val="en-US" w:eastAsia="zh-CN" w:bidi="ar-SA"/>
                    </w:rPr>
                    <w:t>414889</w:t>
                  </w:r>
                </w:p>
              </w:tc>
              <w:tc>
                <w:tcPr>
                  <w:tcW w:w="800" w:type="pct"/>
                  <w:vAlign w:val="center"/>
                </w:tcPr>
                <w:p w14:paraId="7134D82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-13</w:t>
                  </w:r>
                </w:p>
              </w:tc>
            </w:tr>
            <w:tr w14:paraId="453A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tcBorders>
                    <w:left w:val="single" w:color="auto" w:sz="4" w:space="0"/>
                  </w:tcBorders>
                  <w:vAlign w:val="center"/>
                </w:tcPr>
                <w:p w14:paraId="59580AF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22</w:t>
                  </w:r>
                </w:p>
              </w:tc>
              <w:tc>
                <w:tcPr>
                  <w:tcW w:w="991" w:type="pct"/>
                  <w:vAlign w:val="center"/>
                </w:tcPr>
                <w:p w14:paraId="210EA30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预埋钢板</w:t>
                  </w:r>
                </w:p>
              </w:tc>
              <w:tc>
                <w:tcPr>
                  <w:tcW w:w="475" w:type="pct"/>
                  <w:vAlign w:val="center"/>
                </w:tcPr>
                <w:p w14:paraId="66E52F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67729BD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2.5</w:t>
                  </w:r>
                </w:p>
              </w:tc>
              <w:tc>
                <w:tcPr>
                  <w:tcW w:w="800" w:type="pct"/>
                  <w:shd w:val="clear" w:color="auto" w:fill="auto"/>
                  <w:vAlign w:val="center"/>
                </w:tcPr>
                <w:p w14:paraId="6AEB154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0.18</w:t>
                  </w:r>
                </w:p>
              </w:tc>
              <w:tc>
                <w:tcPr>
                  <w:tcW w:w="800" w:type="pct"/>
                  <w:shd w:val="clear" w:color="auto" w:fill="auto"/>
                  <w:vAlign w:val="center"/>
                </w:tcPr>
                <w:p w14:paraId="6DABC5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bidi="ar-SA"/>
                    </w:rPr>
                  </w:pPr>
                  <w:r>
                    <w:rPr>
                      <w:rFonts w:hint="eastAsia" w:ascii="Times New Roman" w:hAnsi="Times New Roman" w:eastAsia="宋体" w:cs="Times New Roman"/>
                      <w:snapToGrid w:val="0"/>
                      <w:color w:val="auto"/>
                      <w:kern w:val="0"/>
                      <w:sz w:val="21"/>
                      <w:szCs w:val="21"/>
                      <w:shd w:val="clear" w:color="auto" w:fill="auto"/>
                      <w:lang w:val="en-US" w:eastAsia="zh-CN" w:bidi="ar-SA"/>
                    </w:rPr>
                    <w:t>2.4</w:t>
                  </w:r>
                </w:p>
              </w:tc>
              <w:tc>
                <w:tcPr>
                  <w:tcW w:w="800" w:type="pct"/>
                  <w:vAlign w:val="center"/>
                </w:tcPr>
                <w:p w14:paraId="6C7CC9E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-0.1</w:t>
                  </w:r>
                </w:p>
              </w:tc>
            </w:tr>
            <w:tr w14:paraId="2010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tcBorders>
                    <w:left w:val="single" w:color="auto" w:sz="4" w:space="0"/>
                  </w:tcBorders>
                  <w:vAlign w:val="center"/>
                </w:tcPr>
                <w:p w14:paraId="43E4A65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23</w:t>
                  </w:r>
                </w:p>
              </w:tc>
              <w:tc>
                <w:tcPr>
                  <w:tcW w:w="991" w:type="pct"/>
                  <w:vAlign w:val="center"/>
                </w:tcPr>
                <w:p w14:paraId="223719E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预埋钢板</w:t>
                  </w:r>
                </w:p>
              </w:tc>
              <w:tc>
                <w:tcPr>
                  <w:tcW w:w="475" w:type="pct"/>
                  <w:vAlign w:val="center"/>
                </w:tcPr>
                <w:p w14:paraId="1EDD76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5C376EF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16</w:t>
                  </w:r>
                </w:p>
              </w:tc>
              <w:tc>
                <w:tcPr>
                  <w:tcW w:w="800" w:type="pct"/>
                  <w:shd w:val="clear" w:color="auto" w:fill="auto"/>
                  <w:vAlign w:val="center"/>
                </w:tcPr>
                <w:p w14:paraId="5A73EB4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1.2</w:t>
                  </w:r>
                </w:p>
              </w:tc>
              <w:tc>
                <w:tcPr>
                  <w:tcW w:w="800" w:type="pct"/>
                  <w:shd w:val="clear" w:color="auto" w:fill="auto"/>
                  <w:vAlign w:val="center"/>
                </w:tcPr>
                <w:p w14:paraId="19E58A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bidi="ar-SA"/>
                    </w:rPr>
                  </w:pPr>
                  <w:r>
                    <w:rPr>
                      <w:rFonts w:hint="eastAsia" w:ascii="Times New Roman" w:hAnsi="Times New Roman" w:eastAsia="宋体" w:cs="Times New Roman"/>
                      <w:snapToGrid w:val="0"/>
                      <w:color w:val="auto"/>
                      <w:kern w:val="0"/>
                      <w:sz w:val="21"/>
                      <w:szCs w:val="21"/>
                      <w:shd w:val="clear" w:color="auto" w:fill="auto"/>
                      <w:lang w:val="en-US" w:eastAsia="zh-CN" w:bidi="ar-SA"/>
                    </w:rPr>
                    <w:t>15.8</w:t>
                  </w:r>
                </w:p>
              </w:tc>
              <w:tc>
                <w:tcPr>
                  <w:tcW w:w="800" w:type="pct"/>
                  <w:vAlign w:val="center"/>
                </w:tcPr>
                <w:p w14:paraId="29DB35F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-0.2</w:t>
                  </w:r>
                </w:p>
              </w:tc>
            </w:tr>
            <w:tr w14:paraId="4558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tcBorders>
                    <w:left w:val="single" w:color="auto" w:sz="4" w:space="0"/>
                  </w:tcBorders>
                  <w:vAlign w:val="center"/>
                </w:tcPr>
                <w:p w14:paraId="225D1B0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24</w:t>
                  </w:r>
                </w:p>
              </w:tc>
              <w:tc>
                <w:tcPr>
                  <w:tcW w:w="991" w:type="pct"/>
                  <w:vAlign w:val="center"/>
                </w:tcPr>
                <w:p w14:paraId="3904416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脱模剂</w:t>
                  </w:r>
                </w:p>
              </w:tc>
              <w:tc>
                <w:tcPr>
                  <w:tcW w:w="475" w:type="pct"/>
                  <w:vAlign w:val="center"/>
                </w:tcPr>
                <w:p w14:paraId="3B86F9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764C492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11</w:t>
                  </w:r>
                </w:p>
              </w:tc>
              <w:tc>
                <w:tcPr>
                  <w:tcW w:w="800" w:type="pct"/>
                  <w:shd w:val="clear" w:color="auto" w:fill="auto"/>
                  <w:vAlign w:val="center"/>
                </w:tcPr>
                <w:p w14:paraId="0984B88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0.8</w:t>
                  </w:r>
                </w:p>
              </w:tc>
              <w:tc>
                <w:tcPr>
                  <w:tcW w:w="800" w:type="pct"/>
                  <w:shd w:val="clear" w:color="auto" w:fill="auto"/>
                  <w:vAlign w:val="center"/>
                </w:tcPr>
                <w:p w14:paraId="69741C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bidi="ar-SA"/>
                    </w:rPr>
                  </w:pPr>
                  <w:r>
                    <w:rPr>
                      <w:rFonts w:hint="eastAsia" w:ascii="Times New Roman" w:hAnsi="Times New Roman" w:eastAsia="宋体" w:cs="Times New Roman"/>
                      <w:snapToGrid w:val="0"/>
                      <w:color w:val="auto"/>
                      <w:kern w:val="0"/>
                      <w:sz w:val="21"/>
                      <w:szCs w:val="21"/>
                      <w:shd w:val="clear" w:color="auto" w:fill="auto"/>
                      <w:lang w:val="en-US" w:eastAsia="zh-CN" w:bidi="ar-SA"/>
                    </w:rPr>
                    <w:t>10.6</w:t>
                  </w:r>
                </w:p>
              </w:tc>
              <w:tc>
                <w:tcPr>
                  <w:tcW w:w="800" w:type="pct"/>
                  <w:vAlign w:val="center"/>
                </w:tcPr>
                <w:p w14:paraId="6E5382B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-0.4</w:t>
                  </w:r>
                </w:p>
              </w:tc>
            </w:tr>
            <w:tr w14:paraId="1AA9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30" w:type="pct"/>
                  <w:tcBorders>
                    <w:left w:val="single" w:color="auto" w:sz="4" w:space="0"/>
                  </w:tcBorders>
                  <w:vAlign w:val="center"/>
                </w:tcPr>
                <w:p w14:paraId="6D3E8FE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25</w:t>
                  </w:r>
                </w:p>
              </w:tc>
              <w:tc>
                <w:tcPr>
                  <w:tcW w:w="991" w:type="pct"/>
                  <w:vAlign w:val="center"/>
                </w:tcPr>
                <w:p w14:paraId="3224BFE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焊丝</w:t>
                  </w:r>
                </w:p>
              </w:tc>
              <w:tc>
                <w:tcPr>
                  <w:tcW w:w="475" w:type="pct"/>
                  <w:vAlign w:val="center"/>
                </w:tcPr>
                <w:p w14:paraId="1DEFB6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t/a</w:t>
                  </w:r>
                </w:p>
              </w:tc>
              <w:tc>
                <w:tcPr>
                  <w:tcW w:w="800" w:type="pct"/>
                  <w:vAlign w:val="center"/>
                </w:tcPr>
                <w:p w14:paraId="643DAB9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20</w:t>
                  </w:r>
                </w:p>
              </w:tc>
              <w:tc>
                <w:tcPr>
                  <w:tcW w:w="800" w:type="pct"/>
                  <w:shd w:val="clear" w:color="auto" w:fill="auto"/>
                  <w:vAlign w:val="center"/>
                </w:tcPr>
                <w:p w14:paraId="21B8FC1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1.5</w:t>
                  </w:r>
                </w:p>
              </w:tc>
              <w:tc>
                <w:tcPr>
                  <w:tcW w:w="800" w:type="pct"/>
                  <w:shd w:val="clear" w:color="auto" w:fill="auto"/>
                  <w:vAlign w:val="center"/>
                </w:tcPr>
                <w:p w14:paraId="1EF254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bidi="ar-SA"/>
                    </w:rPr>
                  </w:pPr>
                  <w:r>
                    <w:rPr>
                      <w:rFonts w:hint="eastAsia" w:ascii="Times New Roman" w:hAnsi="Times New Roman" w:eastAsia="宋体" w:cs="Times New Roman"/>
                      <w:snapToGrid w:val="0"/>
                      <w:color w:val="auto"/>
                      <w:kern w:val="0"/>
                      <w:sz w:val="21"/>
                      <w:szCs w:val="21"/>
                      <w:shd w:val="clear" w:color="auto" w:fill="auto"/>
                      <w:lang w:val="en-US" w:eastAsia="zh-CN" w:bidi="ar-SA"/>
                    </w:rPr>
                    <w:t>19.8</w:t>
                  </w:r>
                </w:p>
              </w:tc>
              <w:tc>
                <w:tcPr>
                  <w:tcW w:w="800" w:type="pct"/>
                  <w:vAlign w:val="center"/>
                </w:tcPr>
                <w:p w14:paraId="3E4923D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-0.2</w:t>
                  </w:r>
                </w:p>
              </w:tc>
            </w:tr>
          </w:tbl>
          <w:p w14:paraId="1948F932">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textAlignment w:val="auto"/>
              <w:outlineLvl w:val="9"/>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四、</w:t>
            </w:r>
            <w:r>
              <w:rPr>
                <w:rFonts w:hint="default" w:ascii="Times New Roman" w:hAnsi="Times New Roman" w:eastAsia="宋体" w:cs="Times New Roman"/>
                <w:b/>
                <w:bCs/>
                <w:color w:val="auto"/>
                <w:sz w:val="24"/>
                <w:szCs w:val="24"/>
                <w:lang w:val="en-US" w:eastAsia="zh-CN"/>
              </w:rPr>
              <w:t>企业水量平衡情况</w:t>
            </w:r>
          </w:p>
          <w:p w14:paraId="495348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根据台州市台鲁轨道构件有限公司提供的资料，</w:t>
            </w:r>
            <w:r>
              <w:rPr>
                <w:rFonts w:hint="default" w:ascii="Times New Roman" w:hAnsi="Times New Roman" w:eastAsia="宋体" w:cs="Times New Roman"/>
                <w:color w:val="auto"/>
                <w:sz w:val="24"/>
                <w:szCs w:val="24"/>
                <w:lang w:val="en-US" w:eastAsia="zh-CN"/>
              </w:rPr>
              <w:t>厂区用水来自市政供水管网</w:t>
            </w:r>
            <w:r>
              <w:rPr>
                <w:rFonts w:hint="eastAsia" w:ascii="Times New Roman" w:hAnsi="Times New Roman" w:eastAsia="宋体" w:cs="Times New Roman"/>
                <w:color w:val="auto"/>
                <w:sz w:val="24"/>
                <w:szCs w:val="24"/>
                <w:lang w:val="en-US" w:eastAsia="zh-CN"/>
              </w:rPr>
              <w:t>，2-6月份用水量为32400吨</w:t>
            </w:r>
            <w:r>
              <w:rPr>
                <w:rFonts w:hint="default" w:ascii="Times New Roman" w:hAnsi="Times New Roman" w:eastAsia="宋体" w:cs="Times New Roman"/>
                <w:color w:val="auto"/>
                <w:sz w:val="24"/>
                <w:szCs w:val="24"/>
                <w:lang w:val="en-US" w:eastAsia="zh-CN"/>
              </w:rPr>
              <w:t>，其废水产生情况分析如下：</w:t>
            </w:r>
          </w:p>
          <w:p w14:paraId="3F1A35AC">
            <w:pPr>
              <w:pStyle w:val="2"/>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FF0000"/>
                <w:sz w:val="24"/>
                <w:szCs w:val="24"/>
                <w:lang w:val="en-US" w:eastAsia="zh-CN" w:bidi="ar-SA"/>
              </w:rPr>
            </w:pPr>
            <w:r>
              <w:rPr>
                <w:rFonts w:hint="default"/>
              </w:rPr>
              <w:drawing>
                <wp:inline distT="0" distB="0" distL="114300" distR="114300">
                  <wp:extent cx="4591050" cy="2934335"/>
                  <wp:effectExtent l="0" t="0" r="0" b="18415"/>
                  <wp:docPr id="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
                          <pic:cNvPicPr>
                            <a:picLocks noChangeAspect="1"/>
                          </pic:cNvPicPr>
                        </pic:nvPicPr>
                        <pic:blipFill>
                          <a:blip r:embed="rId15"/>
                          <a:stretch>
                            <a:fillRect/>
                          </a:stretch>
                        </pic:blipFill>
                        <pic:spPr>
                          <a:xfrm>
                            <a:off x="0" y="0"/>
                            <a:ext cx="4591050" cy="2934335"/>
                          </a:xfrm>
                          <a:prstGeom prst="rect">
                            <a:avLst/>
                          </a:prstGeom>
                          <a:noFill/>
                          <a:ln>
                            <a:noFill/>
                          </a:ln>
                        </pic:spPr>
                      </pic:pic>
                    </a:graphicData>
                  </a:graphic>
                </wp:inline>
              </w:drawing>
            </w:r>
          </w:p>
          <w:p w14:paraId="59F4562A">
            <w:pPr>
              <w:pStyle w:val="2"/>
              <w:keepNext w:val="0"/>
              <w:keepLines w:val="0"/>
              <w:numPr>
                <w:ilvl w:val="0"/>
                <w:numId w:val="0"/>
              </w:numPr>
              <w:suppressLineNumbers w:val="0"/>
              <w:spacing w:before="0" w:beforeAutospacing="0" w:after="0" w:afterAutospacing="0"/>
              <w:ind w:left="0" w:right="0"/>
              <w:jc w:val="center"/>
              <w:rPr>
                <w:rFonts w:hint="eastAsia" w:cs="Times New Roman"/>
                <w:b/>
                <w:bCs/>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图2-</w:t>
            </w:r>
            <w:r>
              <w:rPr>
                <w:rFonts w:hint="eastAsia" w:cs="Times New Roman"/>
                <w:b/>
                <w:bCs/>
                <w:color w:val="auto"/>
                <w:sz w:val="24"/>
                <w:szCs w:val="24"/>
                <w:lang w:val="en-US" w:eastAsia="zh-CN" w:bidi="ar-SA"/>
              </w:rPr>
              <w:t>1 项目水平衡图（环评） 单位：t/a</w:t>
            </w:r>
          </w:p>
          <w:p w14:paraId="27677E7F">
            <w:pPr>
              <w:pStyle w:val="2"/>
              <w:keepNext w:val="0"/>
              <w:keepLines w:val="0"/>
              <w:numPr>
                <w:ilvl w:val="0"/>
                <w:numId w:val="0"/>
              </w:numPr>
              <w:suppressLineNumbers w:val="0"/>
              <w:spacing w:before="0" w:beforeAutospacing="0" w:after="0" w:afterAutospacing="0"/>
              <w:ind w:left="0" w:right="0"/>
              <w:jc w:val="center"/>
              <w:rPr>
                <w:rFonts w:hint="eastAsia" w:cs="Times New Roman"/>
                <w:b/>
                <w:bCs/>
                <w:color w:val="auto"/>
                <w:sz w:val="24"/>
                <w:szCs w:val="24"/>
                <w:lang w:val="en-US" w:eastAsia="zh-CN" w:bidi="ar-SA"/>
              </w:rPr>
            </w:pPr>
            <w:r>
              <w:rPr>
                <w:rFonts w:hint="eastAsia" w:cs="Times New Roman"/>
                <w:b/>
                <w:bCs/>
                <w:color w:val="auto"/>
                <w:sz w:val="24"/>
                <w:szCs w:val="24"/>
                <w:lang w:val="en-US" w:eastAsia="zh-CN" w:bidi="ar-SA"/>
              </w:rPr>
              <w:drawing>
                <wp:inline distT="0" distB="0" distL="114300" distR="114300">
                  <wp:extent cx="4173855" cy="3000375"/>
                  <wp:effectExtent l="0" t="0" r="17145" b="9525"/>
                  <wp:docPr id="25" name="图片 25" descr="验收水平衡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验收水平衡图"/>
                          <pic:cNvPicPr>
                            <a:picLocks noChangeAspect="1"/>
                          </pic:cNvPicPr>
                        </pic:nvPicPr>
                        <pic:blipFill>
                          <a:blip r:embed="rId16"/>
                          <a:stretch>
                            <a:fillRect/>
                          </a:stretch>
                        </pic:blipFill>
                        <pic:spPr>
                          <a:xfrm>
                            <a:off x="0" y="0"/>
                            <a:ext cx="4173855" cy="3000375"/>
                          </a:xfrm>
                          <a:prstGeom prst="rect">
                            <a:avLst/>
                          </a:prstGeom>
                        </pic:spPr>
                      </pic:pic>
                    </a:graphicData>
                  </a:graphic>
                </wp:inline>
              </w:drawing>
            </w:r>
          </w:p>
          <w:p w14:paraId="43DC9514">
            <w:pPr>
              <w:pStyle w:val="2"/>
              <w:keepNext w:val="0"/>
              <w:keepLines w:val="0"/>
              <w:numPr>
                <w:ilvl w:val="0"/>
                <w:numId w:val="0"/>
              </w:numPr>
              <w:suppressLineNumbers w:val="0"/>
              <w:spacing w:before="0" w:beforeAutospacing="0" w:after="0" w:afterAutospacing="0"/>
              <w:ind w:left="0" w:right="0"/>
              <w:jc w:val="center"/>
              <w:rPr>
                <w:rFonts w:hint="eastAsia" w:cs="Times New Roman"/>
                <w:b/>
                <w:bCs/>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图2-</w:t>
            </w:r>
            <w:r>
              <w:rPr>
                <w:rFonts w:hint="eastAsia" w:cs="Times New Roman"/>
                <w:b/>
                <w:bCs/>
                <w:color w:val="auto"/>
                <w:sz w:val="24"/>
                <w:szCs w:val="24"/>
                <w:lang w:val="en-US" w:eastAsia="zh-CN" w:bidi="ar-SA"/>
              </w:rPr>
              <w:t>2 项目水平衡图（验收） 单位：t/a</w:t>
            </w:r>
          </w:p>
          <w:p w14:paraId="38BB1D06">
            <w:pPr>
              <w:pStyle w:val="2"/>
              <w:keepNext w:val="0"/>
              <w:keepLines w:val="0"/>
              <w:numPr>
                <w:ilvl w:val="0"/>
                <w:numId w:val="0"/>
              </w:numPr>
              <w:suppressLineNumbers w:val="0"/>
              <w:spacing w:before="0" w:beforeAutospacing="0" w:after="0" w:afterAutospacing="0"/>
              <w:ind w:left="0" w:right="0"/>
              <w:jc w:val="center"/>
              <w:rPr>
                <w:rFonts w:hint="eastAsia" w:cs="Times New Roman"/>
                <w:b/>
                <w:bCs/>
                <w:color w:val="FF0000"/>
                <w:sz w:val="24"/>
                <w:szCs w:val="24"/>
                <w:lang w:val="en-US" w:eastAsia="zh-CN" w:bidi="ar-SA"/>
              </w:rPr>
            </w:pPr>
            <w:r>
              <w:rPr>
                <w:rFonts w:hint="eastAsia" w:cs="Times New Roman"/>
                <w:b/>
                <w:bCs/>
                <w:color w:val="FF0000"/>
                <w:sz w:val="24"/>
                <w:szCs w:val="24"/>
                <w:lang w:val="en-US" w:eastAsia="zh-CN" w:bidi="ar-SA"/>
              </w:rPr>
              <w:drawing>
                <wp:inline distT="0" distB="0" distL="114300" distR="114300">
                  <wp:extent cx="4154805" cy="2868295"/>
                  <wp:effectExtent l="0" t="0" r="17145" b="8255"/>
                  <wp:docPr id="26" name="图片 26" descr="调试期间水平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调试期间水平衡"/>
                          <pic:cNvPicPr>
                            <a:picLocks noChangeAspect="1"/>
                          </pic:cNvPicPr>
                        </pic:nvPicPr>
                        <pic:blipFill>
                          <a:blip r:embed="rId17"/>
                          <a:stretch>
                            <a:fillRect/>
                          </a:stretch>
                        </pic:blipFill>
                        <pic:spPr>
                          <a:xfrm>
                            <a:off x="0" y="0"/>
                            <a:ext cx="4154805" cy="2868295"/>
                          </a:xfrm>
                          <a:prstGeom prst="rect">
                            <a:avLst/>
                          </a:prstGeom>
                        </pic:spPr>
                      </pic:pic>
                    </a:graphicData>
                  </a:graphic>
                </wp:inline>
              </w:drawing>
            </w:r>
          </w:p>
          <w:p w14:paraId="7724AC08">
            <w:pPr>
              <w:pStyle w:val="2"/>
              <w:keepNext w:val="0"/>
              <w:keepLines w:val="0"/>
              <w:numPr>
                <w:ilvl w:val="0"/>
                <w:numId w:val="0"/>
              </w:numPr>
              <w:suppressLineNumbers w:val="0"/>
              <w:spacing w:before="0" w:beforeAutospacing="0" w:after="0" w:afterAutospacing="0"/>
              <w:ind w:left="0" w:right="0"/>
              <w:jc w:val="center"/>
              <w:rPr>
                <w:rFonts w:hint="eastAsia" w:cs="Times New Roman"/>
                <w:b/>
                <w:bCs/>
                <w:color w:val="FF0000"/>
                <w:sz w:val="24"/>
                <w:szCs w:val="24"/>
                <w:lang w:val="en-US" w:eastAsia="zh-CN" w:bidi="ar-SA"/>
              </w:rPr>
            </w:pPr>
            <w:r>
              <w:rPr>
                <w:rFonts w:hint="eastAsia" w:ascii="Times New Roman" w:hAnsi="Times New Roman" w:eastAsia="宋体" w:cs="Times New Roman"/>
                <w:b/>
                <w:bCs/>
                <w:color w:val="auto"/>
                <w:sz w:val="24"/>
                <w:szCs w:val="24"/>
                <w:lang w:val="en-US" w:eastAsia="zh-CN" w:bidi="ar-SA"/>
              </w:rPr>
              <w:t>图2-</w:t>
            </w:r>
            <w:r>
              <w:rPr>
                <w:rFonts w:hint="eastAsia" w:cs="Times New Roman"/>
                <w:b/>
                <w:bCs/>
                <w:color w:val="auto"/>
                <w:sz w:val="24"/>
                <w:szCs w:val="24"/>
                <w:lang w:val="en-US" w:eastAsia="zh-CN" w:bidi="ar-SA"/>
              </w:rPr>
              <w:t>2 项目水平衡图（调试期间） 单位：t/a</w:t>
            </w:r>
          </w:p>
          <w:p w14:paraId="0AEFC207">
            <w:pPr>
              <w:pStyle w:val="2"/>
              <w:keepNext w:val="0"/>
              <w:keepLines w:val="0"/>
              <w:numPr>
                <w:ilvl w:val="0"/>
                <w:numId w:val="0"/>
              </w:numPr>
              <w:suppressLineNumbers w:val="0"/>
              <w:spacing w:before="0" w:beforeAutospacing="0" w:after="0" w:afterAutospacing="0"/>
              <w:ind w:left="0" w:right="0"/>
              <w:jc w:val="center"/>
              <w:rPr>
                <w:rFonts w:hint="default" w:cs="Times New Roman"/>
                <w:b/>
                <w:bCs/>
                <w:color w:val="auto"/>
                <w:sz w:val="24"/>
                <w:szCs w:val="24"/>
                <w:lang w:val="en-US" w:eastAsia="zh-CN" w:bidi="ar-SA"/>
              </w:rPr>
            </w:pPr>
            <w:r>
              <w:rPr>
                <w:rFonts w:hint="eastAsia" w:cs="Times New Roman"/>
                <w:b/>
                <w:bCs/>
                <w:color w:val="auto"/>
                <w:sz w:val="24"/>
                <w:szCs w:val="24"/>
                <w:lang w:val="en-US" w:eastAsia="zh-CN" w:bidi="ar-SA"/>
              </w:rPr>
              <w:t xml:space="preserve">表2-1 </w:t>
            </w:r>
            <w:r>
              <w:rPr>
                <w:rFonts w:hint="default" w:ascii="Times New Roman" w:hAnsi="Times New Roman" w:cs="Times New Roman"/>
                <w:b/>
                <w:bCs/>
                <w:color w:val="auto"/>
                <w:sz w:val="24"/>
                <w:highlight w:val="none"/>
              </w:rPr>
              <w:t>项目用水情况汇总表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1829"/>
              <w:gridCol w:w="1879"/>
              <w:gridCol w:w="1644"/>
              <w:gridCol w:w="1568"/>
              <w:gridCol w:w="1545"/>
            </w:tblGrid>
            <w:tr w14:paraId="1F66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26" w:type="pct"/>
                  <w:tcBorders>
                    <w:tl2br w:val="nil"/>
                    <w:tr2bl w:val="nil"/>
                  </w:tcBorders>
                  <w:noWrap w:val="0"/>
                  <w:vAlign w:val="center"/>
                </w:tcPr>
                <w:p w14:paraId="285DE889">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序号</w:t>
                  </w:r>
                </w:p>
              </w:tc>
              <w:tc>
                <w:tcPr>
                  <w:tcW w:w="988" w:type="pct"/>
                  <w:tcBorders>
                    <w:tl2br w:val="nil"/>
                    <w:tr2bl w:val="nil"/>
                  </w:tcBorders>
                  <w:noWrap w:val="0"/>
                  <w:vAlign w:val="center"/>
                </w:tcPr>
                <w:p w14:paraId="6ECD5055">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使用工序</w:t>
                  </w:r>
                </w:p>
              </w:tc>
              <w:tc>
                <w:tcPr>
                  <w:tcW w:w="1015" w:type="pct"/>
                  <w:tcBorders>
                    <w:tl2br w:val="nil"/>
                    <w:tr2bl w:val="nil"/>
                  </w:tcBorders>
                  <w:noWrap w:val="0"/>
                  <w:vAlign w:val="center"/>
                </w:tcPr>
                <w:p w14:paraId="02ED566C">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rPr>
                  </w:pPr>
                  <w:r>
                    <w:rPr>
                      <w:rFonts w:hint="eastAsia" w:eastAsia="宋体" w:cs="Times New Roman"/>
                      <w:color w:val="auto"/>
                      <w:kern w:val="2"/>
                      <w:sz w:val="21"/>
                      <w:szCs w:val="21"/>
                      <w:highlight w:val="none"/>
                      <w:lang w:val="en-US" w:eastAsia="zh-CN"/>
                    </w:rPr>
                    <w:t>调试期间</w:t>
                  </w:r>
                  <w:r>
                    <w:rPr>
                      <w:rFonts w:hint="default" w:ascii="Times New Roman" w:hAnsi="Times New Roman" w:eastAsia="宋体" w:cs="Times New Roman"/>
                      <w:color w:val="auto"/>
                      <w:kern w:val="2"/>
                      <w:sz w:val="21"/>
                      <w:szCs w:val="21"/>
                      <w:highlight w:val="none"/>
                    </w:rPr>
                    <w:t>使用量</w:t>
                  </w:r>
                  <w:r>
                    <w:rPr>
                      <w:rFonts w:hint="eastAsia" w:eastAsia="宋体" w:cs="Times New Roman"/>
                      <w:color w:val="auto"/>
                      <w:kern w:val="2"/>
                      <w:sz w:val="21"/>
                      <w:szCs w:val="21"/>
                      <w:highlight w:val="none"/>
                      <w:lang w:eastAsia="zh-CN"/>
                    </w:rPr>
                    <w:t>（</w:t>
                  </w:r>
                  <w:r>
                    <w:rPr>
                      <w:rFonts w:hint="eastAsia" w:eastAsia="宋体" w:cs="Times New Roman"/>
                      <w:color w:val="auto"/>
                      <w:kern w:val="2"/>
                      <w:sz w:val="21"/>
                      <w:szCs w:val="21"/>
                      <w:highlight w:val="none"/>
                      <w:lang w:val="en-US" w:eastAsia="zh-CN"/>
                    </w:rPr>
                    <w:t>25天</w:t>
                  </w:r>
                  <w:r>
                    <w:rPr>
                      <w:rFonts w:hint="eastAsia" w:eastAsia="宋体" w:cs="Times New Roman"/>
                      <w:color w:val="auto"/>
                      <w:kern w:val="2"/>
                      <w:sz w:val="21"/>
                      <w:szCs w:val="21"/>
                      <w:highlight w:val="none"/>
                      <w:lang w:eastAsia="zh-CN"/>
                    </w:rPr>
                    <w:t>）</w:t>
                  </w:r>
                  <w:r>
                    <w:rPr>
                      <w:rFonts w:hint="default" w:ascii="Times New Roman" w:hAnsi="Times New Roman" w:eastAsia="宋体" w:cs="Times New Roman"/>
                      <w:color w:val="auto"/>
                      <w:kern w:val="2"/>
                      <w:sz w:val="21"/>
                      <w:szCs w:val="21"/>
                      <w:highlight w:val="none"/>
                      <w:lang w:val="en-US" w:eastAsia="zh-CN"/>
                    </w:rPr>
                    <w:t>t</w:t>
                  </w:r>
                </w:p>
              </w:tc>
              <w:tc>
                <w:tcPr>
                  <w:tcW w:w="888" w:type="pct"/>
                  <w:tcBorders>
                    <w:tl2br w:val="nil"/>
                    <w:tr2bl w:val="nil"/>
                  </w:tcBorders>
                  <w:noWrap w:val="0"/>
                  <w:vAlign w:val="center"/>
                </w:tcPr>
                <w:p w14:paraId="3806199E">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rPr>
                    <w:t>类推达产年使用量t/a</w:t>
                  </w:r>
                </w:p>
              </w:tc>
              <w:tc>
                <w:tcPr>
                  <w:tcW w:w="847" w:type="pct"/>
                  <w:tcBorders>
                    <w:tl2br w:val="nil"/>
                    <w:tr2bl w:val="nil"/>
                  </w:tcBorders>
                  <w:noWrap w:val="0"/>
                  <w:vAlign w:val="center"/>
                </w:tcPr>
                <w:p w14:paraId="1F506A2F">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rPr>
                    <w:t>损耗</w:t>
                  </w:r>
                </w:p>
              </w:tc>
              <w:tc>
                <w:tcPr>
                  <w:tcW w:w="834" w:type="pct"/>
                  <w:tcBorders>
                    <w:tl2br w:val="nil"/>
                    <w:tr2bl w:val="nil"/>
                  </w:tcBorders>
                  <w:noWrap w:val="0"/>
                  <w:vAlign w:val="center"/>
                </w:tcPr>
                <w:p w14:paraId="0BA83E90">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rPr>
                    <w:t>废水排放量</w:t>
                  </w:r>
                  <w:r>
                    <w:rPr>
                      <w:rFonts w:hint="default" w:ascii="Times New Roman" w:hAnsi="Times New Roman" w:eastAsia="宋体" w:cs="Times New Roman"/>
                      <w:color w:val="auto"/>
                      <w:kern w:val="2"/>
                      <w:sz w:val="21"/>
                      <w:szCs w:val="21"/>
                      <w:highlight w:val="none"/>
                      <w:lang w:val="en-US" w:eastAsia="zh-CN"/>
                    </w:rPr>
                    <w:t>t/a</w:t>
                  </w:r>
                </w:p>
              </w:tc>
            </w:tr>
            <w:tr w14:paraId="4900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6" w:type="pct"/>
                  <w:tcBorders>
                    <w:tl2br w:val="nil"/>
                    <w:tr2bl w:val="nil"/>
                  </w:tcBorders>
                  <w:noWrap w:val="0"/>
                  <w:vAlign w:val="center"/>
                </w:tcPr>
                <w:p w14:paraId="044CCD8A">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1</w:t>
                  </w:r>
                </w:p>
              </w:tc>
              <w:tc>
                <w:tcPr>
                  <w:tcW w:w="988" w:type="pct"/>
                  <w:tcBorders>
                    <w:tl2br w:val="nil"/>
                    <w:tr2bl w:val="nil"/>
                  </w:tcBorders>
                  <w:noWrap w:val="0"/>
                  <w:vAlign w:val="center"/>
                </w:tcPr>
                <w:p w14:paraId="2620BD40">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水养护用水</w:t>
                  </w:r>
                </w:p>
              </w:tc>
              <w:tc>
                <w:tcPr>
                  <w:tcW w:w="1015" w:type="pct"/>
                  <w:tcBorders>
                    <w:tl2br w:val="nil"/>
                    <w:tr2bl w:val="nil"/>
                  </w:tcBorders>
                  <w:noWrap w:val="0"/>
                  <w:vAlign w:val="center"/>
                </w:tcPr>
                <w:p w14:paraId="183AC53A">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164</w:t>
                  </w:r>
                </w:p>
              </w:tc>
              <w:tc>
                <w:tcPr>
                  <w:tcW w:w="888" w:type="pct"/>
                  <w:tcBorders>
                    <w:tl2br w:val="nil"/>
                    <w:tr2bl w:val="nil"/>
                  </w:tcBorders>
                  <w:noWrap w:val="0"/>
                  <w:vAlign w:val="center"/>
                </w:tcPr>
                <w:p w14:paraId="1B7B8A4F">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2160</w:t>
                  </w:r>
                </w:p>
              </w:tc>
              <w:tc>
                <w:tcPr>
                  <w:tcW w:w="847" w:type="pct"/>
                  <w:tcBorders>
                    <w:tl2br w:val="nil"/>
                    <w:tr2bl w:val="nil"/>
                  </w:tcBorders>
                  <w:noWrap w:val="0"/>
                  <w:vAlign w:val="center"/>
                </w:tcPr>
                <w:p w14:paraId="16014897">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2160</w:t>
                  </w:r>
                </w:p>
              </w:tc>
              <w:tc>
                <w:tcPr>
                  <w:tcW w:w="834" w:type="pct"/>
                  <w:tcBorders>
                    <w:tl2br w:val="nil"/>
                    <w:tr2bl w:val="nil"/>
                  </w:tcBorders>
                  <w:noWrap w:val="0"/>
                  <w:vAlign w:val="center"/>
                </w:tcPr>
                <w:p w14:paraId="46E76300">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0</w:t>
                  </w:r>
                </w:p>
              </w:tc>
            </w:tr>
            <w:tr w14:paraId="3034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6" w:type="pct"/>
                  <w:tcBorders>
                    <w:tl2br w:val="nil"/>
                    <w:tr2bl w:val="nil"/>
                  </w:tcBorders>
                  <w:noWrap w:val="0"/>
                  <w:vAlign w:val="center"/>
                </w:tcPr>
                <w:p w14:paraId="236A8A63">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2</w:t>
                  </w:r>
                </w:p>
              </w:tc>
              <w:tc>
                <w:tcPr>
                  <w:tcW w:w="988" w:type="pct"/>
                  <w:tcBorders>
                    <w:tl2br w:val="nil"/>
                    <w:tr2bl w:val="nil"/>
                  </w:tcBorders>
                  <w:noWrap w:val="0"/>
                  <w:vAlign w:val="center"/>
                </w:tcPr>
                <w:p w14:paraId="057EC3A3">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蒸汽冷凝水</w:t>
                  </w:r>
                </w:p>
              </w:tc>
              <w:tc>
                <w:tcPr>
                  <w:tcW w:w="1015" w:type="pct"/>
                  <w:tcBorders>
                    <w:tl2br w:val="nil"/>
                    <w:tr2bl w:val="nil"/>
                  </w:tcBorders>
                  <w:noWrap w:val="0"/>
                  <w:vAlign w:val="center"/>
                </w:tcPr>
                <w:p w14:paraId="02C2B9C6">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2182</w:t>
                  </w:r>
                </w:p>
              </w:tc>
              <w:tc>
                <w:tcPr>
                  <w:tcW w:w="888" w:type="pct"/>
                  <w:tcBorders>
                    <w:tl2br w:val="nil"/>
                    <w:tr2bl w:val="nil"/>
                  </w:tcBorders>
                  <w:noWrap w:val="0"/>
                  <w:vAlign w:val="center"/>
                </w:tcPr>
                <w:p w14:paraId="1012C7AA">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28800</w:t>
                  </w:r>
                </w:p>
              </w:tc>
              <w:tc>
                <w:tcPr>
                  <w:tcW w:w="847" w:type="pct"/>
                  <w:tcBorders>
                    <w:tl2br w:val="nil"/>
                    <w:tr2bl w:val="nil"/>
                  </w:tcBorders>
                  <w:noWrap w:val="0"/>
                  <w:vAlign w:val="center"/>
                </w:tcPr>
                <w:p w14:paraId="4FCCBF46">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w:t>
                  </w:r>
                </w:p>
              </w:tc>
              <w:tc>
                <w:tcPr>
                  <w:tcW w:w="834" w:type="pct"/>
                  <w:tcBorders>
                    <w:tl2br w:val="nil"/>
                    <w:tr2bl w:val="nil"/>
                  </w:tcBorders>
                  <w:noWrap w:val="0"/>
                  <w:vAlign w:val="center"/>
                </w:tcPr>
                <w:p w14:paraId="16033D36">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0</w:t>
                  </w:r>
                </w:p>
              </w:tc>
            </w:tr>
            <w:tr w14:paraId="3D5F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pct"/>
                  <w:tcBorders>
                    <w:tl2br w:val="nil"/>
                    <w:tr2bl w:val="nil"/>
                  </w:tcBorders>
                  <w:noWrap w:val="0"/>
                  <w:vAlign w:val="center"/>
                </w:tcPr>
                <w:p w14:paraId="22BBF09D">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3</w:t>
                  </w:r>
                </w:p>
              </w:tc>
              <w:tc>
                <w:tcPr>
                  <w:tcW w:w="988" w:type="pct"/>
                  <w:tcBorders>
                    <w:tl2br w:val="nil"/>
                    <w:tr2bl w:val="nil"/>
                  </w:tcBorders>
                  <w:noWrap w:val="0"/>
                  <w:vAlign w:val="center"/>
                </w:tcPr>
                <w:p w14:paraId="497E510F">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混凝土搅拌用水</w:t>
                  </w:r>
                </w:p>
              </w:tc>
              <w:tc>
                <w:tcPr>
                  <w:tcW w:w="1015" w:type="pct"/>
                  <w:tcBorders>
                    <w:tl2br w:val="nil"/>
                    <w:tr2bl w:val="nil"/>
                  </w:tcBorders>
                  <w:noWrap w:val="0"/>
                  <w:vAlign w:val="center"/>
                </w:tcPr>
                <w:p w14:paraId="4089E7A6">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2556</w:t>
                  </w:r>
                </w:p>
              </w:tc>
              <w:tc>
                <w:tcPr>
                  <w:tcW w:w="888" w:type="pct"/>
                  <w:tcBorders>
                    <w:tl2br w:val="nil"/>
                    <w:tr2bl w:val="nil"/>
                  </w:tcBorders>
                  <w:noWrap w:val="0"/>
                  <w:vAlign w:val="center"/>
                </w:tcPr>
                <w:p w14:paraId="143F5FA4">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33740</w:t>
                  </w:r>
                </w:p>
              </w:tc>
              <w:tc>
                <w:tcPr>
                  <w:tcW w:w="847" w:type="pct"/>
                  <w:tcBorders>
                    <w:tl2br w:val="nil"/>
                    <w:tr2bl w:val="nil"/>
                  </w:tcBorders>
                  <w:noWrap w:val="0"/>
                  <w:vAlign w:val="center"/>
                </w:tcPr>
                <w:p w14:paraId="0D2506B7">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w:t>
                  </w:r>
                </w:p>
              </w:tc>
              <w:tc>
                <w:tcPr>
                  <w:tcW w:w="834" w:type="pct"/>
                  <w:tcBorders>
                    <w:tl2br w:val="nil"/>
                    <w:tr2bl w:val="nil"/>
                  </w:tcBorders>
                  <w:noWrap w:val="0"/>
                  <w:vAlign w:val="center"/>
                </w:tcPr>
                <w:p w14:paraId="42CC79F6">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0</w:t>
                  </w:r>
                </w:p>
              </w:tc>
            </w:tr>
            <w:tr w14:paraId="6E53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6" w:type="pct"/>
                  <w:tcBorders>
                    <w:tl2br w:val="nil"/>
                    <w:tr2bl w:val="nil"/>
                  </w:tcBorders>
                  <w:noWrap w:val="0"/>
                  <w:vAlign w:val="center"/>
                </w:tcPr>
                <w:p w14:paraId="4668A50C">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4</w:t>
                  </w:r>
                </w:p>
              </w:tc>
              <w:tc>
                <w:tcPr>
                  <w:tcW w:w="988" w:type="pct"/>
                  <w:tcBorders>
                    <w:tl2br w:val="nil"/>
                    <w:tr2bl w:val="nil"/>
                  </w:tcBorders>
                  <w:noWrap w:val="0"/>
                  <w:vAlign w:val="center"/>
                </w:tcPr>
                <w:p w14:paraId="3C883418">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厂区抑尘用水</w:t>
                  </w:r>
                </w:p>
              </w:tc>
              <w:tc>
                <w:tcPr>
                  <w:tcW w:w="1015" w:type="pct"/>
                  <w:tcBorders>
                    <w:tl2br w:val="nil"/>
                    <w:tr2bl w:val="nil"/>
                  </w:tcBorders>
                  <w:noWrap w:val="0"/>
                  <w:vAlign w:val="center"/>
                </w:tcPr>
                <w:p w14:paraId="0FF59EB4">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1728</w:t>
                  </w:r>
                </w:p>
              </w:tc>
              <w:tc>
                <w:tcPr>
                  <w:tcW w:w="888" w:type="pct"/>
                  <w:tcBorders>
                    <w:tl2br w:val="nil"/>
                    <w:tr2bl w:val="nil"/>
                  </w:tcBorders>
                  <w:noWrap w:val="0"/>
                  <w:vAlign w:val="center"/>
                </w:tcPr>
                <w:p w14:paraId="0EE03ACE">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22809.6</w:t>
                  </w:r>
                </w:p>
              </w:tc>
              <w:tc>
                <w:tcPr>
                  <w:tcW w:w="847" w:type="pct"/>
                  <w:tcBorders>
                    <w:tl2br w:val="nil"/>
                    <w:tr2bl w:val="nil"/>
                  </w:tcBorders>
                  <w:noWrap w:val="0"/>
                  <w:vAlign w:val="center"/>
                </w:tcPr>
                <w:p w14:paraId="5BEDC72A">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22809.6</w:t>
                  </w:r>
                </w:p>
              </w:tc>
              <w:tc>
                <w:tcPr>
                  <w:tcW w:w="834" w:type="pct"/>
                  <w:tcBorders>
                    <w:tl2br w:val="nil"/>
                    <w:tr2bl w:val="nil"/>
                  </w:tcBorders>
                  <w:noWrap w:val="0"/>
                  <w:vAlign w:val="center"/>
                </w:tcPr>
                <w:p w14:paraId="1F250AA0">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0</w:t>
                  </w:r>
                </w:p>
              </w:tc>
            </w:tr>
            <w:tr w14:paraId="7D98C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6" w:type="pct"/>
                  <w:tcBorders>
                    <w:tl2br w:val="nil"/>
                    <w:tr2bl w:val="nil"/>
                  </w:tcBorders>
                  <w:noWrap w:val="0"/>
                  <w:vAlign w:val="center"/>
                </w:tcPr>
                <w:p w14:paraId="2B175930">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5</w:t>
                  </w:r>
                </w:p>
              </w:tc>
              <w:tc>
                <w:tcPr>
                  <w:tcW w:w="988" w:type="pct"/>
                  <w:tcBorders>
                    <w:tl2br w:val="nil"/>
                    <w:tr2bl w:val="nil"/>
                  </w:tcBorders>
                  <w:noWrap w:val="0"/>
                  <w:vAlign w:val="center"/>
                </w:tcPr>
                <w:p w14:paraId="0F13BA46">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生活用水</w:t>
                  </w:r>
                </w:p>
              </w:tc>
              <w:tc>
                <w:tcPr>
                  <w:tcW w:w="1015" w:type="pct"/>
                  <w:tcBorders>
                    <w:tl2br w:val="nil"/>
                    <w:tr2bl w:val="nil"/>
                  </w:tcBorders>
                  <w:noWrap w:val="0"/>
                  <w:vAlign w:val="center"/>
                </w:tcPr>
                <w:p w14:paraId="75215886">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412</w:t>
                  </w:r>
                </w:p>
              </w:tc>
              <w:tc>
                <w:tcPr>
                  <w:tcW w:w="888" w:type="pct"/>
                  <w:tcBorders>
                    <w:tl2br w:val="nil"/>
                    <w:tr2bl w:val="nil"/>
                  </w:tcBorders>
                  <w:noWrap w:val="0"/>
                  <w:vAlign w:val="center"/>
                </w:tcPr>
                <w:p w14:paraId="63563E91">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5445</w:t>
                  </w:r>
                </w:p>
              </w:tc>
              <w:tc>
                <w:tcPr>
                  <w:tcW w:w="847" w:type="pct"/>
                  <w:tcBorders>
                    <w:tl2br w:val="nil"/>
                    <w:tr2bl w:val="nil"/>
                  </w:tcBorders>
                  <w:noWrap w:val="0"/>
                  <w:vAlign w:val="center"/>
                </w:tcPr>
                <w:p w14:paraId="1771A634">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817</w:t>
                  </w:r>
                </w:p>
              </w:tc>
              <w:tc>
                <w:tcPr>
                  <w:tcW w:w="834" w:type="pct"/>
                  <w:tcBorders>
                    <w:tl2br w:val="nil"/>
                    <w:tr2bl w:val="nil"/>
                  </w:tcBorders>
                  <w:noWrap w:val="0"/>
                  <w:vAlign w:val="center"/>
                </w:tcPr>
                <w:p w14:paraId="15B6BBA6">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4628</w:t>
                  </w:r>
                </w:p>
              </w:tc>
            </w:tr>
            <w:tr w14:paraId="5D37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414" w:type="pct"/>
                  <w:gridSpan w:val="2"/>
                  <w:tcBorders>
                    <w:tl2br w:val="nil"/>
                    <w:tr2bl w:val="nil"/>
                  </w:tcBorders>
                  <w:noWrap w:val="0"/>
                  <w:vAlign w:val="center"/>
                </w:tcPr>
                <w:p w14:paraId="792BA3AF">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合计</w:t>
                  </w:r>
                </w:p>
              </w:tc>
              <w:tc>
                <w:tcPr>
                  <w:tcW w:w="1015" w:type="pct"/>
                  <w:tcBorders>
                    <w:tl2br w:val="nil"/>
                    <w:tr2bl w:val="nil"/>
                  </w:tcBorders>
                  <w:noWrap w:val="0"/>
                  <w:vAlign w:val="center"/>
                </w:tcPr>
                <w:p w14:paraId="29280708">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7042</w:t>
                  </w:r>
                </w:p>
              </w:tc>
              <w:tc>
                <w:tcPr>
                  <w:tcW w:w="888" w:type="pct"/>
                  <w:tcBorders>
                    <w:tl2br w:val="nil"/>
                    <w:tr2bl w:val="nil"/>
                  </w:tcBorders>
                  <w:noWrap w:val="0"/>
                  <w:vAlign w:val="center"/>
                </w:tcPr>
                <w:p w14:paraId="398451A8">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92954.6</w:t>
                  </w:r>
                </w:p>
              </w:tc>
              <w:tc>
                <w:tcPr>
                  <w:tcW w:w="847" w:type="pct"/>
                  <w:tcBorders>
                    <w:tl2br w:val="nil"/>
                    <w:tr2bl w:val="nil"/>
                  </w:tcBorders>
                  <w:noWrap w:val="0"/>
                  <w:vAlign w:val="center"/>
                </w:tcPr>
                <w:p w14:paraId="391CFA18">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w:t>
                  </w:r>
                </w:p>
              </w:tc>
              <w:tc>
                <w:tcPr>
                  <w:tcW w:w="834" w:type="pct"/>
                  <w:tcBorders>
                    <w:tl2br w:val="nil"/>
                    <w:tr2bl w:val="nil"/>
                  </w:tcBorders>
                  <w:noWrap w:val="0"/>
                  <w:vAlign w:val="center"/>
                </w:tcPr>
                <w:p w14:paraId="3433F010">
                  <w:pPr>
                    <w:pStyle w:val="58"/>
                    <w:keepNext w:val="0"/>
                    <w:keepLines w:val="0"/>
                    <w:widowControl w:val="0"/>
                    <w:suppressLineNumbers w:val="0"/>
                    <w:autoSpaceDE w:val="0"/>
                    <w:autoSpaceDN w:val="0"/>
                    <w:adjustRightInd/>
                    <w:snapToGrid/>
                    <w:spacing w:before="0" w:beforeAutospacing="0" w:after="0" w:afterLines="-2147483648" w:afterAutospacing="0"/>
                    <w:ind w:left="0" w:right="0" w:firstLineChars="0"/>
                    <w:rPr>
                      <w:rFonts w:hint="default" w:ascii="Times New Roman" w:hAnsi="Times New Roman" w:eastAsia="宋体" w:cs="Times New Roman"/>
                      <w:color w:val="auto"/>
                      <w:kern w:val="2"/>
                      <w:sz w:val="21"/>
                      <w:szCs w:val="21"/>
                      <w:highlight w:val="none"/>
                      <w:lang w:val="en-US" w:eastAsia="zh-CN"/>
                    </w:rPr>
                  </w:pPr>
                  <w:r>
                    <w:rPr>
                      <w:rFonts w:hint="eastAsia" w:eastAsia="宋体" w:cs="Times New Roman"/>
                      <w:color w:val="auto"/>
                      <w:kern w:val="2"/>
                      <w:sz w:val="21"/>
                      <w:szCs w:val="21"/>
                      <w:highlight w:val="none"/>
                      <w:lang w:val="en-US" w:eastAsia="zh-CN"/>
                    </w:rPr>
                    <w:t>4628</w:t>
                  </w:r>
                </w:p>
              </w:tc>
            </w:tr>
          </w:tbl>
          <w:p w14:paraId="796342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181" w:afterLines="50" w:afterAutospacing="0" w:line="480" w:lineRule="exact"/>
              <w:ind w:left="0" w:right="0" w:firstLine="482" w:firstLineChars="200"/>
              <w:textAlignment w:val="auto"/>
              <w:outlineLvl w:val="9"/>
              <w:rPr>
                <w:rFonts w:hint="eastAsia" w:ascii="Times New Roman" w:hAnsi="Times New Roman" w:eastAsia="宋体" w:cs="Times New Roman"/>
                <w:b/>
                <w:bCs/>
                <w:color w:val="auto"/>
                <w:sz w:val="24"/>
                <w:szCs w:val="24"/>
                <w:lang w:val="en-US" w:eastAsia="zh-CN"/>
              </w:rPr>
            </w:pPr>
          </w:p>
          <w:p w14:paraId="726B9C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181" w:afterLines="50" w:afterAutospacing="0" w:line="480" w:lineRule="exact"/>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五、</w:t>
            </w:r>
            <w:r>
              <w:rPr>
                <w:rFonts w:hint="default" w:ascii="Times New Roman" w:hAnsi="Times New Roman" w:eastAsia="宋体" w:cs="Times New Roman"/>
                <w:b/>
                <w:bCs/>
                <w:color w:val="auto"/>
                <w:sz w:val="24"/>
                <w:szCs w:val="24"/>
                <w:lang w:val="en-US" w:eastAsia="zh-CN"/>
              </w:rPr>
              <w:t>项目工艺流程</w:t>
            </w:r>
          </w:p>
          <w:p w14:paraId="779C65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0" w:firstLineChars="200"/>
              <w:textAlignment w:val="auto"/>
              <w:outlineLvl w:val="9"/>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bidi="ar-SA"/>
              </w:rPr>
              <w:t>本项目工艺主要为盾构管片。</w:t>
            </w:r>
          </w:p>
          <w:p w14:paraId="52B3FAA8">
            <w:pPr>
              <w:keepNext w:val="0"/>
              <w:keepLines w:val="0"/>
              <w:pageBreakBefore w:val="0"/>
              <w:widowControl/>
              <w:numPr>
                <w:ilvl w:val="0"/>
                <w:numId w:val="1"/>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2" w:firstLineChars="200"/>
              <w:textAlignment w:val="auto"/>
              <w:outlineLvl w:val="9"/>
              <w:rPr>
                <w:rFonts w:hint="eastAsia" w:ascii="Times New Roman" w:hAnsi="Times New Roman" w:eastAsia="宋体" w:cs="Times New Roman"/>
                <w:b/>
                <w:bCs/>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整体生产工艺</w:t>
            </w:r>
          </w:p>
          <w:p w14:paraId="19A96627">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440" w:leftChars="200" w:right="0" w:rightChars="0"/>
              <w:textAlignment w:val="auto"/>
              <w:outlineLvl w:val="9"/>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bidi="ar-SA"/>
              </w:rPr>
              <w:t>本项目各类产品整体工艺相似，详见图2-3。</w:t>
            </w:r>
          </w:p>
          <w:p w14:paraId="2E9015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40" w:firstLineChars="200"/>
              <w:jc w:val="center"/>
              <w:textAlignment w:val="auto"/>
              <w:outlineLvl w:val="9"/>
              <w:rPr>
                <w:rFonts w:hint="default"/>
                <w:color w:val="FF0000"/>
              </w:rPr>
            </w:pPr>
            <w:r>
              <w:rPr>
                <w:rFonts w:hint="default"/>
              </w:rPr>
              <w:drawing>
                <wp:inline distT="0" distB="0" distL="114300" distR="114300">
                  <wp:extent cx="4648200" cy="6553200"/>
                  <wp:effectExtent l="0" t="0" r="0" b="0"/>
                  <wp:docPr id="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2"/>
                          <pic:cNvPicPr>
                            <a:picLocks noChangeAspect="1"/>
                          </pic:cNvPicPr>
                        </pic:nvPicPr>
                        <pic:blipFill>
                          <a:blip r:embed="rId18"/>
                          <a:stretch>
                            <a:fillRect/>
                          </a:stretch>
                        </pic:blipFill>
                        <pic:spPr>
                          <a:xfrm>
                            <a:off x="0" y="0"/>
                            <a:ext cx="4648200" cy="6553200"/>
                          </a:xfrm>
                          <a:prstGeom prst="rect">
                            <a:avLst/>
                          </a:prstGeom>
                          <a:noFill/>
                          <a:ln>
                            <a:noFill/>
                          </a:ln>
                        </pic:spPr>
                      </pic:pic>
                    </a:graphicData>
                  </a:graphic>
                </wp:inline>
              </w:drawing>
            </w:r>
          </w:p>
          <w:p w14:paraId="00C3F85A">
            <w:pPr>
              <w:pStyle w:val="2"/>
              <w:keepNext w:val="0"/>
              <w:keepLines w:val="0"/>
              <w:numPr>
                <w:ilvl w:val="0"/>
                <w:numId w:val="0"/>
              </w:numPr>
              <w:suppressLineNumbers w:val="0"/>
              <w:spacing w:before="0" w:beforeAutospacing="0" w:after="0" w:afterAutospacing="0"/>
              <w:ind w:left="0" w:right="0"/>
              <w:jc w:val="center"/>
              <w:rPr>
                <w:rFonts w:hint="default" w:ascii="Times New Roman" w:hAnsi="Times New Roman" w:cs="Times New Roman"/>
                <w:b/>
                <w:color w:val="auto"/>
                <w:sz w:val="24"/>
                <w:szCs w:val="24"/>
                <w:lang w:val="en-US" w:eastAsia="zh-CN"/>
              </w:rPr>
            </w:pPr>
            <w:r>
              <w:rPr>
                <w:rFonts w:hint="eastAsia" w:ascii="Times New Roman" w:hAnsi="Times New Roman" w:eastAsia="宋体" w:cs="Times New Roman"/>
                <w:b/>
                <w:bCs/>
                <w:color w:val="auto"/>
                <w:sz w:val="24"/>
                <w:szCs w:val="24"/>
                <w:lang w:val="en-US" w:eastAsia="zh-CN" w:bidi="ar-SA"/>
              </w:rPr>
              <w:t>图2-</w:t>
            </w:r>
            <w:r>
              <w:rPr>
                <w:rFonts w:hint="eastAsia" w:cs="Times New Roman"/>
                <w:b/>
                <w:bCs/>
                <w:color w:val="auto"/>
                <w:sz w:val="24"/>
                <w:szCs w:val="24"/>
                <w:lang w:val="en-US" w:eastAsia="zh-CN" w:bidi="ar-SA"/>
              </w:rPr>
              <w:t>3盾构管片工艺流程及产污节点图</w:t>
            </w:r>
          </w:p>
          <w:p w14:paraId="7199295A">
            <w:pPr>
              <w:keepNext w:val="0"/>
              <w:keepLines w:val="0"/>
              <w:widowControl/>
              <w:numPr>
                <w:ilvl w:val="0"/>
                <w:numId w:val="0"/>
              </w:numPr>
              <w:suppressLineNumbers w:val="0"/>
              <w:spacing w:before="0" w:beforeAutospacing="0" w:afterAutospacing="0"/>
              <w:ind w:left="0" w:right="0"/>
              <w:jc w:val="left"/>
              <w:rPr>
                <w:rFonts w:hint="eastAsia" w:ascii="Times New Roman" w:hAnsi="Times New Roman" w:eastAsia="宋体" w:cs="Times New Roman"/>
                <w:b/>
                <w:bCs/>
                <w:color w:val="auto"/>
                <w:sz w:val="24"/>
                <w:szCs w:val="24"/>
                <w:lang w:val="en-US" w:eastAsia="zh-CN"/>
              </w:rPr>
            </w:pPr>
          </w:p>
          <w:p w14:paraId="27374827">
            <w:pPr>
              <w:keepNext w:val="0"/>
              <w:keepLines w:val="0"/>
              <w:widowControl/>
              <w:numPr>
                <w:ilvl w:val="0"/>
                <w:numId w:val="0"/>
              </w:numPr>
              <w:suppressLineNumbers w:val="0"/>
              <w:spacing w:before="0" w:beforeAutospacing="0" w:afterAutospacing="0"/>
              <w:ind w:left="0" w:right="0"/>
              <w:jc w:val="left"/>
              <w:rPr>
                <w:rFonts w:hint="eastAsia" w:ascii="Times New Roman" w:hAnsi="Times New Roman" w:eastAsia="宋体" w:cs="Times New Roman"/>
                <w:b/>
                <w:bCs/>
                <w:color w:val="auto"/>
                <w:sz w:val="24"/>
                <w:szCs w:val="24"/>
                <w:lang w:val="en-US" w:eastAsia="zh-CN"/>
              </w:rPr>
            </w:pPr>
          </w:p>
          <w:p w14:paraId="193445B8">
            <w:pPr>
              <w:keepNext w:val="0"/>
              <w:keepLines w:val="0"/>
              <w:widowControl/>
              <w:numPr>
                <w:ilvl w:val="0"/>
                <w:numId w:val="0"/>
              </w:numPr>
              <w:suppressLineNumbers w:val="0"/>
              <w:spacing w:before="0" w:beforeAutospacing="0" w:afterAutospacing="0"/>
              <w:ind w:left="0" w:right="0"/>
              <w:jc w:val="left"/>
              <w:rPr>
                <w:rFonts w:hint="eastAsia" w:ascii="Times New Roman" w:hAnsi="Times New Roman" w:eastAsia="宋体" w:cs="Times New Roman"/>
                <w:b/>
                <w:bCs/>
                <w:color w:val="auto"/>
                <w:sz w:val="24"/>
                <w:szCs w:val="24"/>
                <w:lang w:val="en-US" w:eastAsia="zh-CN"/>
              </w:rPr>
            </w:pPr>
          </w:p>
          <w:p w14:paraId="033E11C3">
            <w:pPr>
              <w:keepNext w:val="0"/>
              <w:keepLines w:val="0"/>
              <w:widowControl/>
              <w:numPr>
                <w:ilvl w:val="0"/>
                <w:numId w:val="0"/>
              </w:numPr>
              <w:suppressLineNumbers w:val="0"/>
              <w:spacing w:before="0" w:beforeAutospacing="0" w:afterAutospacing="0"/>
              <w:ind w:left="0" w:right="0"/>
              <w:jc w:val="left"/>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工艺流程说明：</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0"/>
              <w:gridCol w:w="7104"/>
            </w:tblGrid>
            <w:tr w14:paraId="7774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150" w:type="dxa"/>
                  <w:vAlign w:val="center"/>
                </w:tcPr>
                <w:p w14:paraId="60F342BA">
                  <w:pPr>
                    <w:pStyle w:val="2"/>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生产工序</w:t>
                  </w:r>
                </w:p>
              </w:tc>
              <w:tc>
                <w:tcPr>
                  <w:tcW w:w="7104" w:type="dxa"/>
                  <w:vAlign w:val="center"/>
                </w:tcPr>
                <w:p w14:paraId="115C4D2A">
                  <w:pPr>
                    <w:pStyle w:val="2"/>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工艺流程简述</w:t>
                  </w:r>
                </w:p>
              </w:tc>
            </w:tr>
            <w:tr w14:paraId="5460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2150" w:type="dxa"/>
                  <w:vAlign w:val="center"/>
                </w:tcPr>
                <w:p w14:paraId="0E88A60F">
                  <w:pPr>
                    <w:pStyle w:val="2"/>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原料水泥、粉煤灰、矿粉的进场、储存及进料方式</w:t>
                  </w:r>
                </w:p>
              </w:tc>
              <w:tc>
                <w:tcPr>
                  <w:tcW w:w="7104" w:type="dxa"/>
                  <w:vAlign w:val="center"/>
                </w:tcPr>
                <w:p w14:paraId="4B59D919">
                  <w:pPr>
                    <w:pStyle w:val="2"/>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水泥、粉煤灰、矿粉通过罐车进场，通过管道泵送入储罐内，储罐顶部设置袋式除尘器，卸料粉尘通过除尘器处理后排放。使用时通过密闭管道送至自动计量装置，然后通过密闭管道送入搅拌装置。</w:t>
                  </w:r>
                </w:p>
              </w:tc>
            </w:tr>
            <w:tr w14:paraId="61287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2150" w:type="dxa"/>
                  <w:vAlign w:val="center"/>
                </w:tcPr>
                <w:p w14:paraId="0DA820C5">
                  <w:pPr>
                    <w:pStyle w:val="2"/>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碎石、沙子的进场、储存及进料方式</w:t>
                  </w:r>
                </w:p>
              </w:tc>
              <w:tc>
                <w:tcPr>
                  <w:tcW w:w="7104" w:type="dxa"/>
                  <w:vAlign w:val="center"/>
                </w:tcPr>
                <w:p w14:paraId="783131E4">
                  <w:pPr>
                    <w:pStyle w:val="2"/>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通过汽车运输进场，然后卸料至堆场。使用时经装载机运送至料斗计量后通过密闭输送带通入搅拌机中。输送带与搅拌机接口密闭。</w:t>
                  </w:r>
                </w:p>
              </w:tc>
            </w:tr>
            <w:tr w14:paraId="55EB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150" w:type="dxa"/>
                  <w:vAlign w:val="center"/>
                </w:tcPr>
                <w:p w14:paraId="49BF2BBE">
                  <w:pPr>
                    <w:pStyle w:val="2"/>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搅拌</w:t>
                  </w:r>
                </w:p>
              </w:tc>
              <w:tc>
                <w:tcPr>
                  <w:tcW w:w="7104" w:type="dxa"/>
                  <w:vAlign w:val="center"/>
                </w:tcPr>
                <w:p w14:paraId="29BE90D9">
                  <w:pPr>
                    <w:pStyle w:val="2"/>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搅拌机房顶部设置袋式除尘器，收集搅拌粉尘处理后排出。</w:t>
                  </w:r>
                </w:p>
              </w:tc>
            </w:tr>
            <w:tr w14:paraId="41564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2150" w:type="dxa"/>
                  <w:vAlign w:val="center"/>
                </w:tcPr>
                <w:p w14:paraId="4AE9D74C">
                  <w:pPr>
                    <w:pStyle w:val="2"/>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切断、弯曲、焊接、装模</w:t>
                  </w:r>
                </w:p>
              </w:tc>
              <w:tc>
                <w:tcPr>
                  <w:tcW w:w="7104" w:type="dxa"/>
                  <w:vAlign w:val="center"/>
                </w:tcPr>
                <w:p w14:paraId="1007124C">
                  <w:pPr>
                    <w:pStyle w:val="2"/>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通过各类钢筋加工机械对钢筋进行切断、弯曲，再通过二氧化碳保护焊对钢筋进行焊接，最后进行装模操作，将其制成钢筋笼，制作完成后将钢筋笼吊入模具。</w:t>
                  </w:r>
                </w:p>
              </w:tc>
            </w:tr>
            <w:tr w14:paraId="35F4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jc w:val="center"/>
              </w:trPr>
              <w:tc>
                <w:tcPr>
                  <w:tcW w:w="2150" w:type="dxa"/>
                  <w:vAlign w:val="center"/>
                </w:tcPr>
                <w:p w14:paraId="0875A631">
                  <w:pPr>
                    <w:pStyle w:val="2"/>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振捣、光面</w:t>
                  </w:r>
                </w:p>
              </w:tc>
              <w:tc>
                <w:tcPr>
                  <w:tcW w:w="7104" w:type="dxa"/>
                  <w:vAlign w:val="center"/>
                </w:tcPr>
                <w:p w14:paraId="30E033D2">
                  <w:pPr>
                    <w:pStyle w:val="2"/>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混凝土在浇筑在钢模的过程中，需开启混凝土符着式振捣器振捣，先模具两端在模具中部。待掀开面板后，对混凝土进行粗、中、精三个阶段的光面，粗光面刮掉多余混凝土或填补凹陷处，中光面使管片外弧面平整光滑，精光面使混凝土表面光亮无灰印。</w:t>
                  </w:r>
                </w:p>
              </w:tc>
            </w:tr>
            <w:tr w14:paraId="56DF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2150" w:type="dxa"/>
                  <w:vAlign w:val="center"/>
                </w:tcPr>
                <w:p w14:paraId="078CC823">
                  <w:pPr>
                    <w:pStyle w:val="2"/>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蒸养（常压）</w:t>
                  </w:r>
                </w:p>
              </w:tc>
              <w:tc>
                <w:tcPr>
                  <w:tcW w:w="7104" w:type="dxa"/>
                  <w:vAlign w:val="center"/>
                </w:tcPr>
                <w:p w14:paraId="16CAAA2E">
                  <w:pPr>
                    <w:pStyle w:val="2"/>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蒸养的原理是通过蒸汽对混凝土进行直接加热，提高温度，使水泥的水化反应得到加速，提高水泥混凝土的性能，蒸养一般有四个阶段：静停、升温、恒温、降温，恒温阶段温度控制在50℃~55℃，蒸养总时间约6h，蒸养是在蒸养室内进行。蒸养室密闭。</w:t>
                  </w:r>
                </w:p>
              </w:tc>
            </w:tr>
            <w:tr w14:paraId="7E9F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2150" w:type="dxa"/>
                  <w:vAlign w:val="center"/>
                </w:tcPr>
                <w:p w14:paraId="4023957C">
                  <w:pPr>
                    <w:pStyle w:val="2"/>
                    <w:keepNext w:val="0"/>
                    <w:keepLines w:val="0"/>
                    <w:suppressLineNumbers w:val="0"/>
                    <w:spacing w:before="0" w:beforeAutospacing="0" w:after="0" w:afterAutospacing="0" w:line="240" w:lineRule="auto"/>
                    <w:ind w:left="0" w:right="0"/>
                    <w:jc w:val="center"/>
                    <w:rPr>
                      <w:rFonts w:hint="default" w:cs="Times New Roman"/>
                      <w:color w:val="auto"/>
                      <w:sz w:val="24"/>
                      <w:szCs w:val="24"/>
                      <w:vertAlign w:val="baseline"/>
                      <w:lang w:val="en-US" w:eastAsia="zh-CN"/>
                    </w:rPr>
                  </w:pPr>
                  <w:r>
                    <w:rPr>
                      <w:rFonts w:hint="eastAsia" w:cs="Times New Roman"/>
                      <w:color w:val="auto"/>
                      <w:sz w:val="24"/>
                      <w:szCs w:val="24"/>
                      <w:vertAlign w:val="baseline"/>
                      <w:lang w:val="en-US" w:eastAsia="zh-CN"/>
                    </w:rPr>
                    <w:t>脱模、清膜、涂脱模剂</w:t>
                  </w:r>
                </w:p>
              </w:tc>
              <w:tc>
                <w:tcPr>
                  <w:tcW w:w="7104" w:type="dxa"/>
                  <w:vAlign w:val="center"/>
                </w:tcPr>
                <w:p w14:paraId="0E4F8B08">
                  <w:pPr>
                    <w:pStyle w:val="2"/>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人工脱模后，清理模具中残留的混凝土残渣，并对模具均匀涂脱模剂。残渣与布袋除尘收集粉尘收集后一同外售给其他单位处理。</w:t>
                  </w:r>
                </w:p>
              </w:tc>
            </w:tr>
            <w:tr w14:paraId="6B7B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2150" w:type="dxa"/>
                  <w:vAlign w:val="center"/>
                </w:tcPr>
                <w:p w14:paraId="26053D65">
                  <w:pPr>
                    <w:pStyle w:val="2"/>
                    <w:keepNext w:val="0"/>
                    <w:keepLines w:val="0"/>
                    <w:suppressLineNumbers w:val="0"/>
                    <w:spacing w:before="0" w:beforeAutospacing="0" w:after="0" w:afterAutospacing="0" w:line="240" w:lineRule="auto"/>
                    <w:ind w:left="0" w:right="0"/>
                    <w:jc w:val="center"/>
                    <w:rPr>
                      <w:rFonts w:hint="default" w:cs="Times New Roman"/>
                      <w:color w:val="auto"/>
                      <w:sz w:val="24"/>
                      <w:szCs w:val="24"/>
                      <w:vertAlign w:val="baseline"/>
                      <w:lang w:val="en-US" w:eastAsia="zh-CN"/>
                    </w:rPr>
                  </w:pPr>
                  <w:r>
                    <w:rPr>
                      <w:rFonts w:hint="eastAsia" w:cs="Times New Roman"/>
                      <w:color w:val="auto"/>
                      <w:sz w:val="24"/>
                      <w:szCs w:val="24"/>
                      <w:vertAlign w:val="baseline"/>
                      <w:lang w:val="en-US" w:eastAsia="zh-CN"/>
                    </w:rPr>
                    <w:t>水养池养护</w:t>
                  </w:r>
                </w:p>
              </w:tc>
              <w:tc>
                <w:tcPr>
                  <w:tcW w:w="7104" w:type="dxa"/>
                  <w:vAlign w:val="center"/>
                </w:tcPr>
                <w:p w14:paraId="2C39D599">
                  <w:pPr>
                    <w:pStyle w:val="2"/>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管片脱模后，运到养护水池进行水养护，养护时间14天，养护时管片全部浸入水中。养护用水循环使用，适时添加。本项目设有1</w:t>
                  </w:r>
                  <w:r>
                    <w:rPr>
                      <w:rFonts w:hint="eastAsia" w:cs="Times New Roman"/>
                      <w:color w:val="auto"/>
                      <w:sz w:val="24"/>
                      <w:szCs w:val="24"/>
                      <w:vertAlign w:val="baseline"/>
                      <w:lang w:val="en-US" w:eastAsia="zh-CN"/>
                    </w:rPr>
                    <w:t>0</w:t>
                  </w:r>
                  <w:r>
                    <w:rPr>
                      <w:rFonts w:hint="default" w:ascii="Times New Roman" w:hAnsi="Times New Roman" w:eastAsia="宋体" w:cs="Times New Roman"/>
                      <w:color w:val="auto"/>
                      <w:sz w:val="24"/>
                      <w:szCs w:val="24"/>
                      <w:vertAlign w:val="baseline"/>
                      <w:lang w:val="en-US" w:eastAsia="zh-CN"/>
                    </w:rPr>
                    <w:t>个水养池，每个水养池占地面积600m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vertAlign w:val="baseline"/>
                      <w:lang w:val="en-US" w:eastAsia="zh-CN"/>
                    </w:rPr>
                    <w:t>。</w:t>
                  </w:r>
                </w:p>
              </w:tc>
            </w:tr>
          </w:tbl>
          <w:p w14:paraId="7697F15A">
            <w:pPr>
              <w:pStyle w:val="2"/>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FF0000"/>
                <w:sz w:val="24"/>
                <w:szCs w:val="24"/>
                <w:lang w:val="en-US" w:eastAsia="zh-CN"/>
              </w:rPr>
            </w:pPr>
          </w:p>
        </w:tc>
      </w:tr>
    </w:tbl>
    <w:p w14:paraId="60D1891D">
      <w:pPr>
        <w:keepNext w:val="0"/>
        <w:keepLines w:val="0"/>
        <w:pageBreakBefore w:val="0"/>
        <w:widowControl/>
        <w:kinsoku/>
        <w:wordWrap/>
        <w:overflowPunct/>
        <w:topLinePunct w:val="0"/>
        <w:autoSpaceDE/>
        <w:autoSpaceDN/>
        <w:bidi w:val="0"/>
        <w:adjustRightInd w:val="0"/>
        <w:snapToGrid w:val="0"/>
        <w:spacing w:after="0" w:afterLines="0" w:line="440" w:lineRule="exact"/>
        <w:jc w:val="left"/>
        <w:textAlignment w:val="auto"/>
        <w:outlineLvl w:val="9"/>
        <w:rPr>
          <w:rFonts w:hint="default" w:ascii="Times New Roman" w:hAnsi="Times New Roman" w:eastAsia="宋体" w:cs="Times New Roman"/>
          <w:color w:val="FF0000"/>
          <w:sz w:val="24"/>
          <w:szCs w:val="24"/>
          <w:lang w:eastAsia="zh-CN"/>
        </w:rPr>
        <w:sectPr>
          <w:headerReference r:id="rId6" w:type="default"/>
          <w:footerReference r:id="rId7" w:type="default"/>
          <w:pgSz w:w="11906" w:h="16838"/>
          <w:pgMar w:top="1134" w:right="1236" w:bottom="1134" w:left="1406" w:header="709" w:footer="709" w:gutter="0"/>
          <w:pgBorders>
            <w:top w:val="none" w:sz="0" w:space="0"/>
            <w:left w:val="none" w:sz="0" w:space="0"/>
            <w:bottom w:val="none" w:sz="0" w:space="0"/>
            <w:right w:val="none" w:sz="0" w:space="0"/>
          </w:pgBorders>
          <w:pgNumType w:fmt="decimal"/>
          <w:cols w:space="0" w:num="1"/>
          <w:rtlGutter w:val="0"/>
          <w:docGrid w:linePitch="360" w:charSpace="0"/>
        </w:sectPr>
      </w:pPr>
    </w:p>
    <w:p w14:paraId="5FBFC06F">
      <w:pPr>
        <w:keepNext w:val="0"/>
        <w:keepLines w:val="0"/>
        <w:pageBreakBefore w:val="0"/>
        <w:widowControl/>
        <w:kinsoku/>
        <w:wordWrap/>
        <w:overflowPunct/>
        <w:topLinePunct w:val="0"/>
        <w:autoSpaceDE/>
        <w:autoSpaceDN/>
        <w:bidi w:val="0"/>
        <w:adjustRightInd w:val="0"/>
        <w:snapToGrid w:val="0"/>
        <w:spacing w:after="0" w:afterLines="0" w:line="440" w:lineRule="exact"/>
        <w:ind w:firstLine="321" w:firstLineChars="100"/>
        <w:textAlignment w:val="auto"/>
        <w:outlineLvl w:val="0"/>
        <w:rPr>
          <w:rFonts w:hint="default" w:ascii="Times New Roman" w:hAnsi="Times New Roman" w:eastAsia="宋体" w:cs="Times New Roman"/>
          <w:color w:val="FF0000"/>
          <w:sz w:val="21"/>
          <w:szCs w:val="21"/>
          <w:lang w:eastAsia="zh-CN"/>
        </w:rPr>
      </w:pPr>
      <w:bookmarkStart w:id="3" w:name="_Toc21216"/>
      <w:r>
        <w:rPr>
          <w:rFonts w:hint="default" w:ascii="Times New Roman" w:hAnsi="Times New Roman" w:eastAsia="宋体" w:cs="Times New Roman"/>
          <w:b/>
          <w:color w:val="auto"/>
          <w:sz w:val="32"/>
          <w:szCs w:val="32"/>
        </w:rPr>
        <w:t>三</w:t>
      </w:r>
      <w:r>
        <w:rPr>
          <w:rFonts w:hint="default" w:ascii="Times New Roman" w:hAnsi="Times New Roman" w:eastAsia="宋体" w:cs="Times New Roman"/>
          <w:b/>
          <w:color w:val="auto"/>
          <w:sz w:val="32"/>
          <w:szCs w:val="32"/>
          <w:lang w:eastAsia="zh-CN"/>
        </w:rPr>
        <w:t>、环境保护设施</w:t>
      </w:r>
      <w:bookmarkEnd w:id="3"/>
    </w:p>
    <w:tbl>
      <w:tblPr>
        <w:tblStyle w:val="23"/>
        <w:tblW w:w="9452"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0" w:type="dxa"/>
          <w:left w:w="108" w:type="dxa"/>
          <w:bottom w:w="0" w:type="dxa"/>
          <w:right w:w="108" w:type="dxa"/>
        </w:tblCellMar>
      </w:tblPr>
      <w:tblGrid>
        <w:gridCol w:w="9478"/>
      </w:tblGrid>
      <w:tr w14:paraId="727201C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3912" w:hRule="atLeast"/>
          <w:jc w:val="center"/>
        </w:trPr>
        <w:tc>
          <w:tcPr>
            <w:tcW w:w="9452" w:type="dxa"/>
            <w:tcBorders>
              <w:tl2br w:val="nil"/>
              <w:tr2bl w:val="nil"/>
            </w:tcBorders>
            <w:vAlign w:val="top"/>
          </w:tcPr>
          <w:p w14:paraId="6D5CC162">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181" w:beforeLines="50" w:beforeAutospacing="0" w:after="0" w:afterAutospacing="0" w:line="360" w:lineRule="auto"/>
              <w:ind w:left="0" w:right="0" w:firstLine="482" w:firstLineChars="200"/>
              <w:jc w:val="both"/>
              <w:textAlignment w:val="auto"/>
              <w:rPr>
                <w:rFonts w:hint="default"/>
                <w:b/>
                <w:bCs/>
                <w:color w:val="auto"/>
                <w:lang w:val="en-US" w:eastAsia="zh-CN"/>
              </w:rPr>
            </w:pPr>
            <w:r>
              <w:rPr>
                <w:rFonts w:hint="default"/>
                <w:b/>
                <w:bCs/>
                <w:color w:val="auto"/>
                <w:lang w:val="en-US" w:eastAsia="zh-CN"/>
              </w:rPr>
              <w:t>一、污染物治理设施</w:t>
            </w:r>
          </w:p>
          <w:p w14:paraId="39DFF37D">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both"/>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1、废水</w:t>
            </w:r>
          </w:p>
          <w:p w14:paraId="4AD4F6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项目产生的</w:t>
            </w:r>
            <w:r>
              <w:rPr>
                <w:rFonts w:hint="eastAsia" w:ascii="Times New Roman" w:hAnsi="Times New Roman" w:eastAsia="宋体" w:cs="Times New Roman"/>
                <w:color w:val="auto"/>
                <w:sz w:val="24"/>
                <w:szCs w:val="24"/>
                <w:lang w:val="en-US" w:eastAsia="zh-CN"/>
              </w:rPr>
              <w:t>外排</w:t>
            </w:r>
            <w:r>
              <w:rPr>
                <w:rFonts w:hint="default" w:ascii="Times New Roman" w:hAnsi="Times New Roman" w:eastAsia="宋体" w:cs="Times New Roman"/>
                <w:color w:val="auto"/>
                <w:sz w:val="24"/>
                <w:szCs w:val="24"/>
                <w:lang w:val="en-US" w:eastAsia="zh-CN"/>
              </w:rPr>
              <w:t>废水</w:t>
            </w:r>
            <w:r>
              <w:rPr>
                <w:rFonts w:hint="eastAsia" w:ascii="Times New Roman" w:hAnsi="Times New Roman" w:eastAsia="宋体" w:cs="Times New Roman"/>
                <w:color w:val="auto"/>
                <w:sz w:val="24"/>
                <w:szCs w:val="24"/>
                <w:lang w:val="en-US" w:eastAsia="zh-CN"/>
              </w:rPr>
              <w:t>仅生活污水。</w:t>
            </w:r>
            <w:r>
              <w:rPr>
                <w:rFonts w:hint="default" w:ascii="Times New Roman" w:hAnsi="Times New Roman" w:eastAsia="宋体" w:cs="Times New Roman"/>
                <w:color w:val="auto"/>
                <w:sz w:val="24"/>
                <w:szCs w:val="24"/>
                <w:lang w:val="en-US" w:eastAsia="zh-CN"/>
              </w:rPr>
              <w:t>具体产生及治理情况</w:t>
            </w:r>
            <w:r>
              <w:rPr>
                <w:rFonts w:hint="eastAsia" w:ascii="Times New Roman" w:hAnsi="Times New Roman" w:eastAsia="宋体" w:cs="Times New Roman"/>
                <w:color w:val="auto"/>
                <w:sz w:val="24"/>
                <w:szCs w:val="24"/>
                <w:lang w:val="en-US" w:eastAsia="zh-CN"/>
              </w:rPr>
              <w:t>与环评一致，</w:t>
            </w:r>
            <w:r>
              <w:rPr>
                <w:rFonts w:hint="default" w:ascii="Times New Roman" w:hAnsi="Times New Roman" w:eastAsia="宋体" w:cs="Times New Roman"/>
                <w:color w:val="auto"/>
                <w:sz w:val="24"/>
                <w:szCs w:val="24"/>
                <w:lang w:val="en-US" w:eastAsia="zh-CN"/>
              </w:rPr>
              <w:t>见表3-1。</w:t>
            </w:r>
          </w:p>
          <w:p w14:paraId="5CDFE5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表3-1项目废水产生及治理情况一览表</w:t>
            </w:r>
            <w:r>
              <w:rPr>
                <w:rFonts w:hint="eastAsia" w:ascii="Times New Roman" w:hAnsi="Times New Roman" w:eastAsia="宋体" w:cs="Times New Roman"/>
                <w:b/>
                <w:bCs/>
                <w:color w:val="auto"/>
                <w:sz w:val="24"/>
                <w:szCs w:val="24"/>
                <w:lang w:val="en-US" w:eastAsia="zh-CN"/>
              </w:rPr>
              <w:t xml:space="preserve">                                                   </w:t>
            </w:r>
          </w:p>
          <w:tbl>
            <w:tblPr>
              <w:tblStyle w:val="24"/>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2"/>
              <w:gridCol w:w="1917"/>
              <w:gridCol w:w="1950"/>
              <w:gridCol w:w="1425"/>
              <w:gridCol w:w="2184"/>
            </w:tblGrid>
            <w:tr w14:paraId="13B9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722" w:type="dxa"/>
                  <w:vAlign w:val="center"/>
                </w:tcPr>
                <w:p w14:paraId="09A0031D">
                  <w:pPr>
                    <w:pStyle w:val="4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废水类别</w:t>
                  </w:r>
                </w:p>
              </w:tc>
              <w:tc>
                <w:tcPr>
                  <w:tcW w:w="1917" w:type="dxa"/>
                  <w:vAlign w:val="center"/>
                </w:tcPr>
                <w:p w14:paraId="5AC71BE3">
                  <w:pPr>
                    <w:pStyle w:val="4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废水来源及名称</w:t>
                  </w:r>
                </w:p>
              </w:tc>
              <w:tc>
                <w:tcPr>
                  <w:tcW w:w="1950" w:type="dxa"/>
                  <w:vAlign w:val="center"/>
                </w:tcPr>
                <w:p w14:paraId="360089F9">
                  <w:pPr>
                    <w:pStyle w:val="4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排放规律</w:t>
                  </w:r>
                </w:p>
              </w:tc>
              <w:tc>
                <w:tcPr>
                  <w:tcW w:w="1425" w:type="dxa"/>
                  <w:vAlign w:val="center"/>
                </w:tcPr>
                <w:p w14:paraId="7E1B4F24">
                  <w:pPr>
                    <w:pStyle w:val="4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治理设施</w:t>
                  </w:r>
                </w:p>
              </w:tc>
              <w:tc>
                <w:tcPr>
                  <w:tcW w:w="2184" w:type="dxa"/>
                  <w:vAlign w:val="center"/>
                </w:tcPr>
                <w:p w14:paraId="545F15F2">
                  <w:pPr>
                    <w:pStyle w:val="4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排放去向</w:t>
                  </w:r>
                </w:p>
              </w:tc>
            </w:tr>
            <w:tr w14:paraId="1D38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722" w:type="dxa"/>
                  <w:vAlign w:val="center"/>
                </w:tcPr>
                <w:p w14:paraId="6305095C">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水养护用水</w:t>
                  </w:r>
                </w:p>
              </w:tc>
              <w:tc>
                <w:tcPr>
                  <w:tcW w:w="1917" w:type="dxa"/>
                  <w:vAlign w:val="center"/>
                </w:tcPr>
                <w:p w14:paraId="4820B989">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水养护</w:t>
                  </w:r>
                </w:p>
              </w:tc>
              <w:tc>
                <w:tcPr>
                  <w:tcW w:w="1950" w:type="dxa"/>
                  <w:vAlign w:val="center"/>
                </w:tcPr>
                <w:p w14:paraId="711075AC">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定期补充，不外排</w:t>
                  </w:r>
                </w:p>
              </w:tc>
              <w:tc>
                <w:tcPr>
                  <w:tcW w:w="1425" w:type="dxa"/>
                  <w:vAlign w:val="center"/>
                </w:tcPr>
                <w:p w14:paraId="4E45CE5F">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2184" w:type="dxa"/>
                  <w:vAlign w:val="center"/>
                </w:tcPr>
                <w:p w14:paraId="62E72BCE">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不外排</w:t>
                  </w:r>
                </w:p>
              </w:tc>
            </w:tr>
            <w:tr w14:paraId="2581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722" w:type="dxa"/>
                  <w:vAlign w:val="center"/>
                </w:tcPr>
                <w:p w14:paraId="6C6EFC9C">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蒸汽冷凝水</w:t>
                  </w:r>
                </w:p>
              </w:tc>
              <w:tc>
                <w:tcPr>
                  <w:tcW w:w="1917" w:type="dxa"/>
                  <w:vAlign w:val="center"/>
                </w:tcPr>
                <w:p w14:paraId="511C73B2">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管片蒸养</w:t>
                  </w:r>
                </w:p>
              </w:tc>
              <w:tc>
                <w:tcPr>
                  <w:tcW w:w="1950" w:type="dxa"/>
                  <w:vAlign w:val="center"/>
                </w:tcPr>
                <w:p w14:paraId="250178F6">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循环使用不外排</w:t>
                  </w:r>
                </w:p>
              </w:tc>
              <w:tc>
                <w:tcPr>
                  <w:tcW w:w="1425" w:type="dxa"/>
                  <w:vAlign w:val="center"/>
                </w:tcPr>
                <w:p w14:paraId="1193C2FE">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2184" w:type="dxa"/>
                  <w:vAlign w:val="center"/>
                </w:tcPr>
                <w:p w14:paraId="74FCB5C6">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不外排</w:t>
                  </w:r>
                </w:p>
              </w:tc>
            </w:tr>
            <w:tr w14:paraId="741F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722" w:type="dxa"/>
                  <w:vAlign w:val="center"/>
                </w:tcPr>
                <w:p w14:paraId="3003F302">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混凝土搅拌用水</w:t>
                  </w:r>
                </w:p>
              </w:tc>
              <w:tc>
                <w:tcPr>
                  <w:tcW w:w="1917" w:type="dxa"/>
                  <w:vAlign w:val="center"/>
                </w:tcPr>
                <w:p w14:paraId="2D537C3F">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混凝土搅拌</w:t>
                  </w:r>
                </w:p>
              </w:tc>
              <w:tc>
                <w:tcPr>
                  <w:tcW w:w="1950" w:type="dxa"/>
                  <w:vAlign w:val="center"/>
                </w:tcPr>
                <w:p w14:paraId="4C65C4D9">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全部进入产品不外排</w:t>
                  </w:r>
                </w:p>
              </w:tc>
              <w:tc>
                <w:tcPr>
                  <w:tcW w:w="1425" w:type="dxa"/>
                  <w:vAlign w:val="center"/>
                </w:tcPr>
                <w:p w14:paraId="612FA837">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2184" w:type="dxa"/>
                  <w:vAlign w:val="center"/>
                </w:tcPr>
                <w:p w14:paraId="679D99A1">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lang w:val="en-US" w:eastAsia="zh-CN"/>
                    </w:rPr>
                    <w:t>不外排</w:t>
                  </w:r>
                </w:p>
              </w:tc>
            </w:tr>
            <w:tr w14:paraId="2FE4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722" w:type="dxa"/>
                  <w:vAlign w:val="center"/>
                </w:tcPr>
                <w:p w14:paraId="1434BC84">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厂区抑尘用水</w:t>
                  </w:r>
                </w:p>
              </w:tc>
              <w:tc>
                <w:tcPr>
                  <w:tcW w:w="1917" w:type="dxa"/>
                  <w:vAlign w:val="center"/>
                </w:tcPr>
                <w:p w14:paraId="41CA2B8E">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洒水抑尘、输送带及堆场喷淋用水</w:t>
                  </w:r>
                </w:p>
              </w:tc>
              <w:tc>
                <w:tcPr>
                  <w:tcW w:w="1950" w:type="dxa"/>
                  <w:vAlign w:val="center"/>
                </w:tcPr>
                <w:p w14:paraId="71C68123">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循环使用</w:t>
                  </w:r>
                </w:p>
              </w:tc>
              <w:tc>
                <w:tcPr>
                  <w:tcW w:w="1425" w:type="dxa"/>
                  <w:vAlign w:val="center"/>
                </w:tcPr>
                <w:p w14:paraId="3F6014C3">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沉淀池</w:t>
                  </w:r>
                </w:p>
              </w:tc>
              <w:tc>
                <w:tcPr>
                  <w:tcW w:w="2184" w:type="dxa"/>
                  <w:vAlign w:val="center"/>
                </w:tcPr>
                <w:p w14:paraId="3290AF0A">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不外排</w:t>
                  </w:r>
                </w:p>
              </w:tc>
            </w:tr>
            <w:tr w14:paraId="7DD2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722" w:type="dxa"/>
                  <w:vAlign w:val="center"/>
                </w:tcPr>
                <w:p w14:paraId="08F05236">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生活废水</w:t>
                  </w:r>
                </w:p>
              </w:tc>
              <w:tc>
                <w:tcPr>
                  <w:tcW w:w="1917" w:type="dxa"/>
                  <w:vAlign w:val="center"/>
                </w:tcPr>
                <w:p w14:paraId="3ED6B32C">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生活用水</w:t>
                  </w:r>
                </w:p>
              </w:tc>
              <w:tc>
                <w:tcPr>
                  <w:tcW w:w="1950" w:type="dxa"/>
                  <w:vAlign w:val="center"/>
                </w:tcPr>
                <w:p w14:paraId="30C6318E">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外排</w:t>
                  </w:r>
                </w:p>
              </w:tc>
              <w:tc>
                <w:tcPr>
                  <w:tcW w:w="1425" w:type="dxa"/>
                  <w:vAlign w:val="center"/>
                </w:tcPr>
                <w:p w14:paraId="1FB0F513">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化粪池</w:t>
                  </w:r>
                </w:p>
              </w:tc>
              <w:tc>
                <w:tcPr>
                  <w:tcW w:w="2184" w:type="dxa"/>
                  <w:vAlign w:val="center"/>
                </w:tcPr>
                <w:p w14:paraId="2E17553C">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三门县沿海工业城污水处理厂</w:t>
                  </w:r>
                </w:p>
              </w:tc>
            </w:tr>
          </w:tbl>
          <w:p w14:paraId="66358AF1">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181" w:beforeLines="50" w:beforeAutospacing="0" w:after="0" w:afterAutospacing="0" w:line="360" w:lineRule="auto"/>
              <w:ind w:left="0" w:right="0" w:firstLine="482" w:firstLineChars="200"/>
              <w:jc w:val="both"/>
              <w:textAlignment w:val="auto"/>
              <w:rPr>
                <w:rFonts w:hint="default"/>
                <w:b/>
                <w:bCs/>
                <w:color w:val="auto"/>
                <w:lang w:val="en-US" w:eastAsia="zh-CN"/>
              </w:rPr>
            </w:pPr>
            <w:r>
              <w:rPr>
                <w:rFonts w:hint="eastAsia"/>
                <w:b/>
                <w:bCs/>
                <w:color w:val="auto"/>
                <w:lang w:val="en-US" w:eastAsia="zh-CN"/>
              </w:rPr>
              <w:t>（1）</w:t>
            </w:r>
            <w:r>
              <w:rPr>
                <w:rFonts w:hint="default"/>
                <w:b/>
                <w:bCs/>
                <w:color w:val="auto"/>
                <w:lang w:val="en-US" w:eastAsia="zh-CN"/>
              </w:rPr>
              <w:t>废水收集情况</w:t>
            </w:r>
          </w:p>
          <w:p w14:paraId="00F097FF">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color w:val="auto"/>
                <w:lang w:val="en-US" w:eastAsia="zh-CN"/>
              </w:rPr>
            </w:pPr>
            <w:r>
              <w:rPr>
                <w:rFonts w:hint="default"/>
                <w:color w:val="auto"/>
                <w:lang w:val="en-US" w:eastAsia="zh-CN"/>
              </w:rPr>
              <w:t>厂区建设了生活污水管网和雨水管网，可实现项目排水的雨污分流、清污分流。</w:t>
            </w:r>
          </w:p>
          <w:p w14:paraId="32281923">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bidi="ar-SA"/>
              </w:rPr>
              <w:t>（2）</w:t>
            </w:r>
            <w:r>
              <w:rPr>
                <w:rFonts w:hint="default" w:ascii="Times New Roman" w:hAnsi="Times New Roman" w:eastAsia="宋体" w:cs="Times New Roman"/>
                <w:b/>
                <w:bCs/>
                <w:color w:val="auto"/>
                <w:sz w:val="24"/>
                <w:szCs w:val="24"/>
                <w:lang w:val="en-US" w:eastAsia="zh-CN"/>
              </w:rPr>
              <w:t>废水处理情况</w:t>
            </w:r>
          </w:p>
          <w:p w14:paraId="12A41E9C">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color w:val="auto"/>
                <w:lang w:val="en-US" w:eastAsia="zh-CN"/>
              </w:rPr>
            </w:pPr>
            <w:r>
              <w:rPr>
                <w:rFonts w:hint="default"/>
                <w:color w:val="auto"/>
                <w:lang w:val="en-US" w:eastAsia="zh-CN"/>
              </w:rPr>
              <w:t>生活污水经化粪池预处理后</w:t>
            </w:r>
            <w:r>
              <w:rPr>
                <w:rFonts w:hint="eastAsia"/>
                <w:color w:val="auto"/>
                <w:lang w:val="en-US" w:eastAsia="zh-CN"/>
              </w:rPr>
              <w:t>纳管排放至三门县沿海工业城污水处理厂集中处理。</w:t>
            </w:r>
          </w:p>
          <w:p w14:paraId="0945D6D0">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rPr>
                <w:rFonts w:hint="default"/>
                <w:color w:val="auto"/>
                <w:lang w:val="en-US" w:eastAsia="zh-CN"/>
              </w:rPr>
            </w:pPr>
            <w:r>
              <w:rPr>
                <w:rFonts w:hint="default"/>
                <w:color w:val="auto"/>
                <w:lang w:val="en-US" w:eastAsia="zh-CN"/>
              </w:rPr>
              <w:t>具体废水处理工艺流程如下图</w:t>
            </w:r>
            <w:r>
              <w:rPr>
                <w:rFonts w:hint="eastAsia"/>
                <w:color w:val="auto"/>
                <w:lang w:val="en-US" w:eastAsia="zh-CN"/>
              </w:rPr>
              <w:t>3-1</w:t>
            </w:r>
            <w:r>
              <w:rPr>
                <w:rFonts w:hint="default"/>
                <w:color w:val="auto"/>
                <w:lang w:val="en-US" w:eastAsia="zh-CN"/>
              </w:rPr>
              <w:t>所示：</w:t>
            </w:r>
          </w:p>
          <w:p w14:paraId="6C7CD00A">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center"/>
              <w:textAlignment w:val="auto"/>
              <w:rPr>
                <w:rFonts w:hint="default" w:ascii="Times New Roman" w:hAnsi="Times New Roman" w:eastAsia="宋体" w:cs="Times New Roman"/>
                <w:b/>
                <w:bCs/>
                <w:color w:val="FF0000"/>
                <w:sz w:val="24"/>
                <w:szCs w:val="24"/>
                <w:lang w:val="en-US" w:eastAsia="zh-CN"/>
              </w:rPr>
            </w:pPr>
            <w:r>
              <w:rPr>
                <w:rFonts w:hint="default"/>
                <w:color w:val="FF0000"/>
              </w:rPr>
              <mc:AlternateContent>
                <mc:Choice Requires="wps">
                  <w:drawing>
                    <wp:anchor distT="0" distB="0" distL="114300" distR="114300" simplePos="0" relativeHeight="251666432" behindDoc="0" locked="0" layoutInCell="1" allowOverlap="1">
                      <wp:simplePos x="0" y="0"/>
                      <wp:positionH relativeFrom="column">
                        <wp:posOffset>60960</wp:posOffset>
                      </wp:positionH>
                      <wp:positionV relativeFrom="paragraph">
                        <wp:posOffset>1383030</wp:posOffset>
                      </wp:positionV>
                      <wp:extent cx="5657850" cy="297180"/>
                      <wp:effectExtent l="0" t="0" r="0" b="0"/>
                      <wp:wrapNone/>
                      <wp:docPr id="200" name="矩形 200"/>
                      <wp:cNvGraphicFramePr/>
                      <a:graphic xmlns:a="http://schemas.openxmlformats.org/drawingml/2006/main">
                        <a:graphicData uri="http://schemas.microsoft.com/office/word/2010/wordprocessingShape">
                          <wps:wsp>
                            <wps:cNvSpPr/>
                            <wps:spPr>
                              <a:xfrm>
                                <a:off x="0" y="0"/>
                                <a:ext cx="5657850" cy="29708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22CF41">
                                  <w:pPr>
                                    <w:jc w:val="center"/>
                                    <w:rPr>
                                      <w:color w:val="3B3838" w:themeColor="background2" w:themeShade="40"/>
                                    </w:rPr>
                                  </w:pPr>
                                  <w:r>
                                    <w:rPr>
                                      <w:rFonts w:hint="default" w:ascii="Times New Roman" w:hAnsi="Times New Roman" w:eastAsia="宋体" w:cs="Times New Roman"/>
                                      <w:b/>
                                      <w:bCs/>
                                      <w:color w:val="3B3838" w:themeColor="background2" w:themeShade="40"/>
                                      <w:sz w:val="24"/>
                                      <w:szCs w:val="24"/>
                                      <w:lang w:val="en-US" w:eastAsia="zh-CN"/>
                                    </w:rPr>
                                    <w:t>图3-1</w:t>
                                  </w:r>
                                  <w:r>
                                    <w:rPr>
                                      <w:rFonts w:hint="eastAsia" w:ascii="Times New Roman" w:hAnsi="Times New Roman" w:eastAsia="宋体" w:cs="Times New Roman"/>
                                      <w:b/>
                                      <w:bCs/>
                                      <w:color w:val="3B3838" w:themeColor="background2" w:themeShade="40"/>
                                      <w:sz w:val="24"/>
                                      <w:szCs w:val="24"/>
                                      <w:lang w:val="en-US" w:eastAsia="zh-CN"/>
                                    </w:rPr>
                                    <w:t>污水</w:t>
                                  </w:r>
                                  <w:r>
                                    <w:rPr>
                                      <w:rFonts w:hint="default" w:ascii="Times New Roman" w:hAnsi="Times New Roman" w:eastAsia="宋体" w:cs="Times New Roman"/>
                                      <w:b/>
                                      <w:bCs/>
                                      <w:color w:val="3B3838" w:themeColor="background2" w:themeShade="40"/>
                                      <w:sz w:val="24"/>
                                      <w:szCs w:val="24"/>
                                      <w:lang w:val="en-US" w:eastAsia="zh-CN"/>
                                    </w:rPr>
                                    <w:t>处理流程图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pt;margin-top:108.9pt;height:23.4pt;width:445.5pt;z-index:251666432;v-text-anchor:middle;mso-width-relative:page;mso-height-relative:page;" filled="f" stroked="f" coordsize="21600,21600" o:gfxdata="UEsDBAoAAAAAAIdO4kAAAAAAAAAAAAAAAAAEAAAAZHJzL1BLAwQUAAAACACHTuJA0nyRzNYAAAAJ&#10;AQAADwAAAGRycy9kb3ducmV2LnhtbE2PwU7DMBBE70j8g7VI3KiTCoU2xKkEEkKoB0QLd8feJhHx&#10;OrKdpP17lhMcd2c086band0gZgyx96QgX2UgkIy3PbUKPo8vdxsQMWmyevCECi4YYVdfX1W6tH6h&#10;D5wPqRUcQrHUCrqUxlLKaDp0Oq78iMTayQenE5+hlTbohcPdINdZVkine+KGTo/43KH5PkxOwZc/&#10;PS3ONPQ2X9776XUfjNnslbq9ybNHEAnP6c8Mv/iMDjUzNX4iG8WgYFuwUcE6f+AFrG+5DUTDn+K+&#10;AFlX8v+C+gdQSwMEFAAAAAgAh07iQL18GHVhAgAAsQQAAA4AAABkcnMvZTJvRG9jLnhtbK1UzW4T&#10;MRC+I/EOlu90k6hp0qibKmpUhFRBpYI4O147a8l/2E425WWQuPEQPA7iNfjs3bZR4dADOWzGntlv&#10;Zr75Zi8uD0aTvQhROVvT8cmIEmG5a5Td1vTTx+s3c0piYrZh2llR03sR6eXy9auLzi/ExLVONyIQ&#10;gNi46HxN25T8oqoib4Vh8cR5YeGULhiWcAzbqgmsA7rR1WQ0Oqs6FxofHBcx4nbdO+mAGF4C6KRU&#10;XKwd3xlhU48ahGYJLcVW+UiXpVopBU8fpIwiEV1TdJrKE0lgb/KzWl6wxTYw3yo+lMBeUsKzngxT&#10;FkkfodYsMbIL6i8oo3hw0cl0wp2p+kYKI+hiPHrGzV3LvCi9gOroH0mP/w+Wv9/fBqKammI2lFhm&#10;MPLf3378+vmd5Bvw0/m4QNidvw3DKcLMzR5kMPkfbZBD4fT+kVNxSITjcno2nc2ngObwTc5no/lZ&#10;Bq2e3vYhprfCGZKNmgbMrFDJ9jcx9aEPITmZdddKa9yzhbakg4Qns1w6ZxCjhAhgGo+Got1SwvQW&#10;KucpFMijdzPkmsWW7BmkEZ1WTS8GoxL0rZWp6XyUf0O52qLqzEXffbbSYXMYKNm45h5EBtcrLHp+&#10;rZDhhsV0ywIkhQqxdOkDHlI7lO0Gi5LWha//us/xmDS8lHSQKMr8smNBUKLfWWjgfHx6CthUDqfT&#10;2QSHcOzZHHvszlw5tDrGentezByf9IMpgzOfsZurnBUuZjly9+QNh6vUrw62m4vVqoRBx56lG3vn&#10;eQbvR7TaJSdVmV4mqmdn4A9KLvMfti6vyvG5RD19aZ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J8kczWAAAACQEAAA8AAAAAAAAAAQAgAAAAIgAAAGRycy9kb3ducmV2LnhtbFBLAQIUABQAAAAI&#10;AIdO4kC9fBh1YQIAALEEAAAOAAAAAAAAAAEAIAAAACUBAABkcnMvZTJvRG9jLnhtbFBLBQYAAAAA&#10;BgAGAFkBAAD4BQAAAAA=&#10;">
                      <v:fill on="f" focussize="0,0"/>
                      <v:stroke on="f" weight="1pt" miterlimit="8" joinstyle="miter"/>
                      <v:imagedata o:title=""/>
                      <o:lock v:ext="edit" aspectratio="f"/>
                      <v:textbox>
                        <w:txbxContent>
                          <w:p w14:paraId="1A22CF41">
                            <w:pPr>
                              <w:jc w:val="center"/>
                              <w:rPr>
                                <w:color w:val="3B3838" w:themeColor="background2" w:themeShade="40"/>
                              </w:rPr>
                            </w:pPr>
                            <w:r>
                              <w:rPr>
                                <w:rFonts w:hint="default" w:ascii="Times New Roman" w:hAnsi="Times New Roman" w:eastAsia="宋体" w:cs="Times New Roman"/>
                                <w:b/>
                                <w:bCs/>
                                <w:color w:val="3B3838" w:themeColor="background2" w:themeShade="40"/>
                                <w:sz w:val="24"/>
                                <w:szCs w:val="24"/>
                                <w:lang w:val="en-US" w:eastAsia="zh-CN"/>
                              </w:rPr>
                              <w:t>图3-1</w:t>
                            </w:r>
                            <w:r>
                              <w:rPr>
                                <w:rFonts w:hint="eastAsia" w:ascii="Times New Roman" w:hAnsi="Times New Roman" w:eastAsia="宋体" w:cs="Times New Roman"/>
                                <w:b/>
                                <w:bCs/>
                                <w:color w:val="3B3838" w:themeColor="background2" w:themeShade="40"/>
                                <w:sz w:val="24"/>
                                <w:szCs w:val="24"/>
                                <w:lang w:val="en-US" w:eastAsia="zh-CN"/>
                              </w:rPr>
                              <w:t>污水</w:t>
                            </w:r>
                            <w:r>
                              <w:rPr>
                                <w:rFonts w:hint="default" w:ascii="Times New Roman" w:hAnsi="Times New Roman" w:eastAsia="宋体" w:cs="Times New Roman"/>
                                <w:b/>
                                <w:bCs/>
                                <w:color w:val="3B3838" w:themeColor="background2" w:themeShade="40"/>
                                <w:sz w:val="24"/>
                                <w:szCs w:val="24"/>
                                <w:lang w:val="en-US" w:eastAsia="zh-CN"/>
                              </w:rPr>
                              <w:t>处理流程图</w:t>
                            </w:r>
                          </w:p>
                        </w:txbxContent>
                      </v:textbox>
                    </v:rect>
                  </w:pict>
                </mc:Fallback>
              </mc:AlternateContent>
            </w:r>
            <w:r>
              <w:rPr>
                <w:rFonts w:hint="default"/>
                <w:color w:val="FF0000"/>
              </w:rPr>
              <w:drawing>
                <wp:inline distT="0" distB="0" distL="114300" distR="114300">
                  <wp:extent cx="3634105" cy="1342390"/>
                  <wp:effectExtent l="0" t="0" r="4445" b="10160"/>
                  <wp:docPr id="92" name="图片 92" descr="台鲁废水处理设施(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台鲁废水处理设施(34)"/>
                          <pic:cNvPicPr>
                            <a:picLocks noChangeAspect="1"/>
                          </pic:cNvPicPr>
                        </pic:nvPicPr>
                        <pic:blipFill>
                          <a:blip r:embed="rId19"/>
                          <a:stretch>
                            <a:fillRect/>
                          </a:stretch>
                        </pic:blipFill>
                        <pic:spPr>
                          <a:xfrm>
                            <a:off x="0" y="0"/>
                            <a:ext cx="3634105" cy="1342390"/>
                          </a:xfrm>
                          <a:prstGeom prst="rect">
                            <a:avLst/>
                          </a:prstGeom>
                        </pic:spPr>
                      </pic:pic>
                    </a:graphicData>
                  </a:graphic>
                </wp:inline>
              </w:drawing>
            </w:r>
          </w:p>
          <w:p w14:paraId="1BE973DC">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FF0000"/>
                <w:sz w:val="24"/>
                <w:szCs w:val="24"/>
                <w:lang w:val="en-US" w:eastAsia="zh-CN"/>
              </w:rPr>
            </w:pPr>
          </w:p>
          <w:p w14:paraId="4030A01C">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2、废气</w:t>
            </w:r>
          </w:p>
          <w:p w14:paraId="38BA4B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根据调查及工艺分析，</w:t>
            </w:r>
            <w:r>
              <w:rPr>
                <w:rFonts w:hint="eastAsia" w:ascii="Times New Roman" w:hAnsi="Times New Roman" w:eastAsia="宋体" w:cs="Times New Roman"/>
                <w:b w:val="0"/>
                <w:bCs w:val="0"/>
                <w:color w:val="auto"/>
                <w:sz w:val="24"/>
                <w:szCs w:val="24"/>
                <w:lang w:val="en-US" w:eastAsia="zh-CN" w:bidi="ar-SA"/>
              </w:rPr>
              <w:t>项目排放的废气主要有运输车辆粉尘、堆场卸料、铲车运送粉尘、堆场扬尘、传送粉尘、焊接烟尘、储罐进料和搅拌机粉尘</w:t>
            </w:r>
            <w:r>
              <w:rPr>
                <w:rFonts w:hint="default" w:ascii="Times New Roman" w:hAnsi="Times New Roman" w:eastAsia="宋体"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项目</w:t>
            </w:r>
            <w:r>
              <w:rPr>
                <w:rFonts w:hint="default" w:ascii="Times New Roman" w:hAnsi="Times New Roman" w:eastAsia="宋体" w:cs="Times New Roman"/>
                <w:b w:val="0"/>
                <w:bCs w:val="0"/>
                <w:color w:val="auto"/>
                <w:sz w:val="24"/>
                <w:szCs w:val="24"/>
                <w:lang w:val="en-US" w:eastAsia="zh-CN"/>
              </w:rPr>
              <w:t>具体产生及治理情况见表3-2。</w:t>
            </w:r>
          </w:p>
          <w:p w14:paraId="2BA922A2">
            <w:pPr>
              <w:pStyle w:val="2"/>
              <w:keepNext w:val="0"/>
              <w:keepLines w:val="0"/>
              <w:suppressLineNumbers w:val="0"/>
              <w:spacing w:before="0" w:beforeAutospacing="0" w:after="0" w:afterAutospacing="0"/>
              <w:ind w:left="0" w:right="0"/>
              <w:rPr>
                <w:rFonts w:hint="default" w:ascii="Times New Roman" w:hAnsi="Times New Roman" w:eastAsia="宋体" w:cs="Times New Roman"/>
                <w:b w:val="0"/>
                <w:bCs w:val="0"/>
                <w:color w:val="FF0000"/>
                <w:sz w:val="24"/>
                <w:szCs w:val="24"/>
                <w:lang w:val="en-US" w:eastAsia="zh-CN"/>
              </w:rPr>
            </w:pPr>
          </w:p>
          <w:p w14:paraId="404B5D47">
            <w:pPr>
              <w:pStyle w:val="2"/>
              <w:keepNext w:val="0"/>
              <w:keepLines w:val="0"/>
              <w:suppressLineNumbers w:val="0"/>
              <w:spacing w:before="0" w:beforeAutospacing="0" w:after="0" w:afterAutospacing="0"/>
              <w:ind w:left="0" w:right="0"/>
              <w:rPr>
                <w:rFonts w:hint="default" w:ascii="Times New Roman" w:hAnsi="Times New Roman" w:eastAsia="宋体" w:cs="Times New Roman"/>
                <w:b w:val="0"/>
                <w:bCs w:val="0"/>
                <w:color w:val="FF0000"/>
                <w:sz w:val="24"/>
                <w:szCs w:val="24"/>
                <w:lang w:val="en-US" w:eastAsia="zh-CN"/>
              </w:rPr>
            </w:pPr>
          </w:p>
          <w:p w14:paraId="362A4D33">
            <w:pPr>
              <w:pStyle w:val="2"/>
              <w:keepNext w:val="0"/>
              <w:keepLines w:val="0"/>
              <w:suppressLineNumbers w:val="0"/>
              <w:spacing w:before="0" w:beforeAutospacing="0" w:after="0" w:afterAutospacing="0"/>
              <w:ind w:left="0" w:right="0"/>
              <w:rPr>
                <w:rFonts w:hint="default" w:ascii="Times New Roman" w:hAnsi="Times New Roman" w:eastAsia="宋体" w:cs="Times New Roman"/>
                <w:b w:val="0"/>
                <w:bCs w:val="0"/>
                <w:color w:val="FF0000"/>
                <w:sz w:val="24"/>
                <w:szCs w:val="24"/>
                <w:lang w:val="en-US" w:eastAsia="zh-CN"/>
              </w:rPr>
            </w:pPr>
          </w:p>
          <w:p w14:paraId="240F5C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right="0" w:firstLine="420"/>
              <w:jc w:val="center"/>
              <w:textAlignment w:val="auto"/>
              <w:outlineLvl w:val="9"/>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3</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2</w:t>
            </w:r>
            <w:r>
              <w:rPr>
                <w:rFonts w:hint="default" w:ascii="Times New Roman" w:hAnsi="Times New Roman" w:eastAsia="宋体" w:cs="Times New Roman"/>
                <w:b/>
                <w:bCs/>
                <w:color w:val="auto"/>
                <w:sz w:val="24"/>
                <w:szCs w:val="24"/>
                <w:lang w:eastAsia="zh-CN"/>
              </w:rPr>
              <w:t>本项目</w:t>
            </w:r>
            <w:r>
              <w:rPr>
                <w:rFonts w:hint="default" w:ascii="Times New Roman" w:hAnsi="Times New Roman" w:eastAsia="宋体" w:cs="Times New Roman"/>
                <w:b/>
                <w:bCs/>
                <w:color w:val="auto"/>
                <w:sz w:val="24"/>
                <w:szCs w:val="24"/>
              </w:rPr>
              <w:t>废</w:t>
            </w:r>
            <w:r>
              <w:rPr>
                <w:rFonts w:hint="default" w:ascii="Times New Roman" w:hAnsi="Times New Roman" w:eastAsia="宋体" w:cs="Times New Roman"/>
                <w:b/>
                <w:bCs/>
                <w:color w:val="auto"/>
                <w:sz w:val="24"/>
                <w:szCs w:val="24"/>
                <w:lang w:eastAsia="zh-CN"/>
              </w:rPr>
              <w:t>气</w:t>
            </w:r>
            <w:r>
              <w:rPr>
                <w:rFonts w:hint="default" w:ascii="Times New Roman" w:hAnsi="Times New Roman" w:eastAsia="宋体" w:cs="Times New Roman"/>
                <w:b/>
                <w:bCs/>
                <w:color w:val="auto"/>
                <w:sz w:val="24"/>
                <w:szCs w:val="24"/>
              </w:rPr>
              <w:t>产生及治理情况一览表</w:t>
            </w:r>
          </w:p>
          <w:tbl>
            <w:tblPr>
              <w:tblStyle w:val="23"/>
              <w:tblW w:w="9251"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0" w:type="dxa"/>
                <w:bottom w:w="0" w:type="dxa"/>
                <w:right w:w="0" w:type="dxa"/>
              </w:tblCellMar>
            </w:tblPr>
            <w:tblGrid>
              <w:gridCol w:w="1316"/>
              <w:gridCol w:w="3780"/>
              <w:gridCol w:w="3717"/>
              <w:gridCol w:w="438"/>
            </w:tblGrid>
            <w:tr w14:paraId="1D187C8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1316" w:type="dxa"/>
                  <w:vMerge w:val="restart"/>
                  <w:vAlign w:val="center"/>
                </w:tcPr>
                <w:p w14:paraId="6923C3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exact"/>
                    <w:ind w:left="0" w:right="0"/>
                    <w:jc w:val="center"/>
                    <w:textAlignment w:val="auto"/>
                    <w:outlineLvl w:val="9"/>
                    <w:rPr>
                      <w:rFonts w:hint="eastAsia" w:ascii="Times New Roman" w:hAnsi="Times New Roman" w:eastAsia="宋体" w:cs="Times New Roman"/>
                      <w:b/>
                      <w:bCs/>
                      <w:color w:val="auto"/>
                      <w:sz w:val="21"/>
                      <w:szCs w:val="21"/>
                      <w:lang w:val="en-US" w:eastAsia="zh-CN" w:bidi="ar-SA"/>
                    </w:rPr>
                  </w:pPr>
                  <w:r>
                    <w:rPr>
                      <w:rFonts w:hint="eastAsia" w:ascii="Times New Roman" w:hAnsi="Times New Roman" w:eastAsia="宋体" w:cs="Times New Roman"/>
                      <w:b/>
                      <w:bCs/>
                      <w:color w:val="auto"/>
                      <w:sz w:val="21"/>
                      <w:szCs w:val="21"/>
                      <w:lang w:val="en-US" w:eastAsia="zh-CN" w:bidi="ar-SA"/>
                    </w:rPr>
                    <w:t>废气</w:t>
                  </w:r>
                </w:p>
                <w:p w14:paraId="1310C4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exact"/>
                    <w:ind w:left="0" w:right="0"/>
                    <w:jc w:val="center"/>
                    <w:textAlignment w:val="auto"/>
                    <w:outlineLvl w:val="9"/>
                    <w:rPr>
                      <w:rFonts w:hint="default" w:ascii="Times New Roman" w:hAnsi="Times New Roman" w:eastAsia="宋体" w:cs="Times New Roman"/>
                      <w:b/>
                      <w:bCs/>
                      <w:color w:val="auto"/>
                      <w:sz w:val="21"/>
                      <w:szCs w:val="21"/>
                      <w:lang w:val="en-US" w:eastAsia="zh-CN" w:bidi="ar-SA"/>
                    </w:rPr>
                  </w:pPr>
                  <w:r>
                    <w:rPr>
                      <w:rFonts w:hint="eastAsia" w:ascii="Times New Roman" w:hAnsi="Times New Roman" w:eastAsia="宋体" w:cs="Times New Roman"/>
                      <w:b/>
                      <w:bCs/>
                      <w:color w:val="auto"/>
                      <w:sz w:val="21"/>
                      <w:szCs w:val="21"/>
                      <w:lang w:val="en-US" w:eastAsia="zh-CN" w:bidi="ar-SA"/>
                    </w:rPr>
                    <w:t>名称</w:t>
                  </w:r>
                </w:p>
              </w:tc>
              <w:tc>
                <w:tcPr>
                  <w:tcW w:w="7935" w:type="dxa"/>
                  <w:gridSpan w:val="3"/>
                  <w:vAlign w:val="center"/>
                </w:tcPr>
                <w:p w14:paraId="7CDF83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exact"/>
                    <w:ind w:left="0" w:right="0"/>
                    <w:jc w:val="center"/>
                    <w:textAlignment w:val="auto"/>
                    <w:outlineLvl w:val="9"/>
                    <w:rPr>
                      <w:rFonts w:hint="default" w:ascii="Times New Roman" w:hAnsi="Times New Roman" w:eastAsia="宋体" w:cs="Times New Roman"/>
                      <w:b/>
                      <w:bCs/>
                      <w:color w:val="auto"/>
                      <w:sz w:val="21"/>
                      <w:szCs w:val="21"/>
                      <w:lang w:val="en-US" w:eastAsia="zh-CN" w:bidi="ar-SA"/>
                    </w:rPr>
                  </w:pPr>
                  <w:r>
                    <w:rPr>
                      <w:rFonts w:hint="default" w:ascii="Times New Roman" w:hAnsi="Times New Roman" w:eastAsia="宋体" w:cs="Times New Roman"/>
                      <w:b/>
                      <w:bCs/>
                      <w:color w:val="auto"/>
                      <w:sz w:val="21"/>
                      <w:szCs w:val="21"/>
                      <w:lang w:val="en-US" w:eastAsia="zh-CN" w:bidi="ar-SA"/>
                    </w:rPr>
                    <w:t>治理措施</w:t>
                  </w:r>
                </w:p>
              </w:tc>
            </w:tr>
            <w:tr w14:paraId="732E154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20" w:hRule="atLeast"/>
                <w:jc w:val="center"/>
              </w:trPr>
              <w:tc>
                <w:tcPr>
                  <w:tcW w:w="1316" w:type="dxa"/>
                  <w:vMerge w:val="continue"/>
                  <w:vAlign w:val="center"/>
                </w:tcPr>
                <w:p w14:paraId="106AC3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exact"/>
                    <w:ind w:left="0" w:right="0"/>
                    <w:jc w:val="center"/>
                    <w:textAlignment w:val="auto"/>
                    <w:outlineLvl w:val="9"/>
                    <w:rPr>
                      <w:rFonts w:hint="default"/>
                      <w:color w:val="auto"/>
                      <w:sz w:val="21"/>
                      <w:szCs w:val="21"/>
                    </w:rPr>
                  </w:pPr>
                </w:p>
              </w:tc>
              <w:tc>
                <w:tcPr>
                  <w:tcW w:w="3780" w:type="dxa"/>
                  <w:vAlign w:val="center"/>
                </w:tcPr>
                <w:p w14:paraId="55822D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exact"/>
                    <w:ind w:left="0" w:right="0"/>
                    <w:jc w:val="center"/>
                    <w:textAlignment w:val="auto"/>
                    <w:outlineLvl w:val="9"/>
                    <w:rPr>
                      <w:rFonts w:hint="default" w:ascii="Times New Roman" w:hAnsi="Times New Roman" w:eastAsia="宋体" w:cs="Times New Roman"/>
                      <w:b/>
                      <w:bCs/>
                      <w:color w:val="auto"/>
                      <w:sz w:val="21"/>
                      <w:szCs w:val="21"/>
                      <w:lang w:val="en-US" w:eastAsia="zh-CN" w:bidi="ar-SA"/>
                    </w:rPr>
                  </w:pPr>
                  <w:r>
                    <w:rPr>
                      <w:rFonts w:hint="eastAsia" w:ascii="宋体" w:hAnsi="宋体" w:eastAsia="宋体" w:cs="宋体"/>
                      <w:b/>
                      <w:color w:val="auto"/>
                      <w:sz w:val="21"/>
                      <w:szCs w:val="21"/>
                    </w:rPr>
                    <w:t>环评/初步设计要求</w:t>
                  </w:r>
                </w:p>
              </w:tc>
              <w:tc>
                <w:tcPr>
                  <w:tcW w:w="3717" w:type="dxa"/>
                  <w:vAlign w:val="center"/>
                </w:tcPr>
                <w:p w14:paraId="4541C8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exact"/>
                    <w:ind w:left="0" w:right="0"/>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实际建设</w:t>
                  </w:r>
                </w:p>
              </w:tc>
              <w:tc>
                <w:tcPr>
                  <w:tcW w:w="438" w:type="dxa"/>
                  <w:vAlign w:val="center"/>
                </w:tcPr>
                <w:p w14:paraId="741265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exact"/>
                    <w:ind w:left="0" w:right="0"/>
                    <w:jc w:val="center"/>
                    <w:textAlignment w:val="auto"/>
                    <w:outlineLvl w:val="9"/>
                    <w:rPr>
                      <w:rFonts w:hint="default" w:ascii="宋体" w:hAnsi="宋体" w:eastAsia="宋体" w:cs="宋体"/>
                      <w:b/>
                      <w:color w:val="auto"/>
                      <w:sz w:val="21"/>
                      <w:szCs w:val="21"/>
                      <w:lang w:val="en-US" w:eastAsia="zh-CN"/>
                    </w:rPr>
                  </w:pPr>
                  <w:r>
                    <w:rPr>
                      <w:rFonts w:hint="eastAsia" w:ascii="宋体" w:hAnsi="宋体" w:eastAsia="宋体" w:cs="宋体"/>
                      <w:b/>
                      <w:color w:val="auto"/>
                      <w:sz w:val="21"/>
                      <w:szCs w:val="21"/>
                      <w:lang w:val="en-US" w:eastAsia="zh-CN"/>
                    </w:rPr>
                    <w:t>落实情况</w:t>
                  </w:r>
                </w:p>
              </w:tc>
            </w:tr>
            <w:tr w14:paraId="6CD6EB5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1316" w:type="dxa"/>
                  <w:vAlign w:val="center"/>
                </w:tcPr>
                <w:p w14:paraId="337FBAAC">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eastAsia" w:ascii="Times New Roman" w:hAnsi="Times New Roman" w:cs="Times New Roman"/>
                      <w:color w:val="auto"/>
                      <w:sz w:val="21"/>
                      <w:szCs w:val="21"/>
                      <w:shd w:val="clear" w:color="auto" w:fill="auto"/>
                      <w:lang w:val="en-US" w:eastAsia="zh-CN"/>
                    </w:rPr>
                    <w:t>运输车辆粉尘</w:t>
                  </w:r>
                </w:p>
              </w:tc>
              <w:tc>
                <w:tcPr>
                  <w:tcW w:w="3780" w:type="dxa"/>
                  <w:vAlign w:val="center"/>
                </w:tcPr>
                <w:p w14:paraId="2AD954F5">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eastAsia" w:ascii="Times New Roman" w:hAnsi="Times New Roman" w:cs="Times New Roman"/>
                      <w:color w:val="auto"/>
                      <w:sz w:val="21"/>
                      <w:szCs w:val="21"/>
                      <w:shd w:val="clear" w:color="auto" w:fill="auto"/>
                      <w:lang w:val="en-US" w:eastAsia="zh-CN"/>
                    </w:rPr>
                    <w:t>洒水抑尘，无组织排放</w:t>
                  </w:r>
                </w:p>
              </w:tc>
              <w:tc>
                <w:tcPr>
                  <w:tcW w:w="3717" w:type="dxa"/>
                  <w:vAlign w:val="center"/>
                </w:tcPr>
                <w:p w14:paraId="40C855AF">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eastAsia" w:ascii="Times New Roman" w:hAnsi="Times New Roman" w:cs="Times New Roman"/>
                      <w:color w:val="auto"/>
                      <w:sz w:val="21"/>
                      <w:szCs w:val="21"/>
                      <w:shd w:val="clear" w:color="auto" w:fill="auto"/>
                      <w:lang w:val="en-US" w:eastAsia="zh-CN"/>
                    </w:rPr>
                    <w:t>配备一台10吨的洒水车进行洒水抑尘，无组织排放</w:t>
                  </w:r>
                </w:p>
              </w:tc>
              <w:tc>
                <w:tcPr>
                  <w:tcW w:w="438" w:type="dxa"/>
                  <w:vAlign w:val="center"/>
                </w:tcPr>
                <w:p w14:paraId="4AE71C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已落实</w:t>
                  </w:r>
                </w:p>
              </w:tc>
            </w:tr>
            <w:tr w14:paraId="40A96AC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836" w:hRule="atLeast"/>
                <w:jc w:val="center"/>
              </w:trPr>
              <w:tc>
                <w:tcPr>
                  <w:tcW w:w="1316" w:type="dxa"/>
                  <w:vAlign w:val="center"/>
                </w:tcPr>
                <w:p w14:paraId="60B75FF2">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eastAsia" w:ascii="Times New Roman" w:hAnsi="Times New Roman" w:cs="Times New Roman"/>
                      <w:color w:val="auto"/>
                      <w:sz w:val="21"/>
                      <w:szCs w:val="21"/>
                      <w:shd w:val="clear" w:color="auto" w:fill="auto"/>
                      <w:lang w:val="en-US" w:eastAsia="zh-CN"/>
                    </w:rPr>
                    <w:t>堆场卸料、铲车运送粉尘</w:t>
                  </w:r>
                </w:p>
              </w:tc>
              <w:tc>
                <w:tcPr>
                  <w:tcW w:w="3780" w:type="dxa"/>
                  <w:vAlign w:val="center"/>
                </w:tcPr>
                <w:p w14:paraId="6ED2C7C6">
                  <w:pPr>
                    <w:pStyle w:val="45"/>
                    <w:keepNext w:val="0"/>
                    <w:keepLines w:val="0"/>
                    <w:pageBreakBefore w:val="0"/>
                    <w:widowControl/>
                    <w:suppressLineNumbers w:val="0"/>
                    <w:kinsoku/>
                    <w:wordWrap w:val="0"/>
                    <w:overflowPunct/>
                    <w:topLinePunct w:val="0"/>
                    <w:autoSpaceDE/>
                    <w:autoSpaceDN/>
                    <w:bidi w:val="0"/>
                    <w:adjustRightInd w:val="0"/>
                    <w:snapToGrid w:val="0"/>
                    <w:spacing w:before="73" w:beforeLines="20" w:beforeAutospacing="0" w:after="73" w:afterLines="20" w:afterAutospacing="0" w:line="280" w:lineRule="exact"/>
                    <w:ind w:left="0" w:leftChars="0" w:right="0" w:rightChars="0" w:firstLine="0" w:firstLineChars="0"/>
                    <w:jc w:val="left"/>
                    <w:textAlignment w:val="auto"/>
                    <w:outlineLvl w:val="9"/>
                    <w:rPr>
                      <w:rFonts w:hint="default" w:ascii="Times New Roman" w:hAnsi="Times New Roman" w:cs="Times New Roman"/>
                      <w:color w:val="auto"/>
                      <w:sz w:val="21"/>
                      <w:szCs w:val="21"/>
                      <w:shd w:val="clear" w:color="auto" w:fill="auto"/>
                      <w:lang w:val="en-US" w:eastAsia="zh-CN"/>
                    </w:rPr>
                  </w:pPr>
                  <w:r>
                    <w:rPr>
                      <w:rFonts w:hint="default" w:ascii="Times New Roman" w:hAnsi="Times New Roman" w:cs="Times New Roman"/>
                      <w:color w:val="auto"/>
                      <w:sz w:val="21"/>
                      <w:szCs w:val="21"/>
                      <w:shd w:val="clear" w:color="auto" w:fill="auto"/>
                      <w:lang w:val="en-US" w:eastAsia="zh-CN"/>
                    </w:rPr>
                    <w:t>在卸料时保证原料含水率不低于4%</w:t>
                  </w:r>
                </w:p>
              </w:tc>
              <w:tc>
                <w:tcPr>
                  <w:tcW w:w="3717" w:type="dxa"/>
                  <w:vAlign w:val="center"/>
                </w:tcPr>
                <w:p w14:paraId="7A98C2F5">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default" w:ascii="Times New Roman" w:hAnsi="Times New Roman" w:cs="Times New Roman"/>
                      <w:color w:val="auto"/>
                      <w:sz w:val="21"/>
                      <w:szCs w:val="21"/>
                      <w:shd w:val="clear" w:color="auto" w:fill="auto"/>
                      <w:lang w:val="en-US" w:eastAsia="zh-CN"/>
                    </w:rPr>
                    <w:t>在卸料时保证原料含水率不低于 4%</w:t>
                  </w:r>
                </w:p>
              </w:tc>
              <w:tc>
                <w:tcPr>
                  <w:tcW w:w="438" w:type="dxa"/>
                  <w:vAlign w:val="center"/>
                </w:tcPr>
                <w:p w14:paraId="2D053E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已落实</w:t>
                  </w:r>
                </w:p>
              </w:tc>
            </w:tr>
            <w:tr w14:paraId="0E4818B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26" w:hRule="atLeast"/>
                <w:jc w:val="center"/>
              </w:trPr>
              <w:tc>
                <w:tcPr>
                  <w:tcW w:w="1316" w:type="dxa"/>
                  <w:vAlign w:val="center"/>
                </w:tcPr>
                <w:p w14:paraId="3B5A1C85">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eastAsia" w:ascii="Times New Roman" w:hAnsi="Times New Roman" w:cs="Times New Roman"/>
                      <w:color w:val="auto"/>
                      <w:sz w:val="21"/>
                      <w:szCs w:val="21"/>
                      <w:shd w:val="clear" w:color="auto" w:fill="auto"/>
                      <w:lang w:val="en-US" w:eastAsia="zh-CN"/>
                    </w:rPr>
                    <w:t>堆场扬尘</w:t>
                  </w:r>
                </w:p>
              </w:tc>
              <w:tc>
                <w:tcPr>
                  <w:tcW w:w="3780" w:type="dxa"/>
                  <w:vAlign w:val="center"/>
                </w:tcPr>
                <w:p w14:paraId="4B70EE2A">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eastAsia" w:ascii="Times New Roman" w:hAnsi="Times New Roman" w:cs="Times New Roman"/>
                      <w:color w:val="auto"/>
                      <w:sz w:val="21"/>
                      <w:szCs w:val="21"/>
                      <w:shd w:val="clear" w:color="auto" w:fill="auto"/>
                      <w:lang w:val="en-US" w:eastAsia="zh-CN"/>
                    </w:rPr>
                    <w:t>须在成品料堆场设置高压喷雾装置</w:t>
                  </w:r>
                </w:p>
              </w:tc>
              <w:tc>
                <w:tcPr>
                  <w:tcW w:w="3717" w:type="dxa"/>
                  <w:vAlign w:val="center"/>
                </w:tcPr>
                <w:p w14:paraId="0E0E3356">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eastAsia" w:ascii="Times New Roman" w:hAnsi="Times New Roman" w:cs="Times New Roman"/>
                      <w:color w:val="auto"/>
                      <w:sz w:val="21"/>
                      <w:szCs w:val="21"/>
                      <w:shd w:val="clear" w:color="auto" w:fill="auto"/>
                      <w:lang w:val="en-US" w:eastAsia="zh-CN"/>
                    </w:rPr>
                    <w:t>已在成品料堆场设置20个高压喷雾装置</w:t>
                  </w:r>
                </w:p>
              </w:tc>
              <w:tc>
                <w:tcPr>
                  <w:tcW w:w="438" w:type="dxa"/>
                  <w:vAlign w:val="center"/>
                </w:tcPr>
                <w:p w14:paraId="5E7579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已落实</w:t>
                  </w:r>
                </w:p>
              </w:tc>
            </w:tr>
            <w:tr w14:paraId="621CD2D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461" w:hRule="atLeast"/>
                <w:jc w:val="center"/>
              </w:trPr>
              <w:tc>
                <w:tcPr>
                  <w:tcW w:w="1316" w:type="dxa"/>
                  <w:vAlign w:val="center"/>
                </w:tcPr>
                <w:p w14:paraId="73230F73">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eastAsia" w:ascii="Times New Roman" w:hAnsi="Times New Roman" w:cs="Times New Roman"/>
                      <w:color w:val="auto"/>
                      <w:sz w:val="21"/>
                      <w:szCs w:val="21"/>
                      <w:shd w:val="clear" w:color="auto" w:fill="auto"/>
                      <w:lang w:val="en-US" w:eastAsia="zh-CN"/>
                    </w:rPr>
                    <w:t>传送粉尘</w:t>
                  </w:r>
                </w:p>
              </w:tc>
              <w:tc>
                <w:tcPr>
                  <w:tcW w:w="3780" w:type="dxa"/>
                  <w:vAlign w:val="center"/>
                </w:tcPr>
                <w:p w14:paraId="52F47D7E">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default" w:ascii="Times New Roman" w:hAnsi="Times New Roman" w:cs="Times New Roman"/>
                      <w:color w:val="auto"/>
                      <w:sz w:val="21"/>
                      <w:szCs w:val="21"/>
                      <w:shd w:val="clear" w:color="auto" w:fill="auto"/>
                      <w:lang w:val="en-US" w:eastAsia="zh-CN"/>
                    </w:rPr>
                    <w:t>对输送带加盖封闭，并设置11个雾化喷</w:t>
                  </w:r>
                </w:p>
                <w:p w14:paraId="44107E51">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default" w:ascii="Times New Roman" w:hAnsi="Times New Roman" w:cs="Times New Roman"/>
                      <w:color w:val="auto"/>
                      <w:sz w:val="21"/>
                      <w:szCs w:val="21"/>
                      <w:shd w:val="clear" w:color="auto" w:fill="auto"/>
                      <w:lang w:val="en-US" w:eastAsia="zh-CN"/>
                    </w:rPr>
                    <w:t>头</w:t>
                  </w:r>
                </w:p>
              </w:tc>
              <w:tc>
                <w:tcPr>
                  <w:tcW w:w="3717" w:type="dxa"/>
                  <w:vAlign w:val="center"/>
                </w:tcPr>
                <w:p w14:paraId="1FF22A49">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eastAsia" w:ascii="Times New Roman" w:hAnsi="Times New Roman" w:cs="Times New Roman"/>
                      <w:color w:val="auto"/>
                      <w:sz w:val="21"/>
                      <w:szCs w:val="21"/>
                      <w:shd w:val="clear" w:color="auto" w:fill="auto"/>
                      <w:lang w:val="en-US" w:eastAsia="zh-CN"/>
                    </w:rPr>
                    <w:t>已对</w:t>
                  </w:r>
                  <w:r>
                    <w:rPr>
                      <w:rFonts w:hint="default" w:ascii="Times New Roman" w:hAnsi="Times New Roman" w:cs="Times New Roman"/>
                      <w:color w:val="auto"/>
                      <w:sz w:val="21"/>
                      <w:szCs w:val="21"/>
                      <w:shd w:val="clear" w:color="auto" w:fill="auto"/>
                      <w:lang w:val="en-US" w:eastAsia="zh-CN"/>
                    </w:rPr>
                    <w:t>输送带</w:t>
                  </w:r>
                  <w:r>
                    <w:rPr>
                      <w:rFonts w:hint="eastAsia" w:ascii="Times New Roman" w:hAnsi="Times New Roman" w:cs="Times New Roman"/>
                      <w:color w:val="auto"/>
                      <w:sz w:val="21"/>
                      <w:szCs w:val="21"/>
                      <w:shd w:val="clear" w:color="auto" w:fill="auto"/>
                      <w:lang w:val="en-US" w:eastAsia="zh-CN"/>
                    </w:rPr>
                    <w:t>进行</w:t>
                  </w:r>
                  <w:r>
                    <w:rPr>
                      <w:rFonts w:hint="default" w:ascii="Times New Roman" w:hAnsi="Times New Roman" w:cs="Times New Roman"/>
                      <w:color w:val="auto"/>
                      <w:sz w:val="21"/>
                      <w:szCs w:val="21"/>
                      <w:shd w:val="clear" w:color="auto" w:fill="auto"/>
                      <w:lang w:val="en-US" w:eastAsia="zh-CN"/>
                    </w:rPr>
                    <w:t>加盖封闭</w:t>
                  </w:r>
                  <w:r>
                    <w:rPr>
                      <w:rFonts w:hint="eastAsia" w:ascii="Times New Roman" w:hAnsi="Times New Roman" w:cs="Times New Roman"/>
                      <w:color w:val="auto"/>
                      <w:sz w:val="21"/>
                      <w:szCs w:val="21"/>
                      <w:shd w:val="clear" w:color="auto" w:fill="auto"/>
                      <w:lang w:val="en-US" w:eastAsia="zh-CN"/>
                    </w:rPr>
                    <w:t>，</w:t>
                  </w:r>
                  <w:r>
                    <w:rPr>
                      <w:rFonts w:hint="default" w:ascii="Times New Roman" w:hAnsi="Times New Roman" w:cs="Times New Roman"/>
                      <w:color w:val="auto"/>
                      <w:sz w:val="21"/>
                      <w:szCs w:val="21"/>
                      <w:shd w:val="clear" w:color="auto" w:fill="auto"/>
                      <w:lang w:val="en-US" w:eastAsia="zh-CN"/>
                    </w:rPr>
                    <w:t>并设置</w:t>
                  </w:r>
                  <w:r>
                    <w:rPr>
                      <w:rFonts w:hint="eastAsia" w:ascii="Times New Roman" w:hAnsi="Times New Roman" w:cs="Times New Roman"/>
                      <w:color w:val="auto"/>
                      <w:sz w:val="21"/>
                      <w:szCs w:val="21"/>
                      <w:shd w:val="clear" w:color="auto" w:fill="auto"/>
                      <w:lang w:val="en-US" w:eastAsia="zh-CN"/>
                    </w:rPr>
                    <w:t>7</w:t>
                  </w:r>
                  <w:r>
                    <w:rPr>
                      <w:rFonts w:hint="default" w:ascii="Times New Roman" w:hAnsi="Times New Roman" w:cs="Times New Roman"/>
                      <w:color w:val="auto"/>
                      <w:sz w:val="21"/>
                      <w:szCs w:val="21"/>
                      <w:shd w:val="clear" w:color="auto" w:fill="auto"/>
                      <w:lang w:val="en-US" w:eastAsia="zh-CN"/>
                    </w:rPr>
                    <w:t>个雾化喷头</w:t>
                  </w:r>
                </w:p>
              </w:tc>
              <w:tc>
                <w:tcPr>
                  <w:tcW w:w="438" w:type="dxa"/>
                  <w:vAlign w:val="center"/>
                </w:tcPr>
                <w:p w14:paraId="5EB8B5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已落实</w:t>
                  </w:r>
                </w:p>
              </w:tc>
            </w:tr>
            <w:tr w14:paraId="5586505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461" w:hRule="atLeast"/>
                <w:jc w:val="center"/>
              </w:trPr>
              <w:tc>
                <w:tcPr>
                  <w:tcW w:w="1316" w:type="dxa"/>
                  <w:vAlign w:val="center"/>
                </w:tcPr>
                <w:p w14:paraId="1F57251F">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eastAsia" w:ascii="Times New Roman" w:hAnsi="Times New Roman" w:cs="Times New Roman"/>
                      <w:color w:val="auto"/>
                      <w:sz w:val="21"/>
                      <w:szCs w:val="21"/>
                      <w:shd w:val="clear" w:color="auto" w:fill="auto"/>
                      <w:lang w:val="en-US" w:eastAsia="zh-CN"/>
                    </w:rPr>
                    <w:t>焊接烟尘</w:t>
                  </w:r>
                </w:p>
              </w:tc>
              <w:tc>
                <w:tcPr>
                  <w:tcW w:w="3780" w:type="dxa"/>
                  <w:vAlign w:val="center"/>
                </w:tcPr>
                <w:p w14:paraId="4152A4B4">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eastAsia" w:ascii="Times New Roman" w:hAnsi="Times New Roman" w:cs="Times New Roman"/>
                      <w:color w:val="auto"/>
                      <w:sz w:val="21"/>
                      <w:szCs w:val="21"/>
                      <w:shd w:val="clear" w:color="auto" w:fill="auto"/>
                      <w:lang w:val="en-US" w:eastAsia="zh-CN"/>
                    </w:rPr>
                    <w:t>对每个工位配套设置移动式焊接烟尘净化器</w:t>
                  </w:r>
                </w:p>
              </w:tc>
              <w:tc>
                <w:tcPr>
                  <w:tcW w:w="3717" w:type="dxa"/>
                  <w:vAlign w:val="center"/>
                </w:tcPr>
                <w:p w14:paraId="35715AD4">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eastAsia" w:ascii="Times New Roman" w:hAnsi="Times New Roman" w:cs="Times New Roman"/>
                      <w:color w:val="auto"/>
                      <w:sz w:val="21"/>
                      <w:szCs w:val="21"/>
                      <w:shd w:val="clear" w:color="auto" w:fill="auto"/>
                      <w:lang w:val="en-US" w:eastAsia="zh-CN"/>
                    </w:rPr>
                    <w:t>对每个工位配套设置移动式焊接烟尘净化器，共9个</w:t>
                  </w:r>
                </w:p>
              </w:tc>
              <w:tc>
                <w:tcPr>
                  <w:tcW w:w="438" w:type="dxa"/>
                  <w:vAlign w:val="center"/>
                </w:tcPr>
                <w:p w14:paraId="24C13F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已落实</w:t>
                  </w:r>
                </w:p>
              </w:tc>
            </w:tr>
            <w:tr w14:paraId="6C16135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461" w:hRule="atLeast"/>
                <w:jc w:val="center"/>
              </w:trPr>
              <w:tc>
                <w:tcPr>
                  <w:tcW w:w="1316" w:type="dxa"/>
                  <w:vAlign w:val="center"/>
                </w:tcPr>
                <w:p w14:paraId="07B0DBD7">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eastAsia" w:ascii="Times New Roman" w:hAnsi="Times New Roman" w:cs="Times New Roman"/>
                      <w:color w:val="auto"/>
                      <w:sz w:val="21"/>
                      <w:szCs w:val="21"/>
                      <w:shd w:val="clear" w:color="auto" w:fill="auto"/>
                      <w:lang w:val="en-US" w:eastAsia="zh-CN"/>
                    </w:rPr>
                    <w:t>储罐进料和搅拌机粉尘</w:t>
                  </w:r>
                </w:p>
              </w:tc>
              <w:tc>
                <w:tcPr>
                  <w:tcW w:w="3780" w:type="dxa"/>
                  <w:vAlign w:val="center"/>
                </w:tcPr>
                <w:p w14:paraId="31BA203E">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eastAsia" w:ascii="Times New Roman" w:hAnsi="Times New Roman" w:cs="Times New Roman"/>
                      <w:color w:val="auto"/>
                      <w:sz w:val="21"/>
                      <w:szCs w:val="21"/>
                      <w:shd w:val="clear" w:color="auto" w:fill="auto"/>
                      <w:lang w:val="en-US" w:eastAsia="zh-CN"/>
                    </w:rPr>
                    <w:t>在罐体顶部配置布袋除尘装置，在搅拌机房内负压收集产生的粉尘，通过布袋除尘装置处理，设计风量4000m</w:t>
                  </w:r>
                  <w:r>
                    <w:rPr>
                      <w:rFonts w:hint="default" w:ascii="Times New Roman" w:hAnsi="Times New Roman" w:cs="Times New Roman"/>
                      <w:color w:val="auto"/>
                      <w:sz w:val="21"/>
                      <w:szCs w:val="21"/>
                      <w:shd w:val="clear" w:color="auto" w:fill="auto"/>
                      <w:vertAlign w:val="superscript"/>
                      <w:lang w:val="en-US" w:eastAsia="zh-CN"/>
                    </w:rPr>
                    <w:t>3</w:t>
                  </w:r>
                  <w:r>
                    <w:rPr>
                      <w:rFonts w:hint="default" w:ascii="Times New Roman" w:hAnsi="Times New Roman" w:cs="Times New Roman"/>
                      <w:color w:val="auto"/>
                      <w:sz w:val="21"/>
                      <w:szCs w:val="21"/>
                      <w:shd w:val="clear" w:color="auto" w:fill="auto"/>
                      <w:lang w:val="en-US" w:eastAsia="zh-CN"/>
                    </w:rPr>
                    <w:t>/h</w:t>
                  </w:r>
                  <w:r>
                    <w:rPr>
                      <w:rFonts w:hint="eastAsia" w:ascii="Times New Roman" w:hAnsi="Times New Roman" w:cs="Times New Roman"/>
                      <w:color w:val="auto"/>
                      <w:sz w:val="21"/>
                      <w:szCs w:val="21"/>
                      <w:shd w:val="clear" w:color="auto" w:fill="auto"/>
                      <w:lang w:val="en-US" w:eastAsia="zh-CN"/>
                    </w:rPr>
                    <w:t>，储罐产生粉尘与搅拌机粉尘收集后统一通过一根15m 高排气筒排放</w:t>
                  </w:r>
                </w:p>
              </w:tc>
              <w:tc>
                <w:tcPr>
                  <w:tcW w:w="3717" w:type="dxa"/>
                  <w:vAlign w:val="center"/>
                </w:tcPr>
                <w:p w14:paraId="45019E52">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ascii="Times New Roman" w:hAnsi="Times New Roman" w:cs="Times New Roman"/>
                      <w:color w:val="auto"/>
                      <w:sz w:val="21"/>
                      <w:szCs w:val="21"/>
                      <w:shd w:val="clear" w:color="auto" w:fill="auto"/>
                      <w:lang w:val="en-US" w:eastAsia="zh-CN"/>
                    </w:rPr>
                  </w:pPr>
                  <w:r>
                    <w:rPr>
                      <w:rFonts w:hint="eastAsia" w:ascii="Times New Roman" w:hAnsi="Times New Roman" w:cs="Times New Roman"/>
                      <w:color w:val="auto"/>
                      <w:sz w:val="21"/>
                      <w:szCs w:val="21"/>
                      <w:shd w:val="clear" w:color="auto" w:fill="auto"/>
                      <w:lang w:val="en-US" w:eastAsia="zh-CN"/>
                    </w:rPr>
                    <w:t>在罐体顶部配置布袋除尘装置，在搅拌机房内负压收集产生的粉尘，通过布袋除尘装置处理，设计风量4000m</w:t>
                  </w:r>
                  <w:r>
                    <w:rPr>
                      <w:rFonts w:hint="default" w:ascii="Times New Roman" w:hAnsi="Times New Roman" w:cs="Times New Roman"/>
                      <w:color w:val="auto"/>
                      <w:sz w:val="21"/>
                      <w:szCs w:val="21"/>
                      <w:shd w:val="clear" w:color="auto" w:fill="auto"/>
                      <w:vertAlign w:val="superscript"/>
                      <w:lang w:val="en-US" w:eastAsia="zh-CN"/>
                    </w:rPr>
                    <w:t>3</w:t>
                  </w:r>
                  <w:r>
                    <w:rPr>
                      <w:rFonts w:hint="default" w:ascii="Times New Roman" w:hAnsi="Times New Roman" w:cs="Times New Roman"/>
                      <w:color w:val="auto"/>
                      <w:sz w:val="21"/>
                      <w:szCs w:val="21"/>
                      <w:shd w:val="clear" w:color="auto" w:fill="auto"/>
                      <w:lang w:val="en-US" w:eastAsia="zh-CN"/>
                    </w:rPr>
                    <w:t>/h</w:t>
                  </w:r>
                  <w:r>
                    <w:rPr>
                      <w:rFonts w:hint="eastAsia" w:ascii="Times New Roman" w:hAnsi="Times New Roman" w:cs="Times New Roman"/>
                      <w:color w:val="auto"/>
                      <w:sz w:val="21"/>
                      <w:szCs w:val="21"/>
                      <w:shd w:val="clear" w:color="auto" w:fill="auto"/>
                      <w:lang w:val="en-US" w:eastAsia="zh-CN"/>
                    </w:rPr>
                    <w:t>，储罐产生粉尘与搅拌机粉尘收集后统一通过一根15m 高排气筒排放</w:t>
                  </w:r>
                </w:p>
              </w:tc>
              <w:tc>
                <w:tcPr>
                  <w:tcW w:w="438" w:type="dxa"/>
                  <w:vAlign w:val="center"/>
                </w:tcPr>
                <w:p w14:paraId="0432DA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已落实</w:t>
                  </w:r>
                </w:p>
              </w:tc>
            </w:tr>
          </w:tbl>
          <w:p w14:paraId="7BF53F6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jc w:val="both"/>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具体废气处理工艺流程如下图3-2所示：</w:t>
            </w:r>
          </w:p>
          <w:p w14:paraId="5401D254">
            <w:pPr>
              <w:keepNext w:val="0"/>
              <w:keepLines w:val="0"/>
              <w:widowControl/>
              <w:suppressLineNumbers w:val="0"/>
              <w:spacing w:before="0" w:beforeAutospacing="0" w:afterAutospacing="0"/>
              <w:ind w:left="0" w:right="0"/>
              <w:jc w:val="both"/>
              <w:rPr>
                <w:rFonts w:hint="default" w:ascii="Times New Roman" w:hAnsi="Times New Roman" w:eastAsia="宋体" w:cs="Times New Roman"/>
                <w:b/>
                <w:bCs/>
                <w:color w:val="FF0000"/>
                <w:sz w:val="24"/>
                <w:szCs w:val="24"/>
                <w:lang w:val="en-US" w:eastAsia="zh-CN"/>
              </w:rPr>
            </w:pPr>
            <w:r>
              <w:rPr>
                <w:rFonts w:hint="default"/>
                <w:sz w:val="24"/>
              </w:rPr>
              <mc:AlternateContent>
                <mc:Choice Requires="wpg">
                  <w:drawing>
                    <wp:anchor distT="0" distB="0" distL="114300" distR="114300" simplePos="0" relativeHeight="251667456" behindDoc="0" locked="0" layoutInCell="1" allowOverlap="1">
                      <wp:simplePos x="0" y="0"/>
                      <wp:positionH relativeFrom="column">
                        <wp:posOffset>36830</wp:posOffset>
                      </wp:positionH>
                      <wp:positionV relativeFrom="paragraph">
                        <wp:posOffset>230505</wp:posOffset>
                      </wp:positionV>
                      <wp:extent cx="5803900" cy="1007110"/>
                      <wp:effectExtent l="0" t="6350" r="6350" b="0"/>
                      <wp:wrapNone/>
                      <wp:docPr id="53" name="组合 363"/>
                      <wp:cNvGraphicFramePr/>
                      <a:graphic xmlns:a="http://schemas.openxmlformats.org/drawingml/2006/main">
                        <a:graphicData uri="http://schemas.microsoft.com/office/word/2010/wordprocessingGroup">
                          <wpg:wgp>
                            <wpg:cNvGrpSpPr/>
                            <wpg:grpSpPr>
                              <a:xfrm rot="0">
                                <a:off x="574675" y="5526405"/>
                                <a:ext cx="5803900" cy="1007110"/>
                                <a:chOff x="3855" y="710281"/>
                                <a:chExt cx="9140" cy="1586"/>
                              </a:xfrm>
                            </wpg:grpSpPr>
                            <wps:wsp>
                              <wps:cNvPr id="60" name="矩形 20"/>
                              <wps:cNvSpPr/>
                              <wps:spPr>
                                <a:xfrm>
                                  <a:off x="10967" y="710771"/>
                                  <a:ext cx="2028" cy="513"/>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D1E177">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15米排气筒DA001</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5" name="矩形 16"/>
                              <wps:cNvSpPr/>
                              <wps:spPr>
                                <a:xfrm>
                                  <a:off x="4132" y="711354"/>
                                  <a:ext cx="2608" cy="513"/>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73A0CEC">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搅拌机废气</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68" name="组合 98"/>
                              <wpg:cNvGrpSpPr/>
                              <wpg:grpSpPr>
                                <a:xfrm rot="0">
                                  <a:off x="3855" y="710281"/>
                                  <a:ext cx="4207" cy="509"/>
                                  <a:chOff x="7749" y="281961"/>
                                  <a:chExt cx="4207" cy="562"/>
                                </a:xfrm>
                              </wpg:grpSpPr>
                              <wps:wsp>
                                <wps:cNvPr id="70" name="矩形 16"/>
                                <wps:cNvSpPr/>
                                <wps:spPr>
                                  <a:xfrm>
                                    <a:off x="7749" y="282013"/>
                                    <a:ext cx="2996" cy="51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9A89E6D">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储罐进料废气</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1" name="矩形 17"/>
                                <wps:cNvSpPr/>
                                <wps:spPr>
                                  <a:xfrm>
                                    <a:off x="10563" y="281961"/>
                                    <a:ext cx="1393" cy="509"/>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9DDF4CF">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布袋除尘器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2" name="直接箭头连接符 24"/>
                                <wps:cNvCnPr/>
                                <wps:spPr>
                                  <a:xfrm flipV="1">
                                    <a:off x="9929" y="282208"/>
                                    <a:ext cx="666" cy="11"/>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组合 363" o:spid="_x0000_s1026" o:spt="203" style="position:absolute;left:0pt;margin-left:2.9pt;margin-top:18.15pt;height:79.3pt;width:457pt;z-index:251667456;mso-width-relative:page;mso-height-relative:page;" coordorigin="3855,710281" coordsize="9140,1586" o:gfxdata="UEsDBAoAAAAAAIdO4kAAAAAAAAAAAAAAAAAEAAAAZHJzL1BLAwQUAAAACACHTuJAtP5vRtgAAAAI&#10;AQAADwAAAGRycy9kb3ducmV2LnhtbE2PwU7DMBBE70j8g7VI3KhjQisS4lSoAk4VEi1S1Zsbb5Oo&#10;8TqK3aT9e5YTHGdnNPO2WF5cJ0YcQutJg5olIJAqb1uqNXxv3x+eQYRoyJrOE2q4YoBleXtTmNz6&#10;ib5w3MRacAmF3GhoYuxzKUPVoDNh5nsk9o5+cCayHGppBzNxuevkY5IspDMt8UJjelw1WJ02Z6fh&#10;YzLTa6rexvXpuLrut/PP3Vqh1vd3KnkBEfES/8Lwi8/oUDLTwZ/JBtFpmDN41JAuUhBsZyrjw4Fz&#10;2VMGsizk/wfKH1BLAwQUAAAACACHTuJABPF/5WUEAAArEgAADgAAAGRycy9lMm9Eb2MueG1s7VhN&#10;a+Q2GL4X+h+E783YnrE9NpksYbIJhdANpB9njUb+AFtSJU1m0nMPeyq9F7qwtIVC29PeSumvSbc/&#10;o68+PHGyKUw3dFNo5jDIlvRK7/M+75f3n2y6Fl1QqRrOZkG0FwaIMsKXDatmwScfH38wDZDSmC1x&#10;yxmdBZdUBU8O3n9vfy0KGvOat0sqEQhhqliLWVBrLYrRSJGadljtcUEZTJZcdljDo6xGS4nXIL1r&#10;R3EYpqM1l0shOaFKwdsjNxl4iXIXgbwsG0KPOFl1lGknVdIWa1BJ1Y1QwYG9bVlSop+VpaIatbMA&#10;NNX2Hw6B8cL8jw72cVFJLOqG+CvgXa5wS6cONwwO3Yo6whqjlWzeENU1RHLFS71HeDdyilhEQIso&#10;vIXNieQrYXWpinUltqCDoW6h/tZiyUcXZxI1y1mQjAPEcAcWf/3rl1dfP0fjdGzgWYuqgFUnUpyL&#10;M+lfVO7JaLwpZYckt8iaZ9AJbUBcNkmzJECXMEzidBImDmu60YiY+Wk4zkMwA4EVURhmUeStQWow&#10;mRExniZOQBaF8TRy+0n91EvIo0m/PZmmZnbkbgMDc+ntHdcCmKqu4VP3g++8xoJaqygDjIcvhbt4&#10;+F78ePXbSxRbdczZsGgLnSoUoNjjNsArCvM0s3CBtlnmte3RigEAB1USWatsVcWFkEqfUN4hM5gF&#10;EjhvqYgvTpV2qPRLzHmMHzdtC+9x0TK0BvDjzNoBgzOX4ERwTieAEIpVAcJtBVGCaGlFKt42S7Pd&#10;7FayWsxbiS6w8S3780a4scycfYRV7dbZKWfJrtEQSNqmmwXT4e6WWQP2SBkE9WaxscxTxYIvLwFy&#10;TzikBDlu4IRTrPQZluC7YAeIbvoZ/JUtB/24HwWo5vKLu96b9cAJmA3QGmIB6P75CksaoPZDBmwB&#10;phmqafswSTIwLZLDmcVwhq26OQdIIoijgtihWa/bflhK3n0GQfDQnApTmBE426HsH+baxSgIo4Qe&#10;HtplEDAE1qfsXBAj3NnycKV52VgzG6AcOh4/4Lxx33dBfvDTG+SPrD/uTP5JNI4996NxMnH82HI/&#10;Df8L3B/4zSOlLSEfjtI+uP+7CTEF1t1IiPnUEPMt8+Gdyayn+CQOIfabTJiEuWP/Ngtm2SS3vgEp&#10;ME/fyIKDrWlstm4zwwMkwQyi2X3iwEBXKIdsosNFD1Kc52mfA21u3Wr6TnPgYxz4X6U2qMRuUTpz&#10;UWDnui6BOtqUwUP/7TkdjXOYHDj+w3DaVmWPdd1jXWfLxeumJoOqzMfzb1798dX3r3/5+eq7V3/+&#10;/q0Z//QDim2p5su8OfPtYV+5+96wbBvxaV+x+u4wz+M+qcUxlHe2HemdIk19nI9stvt7l1Ba4qaq&#10;9ZwzBl0Pl64q3rXxSccJ5Ctyr77n2P583r3hRv+sSMSFxk37lC2RvhTQg2Mp+Rq6kVnQ0SX0IRS6&#10;MDNyCf6OFslV/mbaV/x25AslP4ZvCLY+8N87zEeK4bNddf2N5+A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gYAAFtDb250ZW50X1R5cGVzXS54&#10;bWxQSwECFAAKAAAAAACHTuJAAAAAAAAAAAAAAAAABgAAAAAAAAAAABAAAAC4BQAAX3JlbHMvUEsB&#10;AhQAFAAAAAgAh07iQIoUZjzRAAAAlAEAAAsAAAAAAAAAAQAgAAAA3AUAAF9yZWxzLy5yZWxzUEsB&#10;AhQACgAAAAAAh07iQAAAAAAAAAAAAAAAAAQAAAAAAAAAAAAQAAAAAAAAAGRycy9QSwECFAAUAAAA&#10;CACHTuJAtP5vRtgAAAAIAQAADwAAAAAAAAABACAAAAAiAAAAZHJzL2Rvd25yZXYueG1sUEsBAhQA&#10;FAAAAAgAh07iQATxf+VlBAAAKxIAAA4AAAAAAAAAAQAgAAAAJwEAAGRycy9lMm9Eb2MueG1sUEsF&#10;BgAAAAAGAAYAWQEAAP4HAAAAAA==&#10;">
                      <o:lock v:ext="edit" aspectratio="f"/>
                      <v:rect id="矩形 20" o:spid="_x0000_s1026" o:spt="1" style="position:absolute;left:10967;top:710771;height:513;width:2028;v-text-anchor:middle;" filled="f" stroked="t" coordsize="21600,21600" o:gfxdata="UEsDBAoAAAAAAIdO4kAAAAAAAAAAAAAAAAAEAAAAZHJzL1BLAwQUAAAACACHTuJAcO7tYLsAAADb&#10;AAAADwAAAGRycy9kb3ducmV2LnhtbEVPz2vCMBS+D/wfwhO8zaRDRTpTD5XBxoSx6mW3R/PWdjYv&#10;JYmt++/NYbDjx/d7t7/ZXozkQ+dYQ7ZUIIhrZzpuNJxPL49bECEiG+wdk4ZfCrAvZg87zI2b+JPG&#10;KjYihXDIUUMb45BLGeqWLIalG4gT9+28xZigb6TxOKVw28snpTbSYsepocWBypbqS3W1Gr7WP/Kj&#10;Kye8Ht8O7+vRO1WunNaLeaaeQUS6xX/xn/vVaNik9elL+gGyu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O7tYLsAAADb&#10;AAAADwAAAAAAAAABACAAAAAiAAAAZHJzL2Rvd25yZXYueG1sUEsBAhQAFAAAAAgAh07iQDMvBZ47&#10;AAAAOQAAABAAAAAAAAAAAQAgAAAACgEAAGRycy9zaGFwZXhtbC54bWxQSwUGAAAAAAYABgBbAQAA&#10;tAMAAAAA&#10;">
                        <v:fill on="f" focussize="0,0"/>
                        <v:stroke weight="1pt" color="#000000 [3213]" miterlimit="8" joinstyle="miter"/>
                        <v:imagedata o:title=""/>
                        <o:lock v:ext="edit" aspectratio="f"/>
                        <v:textbox>
                          <w:txbxContent>
                            <w:p w14:paraId="4ED1E177">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15米排气筒DA001</w:t>
                              </w:r>
                            </w:p>
                          </w:txbxContent>
                        </v:textbox>
                      </v:rect>
                      <v:rect id="矩形 16" o:spid="_x0000_s1026" o:spt="1" style="position:absolute;left:4132;top:711354;height:513;width:2608;v-text-anchor:middle;" filled="f" stroked="f" coordsize="21600,21600" o:gfxdata="UEsDBAoAAAAAAIdO4kAAAAAAAAAAAAAAAAAEAAAAZHJzL1BLAwQUAAAACACHTuJAS5aXgr0AAADb&#10;AAAADwAAAGRycy9kb3ducmV2LnhtbEWPwWrDMBBE74X8g9hAb42cQk1wogQaCG3JodRJ7htpY5ta&#10;KyPJdvz3VaHQ4zAzb5jN7m5bMZAPjWMFy0UGglg703Cl4Hw6PK1AhIhssHVMCiYKsNvOHjZYGDfy&#10;Fw1lrESCcChQQR1jV0gZdE0Ww8J1xMm7OW8xJukraTyOCW5b+ZxlubTYcFqosaN9Tfq77K2Ci7u9&#10;jlZf+WOYPpv+7ei1Xh2VepwvszWISPf4H/5rvxsF+Qv8fkk/QG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lpeCvQAA&#10;ANsAAAAPAAAAAAAAAAEAIAAAACIAAABkcnMvZG93bnJldi54bWxQSwECFAAUAAAACACHTuJAMy8F&#10;njsAAAA5AAAAEAAAAAAAAAABACAAAAAMAQAAZHJzL3NoYXBleG1sLnhtbFBLBQYAAAAABgAGAFsB&#10;AAC2AwAAAAA=&#10;">
                        <v:fill on="f" focussize="0,0"/>
                        <v:stroke on="f" weight="1pt" miterlimit="8" joinstyle="miter"/>
                        <v:imagedata o:title=""/>
                        <o:lock v:ext="edit" aspectratio="f"/>
                        <v:textbox>
                          <w:txbxContent>
                            <w:p w14:paraId="673A0CEC">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搅拌机废气</w:t>
                              </w:r>
                            </w:p>
                          </w:txbxContent>
                        </v:textbox>
                      </v:rect>
                      <v:group id="组合 98" o:spid="_x0000_s1026" o:spt="203" style="position:absolute;left:3855;top:710281;height:509;width:4207;" coordorigin="7749,281961" coordsize="4207,562" o:gfxdata="UEsDBAoAAAAAAIdO4kAAAAAAAAAAAAAAAAAEAAAAZHJzL1BLAwQUAAAACACHTuJAVH7ubroAAADb&#10;AAAADwAAAGRycy9kb3ducmV2LnhtbEVPTYvCMBC9L/gfwgje1rSKslRTEVHxIMLqgngbmrEtbSal&#10;ia3+e3MQ9vh438vV09Sio9aVlhXE4wgEcWZ1ybmCv8vu+weE88gaa8uk4EUOVunga4mJtj3/Unf2&#10;uQgh7BJUUHjfJFK6rCCDbmwb4sDdbWvQB9jmUrfYh3BTy0kUzaXBkkNDgQ1tCsqq88Mo2PfYr6fx&#10;tjtW983rdpmdrseYlBoN42gBwtPT/4s/7oNWMA9jw5fwA2T6B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VH7ubroAAADbAAAADwAAAAAAAAABACAAAAAiAAAAZHJzL2Rvd25yZXYueG1sUEsB&#10;AhQAFAAAAAgAh07iQDMvBZ47AAAAOQAAABUAAAAAAAAAAQAgAAAACQEAAGRycy9ncm91cHNoYXBl&#10;eG1sLnhtbFBLBQYAAAAABgAGAGABAADGAwAAAAA=&#10;">
                        <o:lock v:ext="edit" aspectratio="f"/>
                        <v:rect id="矩形 16" o:spid="_x0000_s1026" o:spt="1" style="position:absolute;left:7749;top:282013;height:510;width:2996;v-text-anchor:middle;" filled="f" stroked="f" coordsize="21600,21600" o:gfxdata="UEsDBAoAAAAAAIdO4kAAAAAAAAAAAAAAAAAEAAAAZHJzL1BLAwQUAAAACACHTuJA3jiix7kAAADb&#10;AAAADwAAAGRycy9kb3ducmV2LnhtbEVPz2vCMBS+D/wfwhO8zbQ7uNIZBQWZ0sOYbve35NkWm5eS&#10;xLb+98thsOPH93u9nWwnBvKhdawgX2YgiLUzLdcKvi6H5wJEiMgGO8ek4EEBtpvZ0xpL40b+pOEc&#10;a5FCOJSooImxL6UMuiGLYel64sRdnbcYE/S1NB7HFG47+ZJlK2mx5dTQYE/7hvTtfLcKvt11N1r9&#10;w6fh8dHe3yuvdVEptZjn2RuISFP8F/+5j0bBa1qfvqQfID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44ose5AAAA2wAA&#10;AA8AAAAAAAAAAQAgAAAAIgAAAGRycy9kb3ducmV2LnhtbFBLAQIUABQAAAAIAIdO4kAzLwWeOwAA&#10;ADkAAAAQAAAAAAAAAAEAIAAAAAgBAABkcnMvc2hhcGV4bWwueG1sUEsFBgAAAAAGAAYAWwEAALID&#10;AAAAAA==&#10;">
                          <v:fill on="f" focussize="0,0"/>
                          <v:stroke on="f" weight="1pt" miterlimit="8" joinstyle="miter"/>
                          <v:imagedata o:title=""/>
                          <o:lock v:ext="edit" aspectratio="f"/>
                          <v:textbox>
                            <w:txbxContent>
                              <w:p w14:paraId="79A89E6D">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储罐进料废气</w:t>
                                </w:r>
                              </w:p>
                            </w:txbxContent>
                          </v:textbox>
                        </v:rect>
                        <v:rect id="矩形 17" o:spid="_x0000_s1026" o:spt="1" style="position:absolute;left:10563;top:281961;height:509;width:1393;v-text-anchor:middle;" filled="f" stroked="t" coordsize="21600,21600" o:gfxdata="UEsDBAoAAAAAAIdO4kAAAAAAAAAAAAAAAAAEAAAAZHJzL1BLAwQUAAAACACHTuJAmnveJr4AAADb&#10;AAAADwAAAGRycy9kb3ducmV2LnhtbEWPQWsCMRSE74X+h/AK3mqyolW2Rg8rhRYF0fbi7bF53d12&#10;87Ikcdf+eyMIPQ4z8w2zXF9sK3ryoXGsIRsrEMSlMw1XGr4+354XIEJENtg6Jg1/FGC9enxYYm7c&#10;wAfqj7ESCcIhRw11jF0uZShrshjGriNO3rfzFmOSvpLG45DgtpUTpV6kxYbTQo0dFTWVv8ez1XCa&#10;/ch9Uwx43n1strPeO1VMndajp0y9goh0if/he/vdaJhncPuSfoBcX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nveJr4A&#10;AADb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textbox>
                            <w:txbxContent>
                              <w:p w14:paraId="59DDF4CF">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布袋除尘器</w:t>
                                </w:r>
                              </w:p>
                            </w:txbxContent>
                          </v:textbox>
                        </v:rect>
                        <v:shape id="直接箭头连接符 24" o:spid="_x0000_s1026" o:spt="32" type="#_x0000_t32" style="position:absolute;left:9929;top:282208;flip:y;height:11;width:666;" filled="f" stroked="t" coordsize="21600,21600" o:gfxdata="UEsDBAoAAAAAAIdO4kAAAAAAAAAAAAAAAAAEAAAAZHJzL1BLAwQUAAAACACHTuJAU1JCXL0AAADb&#10;AAAADwAAAGRycy9kb3ducmV2LnhtbEWPT4vCMBTE78J+h/AWvGmqB1eqUdjVwoJ70OrB47N5tsXm&#10;pSRZ/316Iwgeh5n5DTOdX00jzuR8bVnBoJ+AIC6srrlUsNtmvTEIH5A1NpZJwY08zGcfnSmm2l54&#10;Q+c8lCJC2KeooAqhTaX0RUUGfd+2xNE7WmcwROlKqR1eItw0cpgkI2mw5rhQYUs/FRWn/N8oaPd/&#10;y/vqO8OQ3ZvFck1uu8gPSnU/B8kERKBreIdf7V+t4GsIzy/xB8j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UkJcvQAA&#10;ANsAAAAPAAAAAAAAAAEAIAAAACIAAABkcnMvZG93bnJldi54bWxQSwECFAAUAAAACACHTuJAMy8F&#10;njsAAAA5AAAAEAAAAAAAAAABACAAAAAMAQAAZHJzL3NoYXBleG1sLnhtbFBLBQYAAAAABgAGAFsB&#10;AAC2AwAAAAA=&#10;">
                          <v:fill on="f" focussize="0,0"/>
                          <v:stroke weight="0.5pt" color="#000000 [3200]" miterlimit="8" joinstyle="miter" endarrow="open"/>
                          <v:imagedata o:title=""/>
                          <o:lock v:ext="edit" aspectratio="f"/>
                        </v:shape>
                      </v:group>
                    </v:group>
                  </w:pict>
                </mc:Fallback>
              </mc:AlternateContent>
            </w:r>
          </w:p>
          <w:p w14:paraId="15D6BDD9">
            <w:pPr>
              <w:keepNext w:val="0"/>
              <w:keepLines w:val="0"/>
              <w:widowControl/>
              <w:suppressLineNumbers w:val="0"/>
              <w:spacing w:before="0" w:beforeAutospacing="0" w:afterAutospacing="0"/>
              <w:ind w:left="0" w:right="0"/>
              <w:jc w:val="both"/>
              <w:rPr>
                <w:rFonts w:hint="default" w:ascii="Times New Roman" w:hAnsi="Times New Roman" w:eastAsia="宋体" w:cs="Times New Roman"/>
                <w:b/>
                <w:bCs/>
                <w:color w:val="FF0000"/>
                <w:sz w:val="24"/>
                <w:szCs w:val="24"/>
                <w:lang w:val="en-US" w:eastAsia="zh-CN"/>
              </w:rPr>
            </w:pPr>
            <w:r>
              <w:rPr>
                <w:rFonts w:hint="default"/>
              </w:rPr>
              <mc:AlternateContent>
                <mc:Choice Requires="wps">
                  <w:drawing>
                    <wp:anchor distT="0" distB="0" distL="114300" distR="114300" simplePos="0" relativeHeight="251674624" behindDoc="0" locked="0" layoutInCell="1" allowOverlap="1">
                      <wp:simplePos x="0" y="0"/>
                      <wp:positionH relativeFrom="column">
                        <wp:posOffset>3185795</wp:posOffset>
                      </wp:positionH>
                      <wp:positionV relativeFrom="paragraph">
                        <wp:posOffset>252730</wp:posOffset>
                      </wp:positionV>
                      <wp:extent cx="884555" cy="292735"/>
                      <wp:effectExtent l="6350" t="6350" r="23495" b="24765"/>
                      <wp:wrapNone/>
                      <wp:docPr id="23" name="矩形 17"/>
                      <wp:cNvGraphicFramePr/>
                      <a:graphic xmlns:a="http://schemas.openxmlformats.org/drawingml/2006/main">
                        <a:graphicData uri="http://schemas.microsoft.com/office/word/2010/wordprocessingShape">
                          <wps:wsp>
                            <wps:cNvSpPr/>
                            <wps:spPr>
                              <a:xfrm>
                                <a:off x="0" y="0"/>
                                <a:ext cx="884555" cy="292733"/>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C81896">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布袋除尘器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7" o:spid="_x0000_s1026" o:spt="1" style="position:absolute;left:0pt;margin-left:250.85pt;margin-top:19.9pt;height:23.05pt;width:69.65pt;z-index:251674624;v-text-anchor:middle;mso-width-relative:page;mso-height-relative:page;" filled="f" stroked="t" coordsize="21600,21600" o:gfxdata="UEsDBAoAAAAAAIdO4kAAAAAAAAAAAAAAAAAEAAAAZHJzL1BLAwQUAAAACACHTuJA/io4i9gAAAAJ&#10;AQAADwAAAGRycy9kb3ducmV2LnhtbE2PMU/DMBCFdyT+g3VIbNQONKUNuXQIYkAgVZQu3dzkSAKx&#10;HdlOUv49xwTj6Z7e+758eza9mMiHzlmEZKFAkK1c3dkG4fD+dLMGEaK2te6dJYRvCrAtLi9yndVu&#10;tm807WMjuMSGTCO0MQ6ZlKFqyeiwcANZ/n04b3Tk0zey9nrmctPLW6VW0ujO8kKrBypbqr72o0E4&#10;pp9y15WzHl+fH1/SyTtVLh3i9VWiHkBEOse/MPziMzoUzHRyo62D6BFSldxzFOFuwwocWC0Tljsh&#10;rNMNyCKX/w2KH1BLAwQUAAAACACHTuJAL1x5ynACAADXBAAADgAAAGRycy9lMm9Eb2MueG1srVTN&#10;bhMxEL4j8Q6W73STbULSVTZV1KgIqaKVCuI88dpZS/7DdrIpL4PEjYfo4yBeg7F324bCoQdy2Mx4&#10;xjP+Pn/jxflBK7LnPkhrajo+GVHCDbONNNuafvp4+WZOSYhgGlDW8Jre8UDPl69fLTpX8dK2VjXc&#10;EyxiQtW5mrYxuqooAmu5hnBiHTcYFNZriOj6bdF46LC6VkU5Gr0tOusb5y3jIeDqug/SoaJ/SUEr&#10;hGR8bdlOcxP7qp4riAgptNIFusynFYKzeC1E4JGomiLSmL/YBO1N+hbLBVRbD66VbDgCvOQIzzBp&#10;kAabPpZaQwSy8/KvUloyb4MV8YRZXfRAMiOIYjx6xs1tC45nLEh1cI+kh/9Xln3Y33gim5qWp5QY&#10;0Hjjv779+Hn/nYxniZ3OhQqTbt2NH7yAZoJ6EF6nfwRBDpnRu0dG+SEShovz+WQ6nVLCMFSelbPT&#10;01SzeNrsfIjvuNUkGTX1eGGZR9hfhdinPqSkXsZeSqVwHSplSIf6LWcjvEsGqESBCkBTO0QTzJYS&#10;UFuUOIs+lwxWySZtT7uD324ulCd7SMLIv+Fkf6Sl3msIbZ+XQykNKi0jToGSGjEe71YG4SXOepaS&#10;FQ+bA+5J5sY2d0i3t70Og2OXEjtcQYg34FF4CAVHM17jRyiL+OxgUdJa//Vf6ykf9YBRSjoUMmL/&#10;sgPPKVHvDSrlbDyZJOVnZzKdlej448jmOGJ2+sIiJWN8BBzLZsqP6sEU3urPOMGr1BVDYBj27lke&#10;nIvYDxi+AYyvVjkN1e4gXplbx1Lx/i5Xu2iFzNf8xM7AH+o9C2WYzTRQx37OenqPl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io4i9gAAAAJAQAADwAAAAAAAAABACAAAAAiAAAAZHJzL2Rvd25y&#10;ZXYueG1sUEsBAhQAFAAAAAgAh07iQC9cecpwAgAA1wQAAA4AAAAAAAAAAQAgAAAAJwEAAGRycy9l&#10;Mm9Eb2MueG1sUEsFBgAAAAAGAAYAWQEAAAkGAAAAAA==&#10;">
                      <v:fill on="f" focussize="0,0"/>
                      <v:stroke weight="1pt" color="#000000 [3213]" miterlimit="8" joinstyle="miter"/>
                      <v:imagedata o:title=""/>
                      <o:lock v:ext="edit" aspectratio="f"/>
                      <v:textbox>
                        <w:txbxContent>
                          <w:p w14:paraId="0FC81896">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布袋除尘器</w:t>
                            </w:r>
                          </w:p>
                        </w:txbxContent>
                      </v:textbox>
                    </v:rect>
                  </w:pict>
                </mc:Fallback>
              </mc:AlternateContent>
            </w:r>
            <w:r>
              <w:rPr>
                <w:rFonts w:hint="default"/>
                <w:sz w:val="24"/>
              </w:rPr>
              <mc:AlternateContent>
                <mc:Choice Requires="wps">
                  <w:drawing>
                    <wp:anchor distT="0" distB="0" distL="114300" distR="114300" simplePos="0" relativeHeight="251672576" behindDoc="0" locked="0" layoutInCell="1" allowOverlap="1">
                      <wp:simplePos x="0" y="0"/>
                      <wp:positionH relativeFrom="column">
                        <wp:posOffset>2708275</wp:posOffset>
                      </wp:positionH>
                      <wp:positionV relativeFrom="paragraph">
                        <wp:posOffset>75565</wp:posOffset>
                      </wp:positionV>
                      <wp:extent cx="197485" cy="662305"/>
                      <wp:effectExtent l="0" t="6350" r="12065" b="17145"/>
                      <wp:wrapNone/>
                      <wp:docPr id="19" name="肘形连接符 19"/>
                      <wp:cNvGraphicFramePr/>
                      <a:graphic xmlns:a="http://schemas.openxmlformats.org/drawingml/2006/main">
                        <a:graphicData uri="http://schemas.microsoft.com/office/word/2010/wordprocessingShape">
                          <wps:wsp>
                            <wps:cNvCnPr>
                              <a:stCxn id="71" idx="3"/>
                            </wps:cNvCnPr>
                            <wps:spPr>
                              <a:xfrm>
                                <a:off x="3601720" y="5307330"/>
                                <a:ext cx="197485" cy="662305"/>
                              </a:xfrm>
                              <a:prstGeom prst="bentConnector2">
                                <a:avLst/>
                              </a:prstGeom>
                              <a:ln w="1270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3" type="#_x0000_t33" style="position:absolute;left:0pt;margin-left:213.25pt;margin-top:5.95pt;height:52.15pt;width:15.55pt;z-index:251672576;mso-width-relative:page;mso-height-relative:page;" filled="f" stroked="t" coordsize="21600,21600" o:gfxdata="UEsDBAoAAAAAAIdO4kAAAAAAAAAAAAAAAAAEAAAAZHJzL1BLAwQUAAAACACHTuJAmvcs39oAAAAK&#10;AQAADwAAAGRycy9kb3ducmV2LnhtbE2PwU7DMAyG70i8Q2Qkbixt6TpWmu4A2gHYhQ0Q3LLGtNUa&#10;pzTZOnh6vBMc7f/T78/F4mg7ccDBt44UxJMIBFLlTEu1gpfN8uoGhA+ajO4coYJv9LAoz88KnRs3&#10;0jMe1qEWXEI+1wqaEPpcSl81aLWfuB6Js083WB14HGppBj1yue1kEkWZtLolvtDoHu8arHbrvVXw&#10;+vSze1g+pj19vK3GdF656/uvd6UuL+LoFkTAY/iD4aTP6lCy09btyXjRKUiTbMooB/EcBAPpdJaB&#10;2J4WWQKyLOT/F8pfUEsDBBQAAAAIAIdO4kBScWm5EgIAAPUDAAAOAAAAZHJzL2Uyb0RvYy54bWyt&#10;U0uO1DAQ3SNxB8t7Ouk0/Zmo07Po1rBB0BJwALfjJJb8k8vTny0HYM2KBRKsuALiNMAcg7KTHmaG&#10;zSzIIrHjV6/qvSovL49akb3wIK2p6HiUUyIMt7U0bUXfvb16tqAEAjM1U9aIip4E0MvV0yfLgytF&#10;YTurauEJkhgoD66iXQiuzDLgndAMRtYJg4eN9ZoF3Po2qz07ILtWWZHns+xgfe285QIA/276Qzow&#10;+scQ2qaRXGwsv9bChJ7VC8UCSoJOOqCrVG3TCB5eNw2IQFRFUWlIb0yC6118Z6slK1vPXCf5UAJ7&#10;TAkPNGkmDSa9pdqwwMi1l/9Qacm9BduEEbc664UkR1DFOH/gzZuOOZG0oNXgbk2H/0fLX+23nsga&#10;J+GCEsM0dvzm/cef3z/f/Pj068OX39++EjxBmw4OSkSvzdZHoRDWR5MC52OK32NFJxGW3cPFDbg+&#10;4th4HSNRNInoWT6eF9iHU0Wnk3w+mQzdEMdAOALGF/PniyklHAGzWTHJp4mflWci5yG8EFaTuKjo&#10;DmdhbY3BnltfpG6w/UsIsShWnsGxAmOvpFKp9cqQA6Yq5jlWwhnOc4NzhEvt0BMwLSVMtXhRePCJ&#10;EqySdQxPJvh2t1ae7Fkcr/QMNd6DxdwbBl2PS0cRxkotA94lJXVFF3ejlRmM7L2LLu5sfdr6s8E4&#10;DUnVMLlx3O7uU/Tf27r6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r3LN/aAAAACgEAAA8AAAAA&#10;AAAAAQAgAAAAIgAAAGRycy9kb3ducmV2LnhtbFBLAQIUABQAAAAIAIdO4kBScWm5EgIAAPUDAAAO&#10;AAAAAAAAAAEAIAAAACkBAABkcnMvZTJvRG9jLnhtbFBLBQYAAAAABgAGAFkBAACtBQAAAAA=&#10;">
                      <v:fill on="f" focussize="0,0"/>
                      <v:stroke weight="1pt" color="#000000 [3213]" miterlimit="8" joinstyle="miter"/>
                      <v:imagedata o:title=""/>
                      <o:lock v:ext="edit" aspectratio="f"/>
                    </v:shape>
                  </w:pict>
                </mc:Fallback>
              </mc:AlternateContent>
            </w:r>
          </w:p>
          <w:p w14:paraId="594A97A1">
            <w:pPr>
              <w:pStyle w:val="2"/>
              <w:keepNext w:val="0"/>
              <w:keepLines w:val="0"/>
              <w:suppressLineNumbers w:val="0"/>
              <w:spacing w:before="0" w:beforeAutospacing="0" w:after="0" w:afterAutospacing="0"/>
              <w:ind w:left="0" w:right="0"/>
              <w:rPr>
                <w:rFonts w:hint="default" w:ascii="Times New Roman" w:hAnsi="Times New Roman" w:eastAsia="宋体" w:cs="Times New Roman"/>
                <w:b/>
                <w:bCs/>
                <w:color w:val="FF0000"/>
                <w:sz w:val="24"/>
                <w:szCs w:val="24"/>
                <w:lang w:val="en-US" w:eastAsia="zh-CN"/>
              </w:rPr>
            </w:pPr>
            <w:r>
              <w:rPr>
                <w:rFonts w:hint="default"/>
              </w:rPr>
              <mc:AlternateContent>
                <mc:Choice Requires="wps">
                  <w:drawing>
                    <wp:anchor distT="0" distB="0" distL="114300" distR="114300" simplePos="0" relativeHeight="251673600" behindDoc="0" locked="0" layoutInCell="1" allowOverlap="1">
                      <wp:simplePos x="0" y="0"/>
                      <wp:positionH relativeFrom="column">
                        <wp:posOffset>2897505</wp:posOffset>
                      </wp:positionH>
                      <wp:positionV relativeFrom="paragraph">
                        <wp:posOffset>83185</wp:posOffset>
                      </wp:positionV>
                      <wp:extent cx="294005" cy="5715"/>
                      <wp:effectExtent l="0" t="47625" r="10795" b="60960"/>
                      <wp:wrapNone/>
                      <wp:docPr id="21" name="直接箭头连接符 24"/>
                      <wp:cNvGraphicFramePr/>
                      <a:graphic xmlns:a="http://schemas.openxmlformats.org/drawingml/2006/main">
                        <a:graphicData uri="http://schemas.microsoft.com/office/word/2010/wordprocessingShape">
                          <wps:wsp>
                            <wps:cNvCnPr/>
                            <wps:spPr>
                              <a:xfrm flipV="1">
                                <a:off x="0" y="0"/>
                                <a:ext cx="294005" cy="57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直接箭头连接符 24" o:spid="_x0000_s1026" o:spt="32" type="#_x0000_t32" style="position:absolute;left:0pt;flip:y;margin-left:228.15pt;margin-top:6.55pt;height:0.45pt;width:23.15pt;z-index:251673600;mso-width-relative:page;mso-height-relative:page;" filled="f" stroked="t" coordsize="21600,21600" o:gfxdata="UEsDBAoAAAAAAIdO4kAAAAAAAAAAAAAAAAAEAAAAZHJzL1BLAwQUAAAACACHTuJAetpjB9gAAAAJ&#10;AQAADwAAAGRycy9kb3ducmV2LnhtbE2Py07DMBBF90j8gzVI7KidPiKUxqkEbVawgJRFl048JBF+&#10;RLb7oF/PsILlzD26c6bcXKxhJwxx9E5CNhPA0HVej66X8LGvHx6BxaScVsY7lPCNETbV7U2pCu3P&#10;7h1PTeoZlbhYKAlDSlPBeewGtCrO/ISOsk8frEo0hp7roM5Ubg2fC5Fzq0ZHFwY14fOA3VdztBKm&#10;w+vu+vJUq1RfzXb3hmG/bVop7+8ysQaW8JL+YPjVJ3WoyKn1R6cjMxKWq3xBKAWLDBgBKzHPgbW0&#10;WArgVcn/f1D9AFBLAwQUAAAACACHTuJA+coRPxkCAAD+AwAADgAAAGRycy9lMm9Eb2MueG1srVO9&#10;jhMxEO6ReAfLPdkkXI5jlc0VCUeDIBI//cTr3bXkP4192eQleAEkKqA6qK7naeB4DMbeEOBormCL&#10;1Xjs75v5Po/n5zuj2VZiUM5WfDIacyatcLWybcVfv7p4cMZZiGBr0M7Kiu9l4OeL+/fmvS/l1HVO&#10;1xIZkdhQ9r7iXYy+LIogOmkgjJyXljYbhwYiLbEtaoSe2I0upuPxadE7rD06IUOg7GrY5AdGvAuh&#10;axol5MqJSyNtHFhRaogkKXTKB77I3TaNFPFF0wQZma44KY35T0Uo3qR/sZhD2SL4TolDC3CXFm5p&#10;MqAsFT1SrSACu0T1D5VRAl1wTRwJZ4pBSHaEVEzGt7x52YGXWQtZHfzR9PD/aMXz7RqZqis+nXBm&#10;wdCN37y7/v72482Xz98+XP/4+j7FV5/Y9CSZ1ftQEmZp13hYBb/GpHzXoGGNVv4NTVX2gtSxXbZ6&#10;f7Ra7iITlJw+PhmPZ5wJ2po9mswSdzGQJDKPIT6VzrAUVDxEBNV2cemspSt1OBSA7bMQB+AvQAJb&#10;d6G0pjyU2rK+4qcPZ3TfAmhaG5oSCo0nxcG2nIFu6RmIiLnl4LSqEzqBA7abpUa2hTQ8+Tu0+dex&#10;VHoFoRvO5a10DEqjIr0UrUzFz45oKCMo/cTWLO49mQ2IruepSyNrzrSkblI0yNKWbEmeDy6naOPq&#10;fTY/52kssnGHEU5z9+c6o38/28V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tpjB9gAAAAJAQAA&#10;DwAAAAAAAAABACAAAAAiAAAAZHJzL2Rvd25yZXYueG1sUEsBAhQAFAAAAAgAh07iQPnKET8ZAgAA&#10;/gMAAA4AAAAAAAAAAQAgAAAAJwEAAGRycy9lMm9Eb2MueG1sUEsFBgAAAAAGAAYAWQEAALIFAAAA&#10;AA==&#10;">
                      <v:fill on="f" focussize="0,0"/>
                      <v:stroke weight="0.5pt" color="#000000 [3200]" miterlimit="8" joinstyle="miter" endarrow="open"/>
                      <v:imagedata o:title=""/>
                      <o:lock v:ext="edit" aspectratio="f"/>
                    </v:shape>
                  </w:pict>
                </mc:Fallback>
              </mc:AlternateContent>
            </w:r>
          </w:p>
          <w:p w14:paraId="6CB6DBF7">
            <w:pPr>
              <w:pStyle w:val="2"/>
              <w:keepNext w:val="0"/>
              <w:keepLines w:val="0"/>
              <w:suppressLineNumbers w:val="0"/>
              <w:spacing w:before="0" w:beforeAutospacing="0" w:after="0" w:afterAutospacing="0"/>
              <w:ind w:left="0" w:right="0"/>
              <w:rPr>
                <w:rFonts w:hint="default" w:ascii="Times New Roman" w:hAnsi="Times New Roman" w:eastAsia="宋体" w:cs="Times New Roman"/>
                <w:b/>
                <w:bCs/>
                <w:color w:val="FF0000"/>
                <w:sz w:val="24"/>
                <w:szCs w:val="24"/>
                <w:lang w:val="en-US" w:eastAsia="zh-CN"/>
              </w:rPr>
            </w:pPr>
          </w:p>
          <w:p w14:paraId="2287476C">
            <w:pPr>
              <w:pStyle w:val="2"/>
              <w:keepNext w:val="0"/>
              <w:keepLines w:val="0"/>
              <w:suppressLineNumbers w:val="0"/>
              <w:spacing w:before="0" w:beforeAutospacing="0" w:after="0" w:afterAutospacing="0"/>
              <w:ind w:left="0" w:right="0"/>
              <w:rPr>
                <w:rFonts w:hint="default" w:ascii="Times New Roman" w:hAnsi="Times New Roman" w:eastAsia="宋体" w:cs="Times New Roman"/>
                <w:b/>
                <w:bCs/>
                <w:color w:val="FF0000"/>
                <w:sz w:val="24"/>
                <w:szCs w:val="24"/>
                <w:lang w:val="en-US" w:eastAsia="zh-CN"/>
              </w:rPr>
            </w:pPr>
            <w:r>
              <w:rPr>
                <w:rFonts w:hint="default"/>
              </w:rPr>
              <mc:AlternateContent>
                <mc:Choice Requires="wps">
                  <w:drawing>
                    <wp:anchor distT="0" distB="0" distL="114300" distR="114300" simplePos="0" relativeHeight="251671552" behindDoc="0" locked="0" layoutInCell="1" allowOverlap="1">
                      <wp:simplePos x="0" y="0"/>
                      <wp:positionH relativeFrom="column">
                        <wp:posOffset>1468755</wp:posOffset>
                      </wp:positionH>
                      <wp:positionV relativeFrom="paragraph">
                        <wp:posOffset>90805</wp:posOffset>
                      </wp:positionV>
                      <wp:extent cx="1423035" cy="3810"/>
                      <wp:effectExtent l="0" t="45720" r="5715" b="64770"/>
                      <wp:wrapNone/>
                      <wp:docPr id="12" name="直接箭头连接符 24"/>
                      <wp:cNvGraphicFramePr/>
                      <a:graphic xmlns:a="http://schemas.openxmlformats.org/drawingml/2006/main">
                        <a:graphicData uri="http://schemas.microsoft.com/office/word/2010/wordprocessingShape">
                          <wps:wsp>
                            <wps:cNvCnPr/>
                            <wps:spPr>
                              <a:xfrm>
                                <a:off x="0" y="0"/>
                                <a:ext cx="1423035" cy="381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直接箭头连接符 24" o:spid="_x0000_s1026" o:spt="32" type="#_x0000_t32" style="position:absolute;left:0pt;margin-left:115.65pt;margin-top:7.15pt;height:0.3pt;width:112.05pt;z-index:251671552;mso-width-relative:page;mso-height-relative:page;" filled="f" stroked="t" coordsize="21600,21600" o:gfxdata="UEsDBAoAAAAAAIdO4kAAAAAAAAAAAAAAAAAEAAAAZHJzL1BLAwQUAAAACACHTuJA/6AIS9kAAAAJ&#10;AQAADwAAAGRycy9kb3ducmV2LnhtbE2PzU7DMBCE70i8g7VIXFDrpE0rGuJU/AhRuNHyAG68TdLY&#10;6yh2/96e7QlOq90ZzX5TLM/OiiMOofWkIB0nIJAqb1qqFfxs3kePIELUZLT1hAouGGBZ3t4UOjf+&#10;RN94XMdacAiFXCtoYuxzKUPVoNNh7Hsk1nZ+cDryOtTSDPrE4c7KSZLMpdMt8YdG9/jaYNWtD07B&#10;bv85f8mq/ddHuLiH1eK582+2U+r+Lk2eQEQ8xz8zXPEZHUpm2voDmSCsgsk0nbKVhYwnG7LZLAOx&#10;vR4WIMtC/m9Q/gJQSwMEFAAAAAgAh07iQMBGxScSAgAA9QMAAA4AAABkcnMvZTJvRG9jLnhtbK1T&#10;S44TMRDdI3EHy3vS+cyMolY6s0gYNggiAQeouN3dlvxT2ZNOLsEFkFgBK2A1e04DwzEou0MGhs0s&#10;6IW7/KlX9Z6fF5d7o9lOYlDOVnwyGnMmrXC1sm3F37y+ejLnLESwNWhnZcUPMvDL5eNHi96Xcuo6&#10;p2uJjEBsKHtf8S5GXxZFEJ00EEbOS0ubjUMDkabYFjVCT+hGF9Px+KLoHdYenZAh0Op62ORHRHwI&#10;oGsaJeTaiWsjbRxQUWqIRCl0yge+zN02jRTxZdMEGZmuODGNeaQiFG/TWCwXULYIvlPi2AI8pIV7&#10;nAwoS0VPUGuIwK5R/QNllEAXXBNHwpliIJIVIRaT8T1tXnXgZeZCUgd/Ej38P1jxYrdBpmpywpQz&#10;C4Zu/PbdzY+3H2+/fvn+4ebnt/cp/vyJTc+SWL0PJeWs7AaPs+A3mJjvGzTpT5zYPgt8OAks95EJ&#10;WpycTWfj2TlngvZm80nWv7jL9RjiM+kMS0HFQ0RQbRdXzlq6SYeTrDHsnodI1Snxd0IqbN2V0jpf&#10;qLasr/jF7JyuWQCZtCFzUGg8EQ225Qx0S+4XETNicFrVKTvhBGy3K41sB8kz+UvMqdpfx1LpNYRu&#10;OJe3BjcZFemBaGUqPj9lQxlB6ae2ZvHgSWNAdD1PXRpZc6YldZOioZC2VC9JPYiboq2rD1nzvE5u&#10;yB0dnZvs9uc8Z9+91uU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6AIS9kAAAAJAQAADwAAAAAA&#10;AAABACAAAAAiAAAAZHJzL2Rvd25yZXYueG1sUEsBAhQAFAAAAAgAh07iQMBGxScSAgAA9QMAAA4A&#10;AAAAAAAAAQAgAAAAKAEAAGRycy9lMm9Eb2MueG1sUEsFBgAAAAAGAAYAWQEAAKwFAAAAAA==&#10;">
                      <v:fill on="f" focussize="0,0"/>
                      <v:stroke weight="0.5pt" color="#000000 [3200]" miterlimit="8" joinstyle="miter" endarrow="open"/>
                      <v:imagedata o:title=""/>
                      <o:lock v:ext="edit" aspectratio="f"/>
                    </v:shape>
                  </w:pict>
                </mc:Fallback>
              </mc:AlternateContent>
            </w:r>
          </w:p>
          <w:p w14:paraId="3CFA617B">
            <w:pPr>
              <w:pStyle w:val="2"/>
              <w:keepNext w:val="0"/>
              <w:keepLines w:val="0"/>
              <w:suppressLineNumbers w:val="0"/>
              <w:spacing w:before="0" w:beforeAutospacing="0" w:after="0" w:afterAutospacing="0"/>
              <w:ind w:left="0" w:right="0"/>
              <w:rPr>
                <w:rFonts w:hint="default" w:ascii="Times New Roman" w:hAnsi="Times New Roman" w:eastAsia="宋体" w:cs="Times New Roman"/>
                <w:b/>
                <w:bCs/>
                <w:color w:val="FF0000"/>
                <w:sz w:val="24"/>
                <w:szCs w:val="24"/>
                <w:lang w:val="en-US" w:eastAsia="zh-CN"/>
              </w:rPr>
            </w:pPr>
            <w:r>
              <w:rPr>
                <w:rFonts w:hint="default"/>
              </w:rPr>
              <mc:AlternateContent>
                <mc:Choice Requires="wps">
                  <w:drawing>
                    <wp:anchor distT="0" distB="0" distL="114300" distR="114300" simplePos="0" relativeHeight="251668480" behindDoc="0" locked="0" layoutInCell="1" allowOverlap="1">
                      <wp:simplePos x="0" y="0"/>
                      <wp:positionH relativeFrom="column">
                        <wp:posOffset>4070350</wp:posOffset>
                      </wp:positionH>
                      <wp:positionV relativeFrom="paragraph">
                        <wp:posOffset>-428625</wp:posOffset>
                      </wp:positionV>
                      <wp:extent cx="482600" cy="3810"/>
                      <wp:effectExtent l="0" t="45720" r="12700" b="64770"/>
                      <wp:wrapNone/>
                      <wp:docPr id="93" name="直接箭头连接符 23"/>
                      <wp:cNvGraphicFramePr/>
                      <a:graphic xmlns:a="http://schemas.openxmlformats.org/drawingml/2006/main">
                        <a:graphicData uri="http://schemas.microsoft.com/office/word/2010/wordprocessingShape">
                          <wps:wsp>
                            <wps:cNvCnPr>
                              <a:stCxn id="23" idx="3"/>
                              <a:endCxn id="60" idx="1"/>
                            </wps:cNvCnPr>
                            <wps:spPr>
                              <a:xfrm>
                                <a:off x="0" y="0"/>
                                <a:ext cx="482600" cy="381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直接箭头连接符 23" o:spid="_x0000_s1026" o:spt="32" type="#_x0000_t32" style="position:absolute;left:0pt;margin-left:320.5pt;margin-top:-33.75pt;height:0.3pt;width:38pt;z-index:251668480;mso-width-relative:page;mso-height-relative:page;" filled="f" stroked="t" coordsize="21600,21600" o:gfxdata="UEsDBAoAAAAAAIdO4kAAAAAAAAAAAAAAAAAEAAAAZHJzL1BLAwQUAAAACACHTuJAAsLxv9oAAAAL&#10;AQAADwAAAGRycy9kb3ducmV2LnhtbE2PS0/DMBCE70j8B2uRuKDWCSoODXEqHkI8bm35AW68TdLE&#10;6yh2X/+e7QmOOzua+aZYnFwvDjiG1pOGdJqAQKq8banW8LN+nzyCCNGQNb0n1HDGAIvy+qowufVH&#10;WuJhFWvBIRRyo6GJccilDFWDzoSpH5D4t/WjM5HPsZZ2NEcOd728TxIlnWmJGxoz4GuDVbfaOw3b&#10;3Zd6mVW7749wdnef8+fOv/Wd1rc3afIEIuIp/pnhgs/oUDLTxu/JBtFrULOUt0QNE5U9gGBHlmas&#10;bC6KmoMsC/l/Q/kLUEsDBBQAAAAIAIdO4kBaAlXGLQIAADYEAAAOAAAAZHJzL2Uyb0RvYy54bWyt&#10;U0uOEzEQ3SNxB8t70vlAFFrTmUXCsEEQCThAjdvdbck/lT3p5BJcAIkVsAJWs+c0MByDsjsJw7CZ&#10;Bb1wl12uV/Velc/Od0azrcSgnK34ZDTmTFrhamXbir99c/FowVmIYGvQzsqK72Xg58uHD856X8qp&#10;65yuJTICsaHsfcW7GH1ZFEF00kAYOS8tORuHBiJtsS1qhJ7QjS6m4/G86B3WHp2QIdDpenDyAyLe&#10;B9A1jRJy7cSVkTYOqCg1RKIUOuUDX+Zqm0aK+KppgoxMV5yYxrxSErIv01osz6BsEXynxKEEuE8J&#10;dzgZUJaSnqDWEIFdofoHyiiBLrgmjoQzxUAkK0IsJuM72rzuwMvMhaQO/iR6+H+w4uV2g0zVFX86&#10;48yCoY7fvL/++e7TzbevPz5e//r+IdlfPrPpLInV+1BSzMpuMNENcbWzOZzc9N9VPF+DUtr66JqT&#10;2Nk1SQjFXxBpE/wAtmvQJFBShREQRe1PLZK7yAQdPl5M52PyCHLNFpPcwALKY6jHEJ9LZ1gyKh4i&#10;gmq7uHLW0ig4nOQmwfZFiKkUKI8BKa91F0rrPBHasr7i89mTlApoyhuaLjKNJ6WCbTkD3dLzEREz&#10;YnBa1Sk6i4Lt5Uoj20Iauvxl4iTX7Wsp9RpCN9zLrmEcjYr0wrQyFV+coqGMoPQzW7O499QkQHQ9&#10;T1UaWXOmJVWTrIGWtgehB22Typeu3m/w2AAap8z/MPppXm/vc/Sf577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LC8b/aAAAACwEAAA8AAAAAAAAAAQAgAAAAIgAAAGRycy9kb3ducmV2LnhtbFBL&#10;AQIUABQAAAAIAIdO4kBaAlXGLQIAADYEAAAOAAAAAAAAAAEAIAAAACkBAABkcnMvZTJvRG9jLnht&#10;bFBLBQYAAAAABgAGAFkBAADIBQAAAAA=&#10;">
                      <v:fill on="f" focussize="0,0"/>
                      <v:stroke weight="0.5pt" color="#000000 [3200]" miterlimit="8" joinstyle="miter" endarrow="open"/>
                      <v:imagedata o:title=""/>
                      <o:lock v:ext="edit" aspectratio="f"/>
                    </v:shape>
                  </w:pict>
                </mc:Fallback>
              </mc:AlternateContent>
            </w:r>
          </w:p>
          <w:p w14:paraId="36672FFD">
            <w:pPr>
              <w:pStyle w:val="2"/>
              <w:keepNext w:val="0"/>
              <w:keepLines w:val="0"/>
              <w:suppressLineNumbers w:val="0"/>
              <w:spacing w:before="0" w:beforeAutospacing="0" w:after="0" w:afterAutospacing="0"/>
              <w:ind w:left="0" w:right="0"/>
              <w:rPr>
                <w:rFonts w:hint="default" w:ascii="Times New Roman" w:hAnsi="Times New Roman" w:eastAsia="宋体" w:cs="Times New Roman"/>
                <w:b/>
                <w:bCs/>
                <w:color w:val="FF0000"/>
                <w:sz w:val="24"/>
                <w:szCs w:val="24"/>
                <w:lang w:val="en-US" w:eastAsia="zh-CN"/>
              </w:rPr>
            </w:pPr>
          </w:p>
          <w:p w14:paraId="5E92CD38">
            <w:pPr>
              <w:pStyle w:val="2"/>
              <w:keepNext w:val="0"/>
              <w:keepLines w:val="0"/>
              <w:suppressLineNumbers w:val="0"/>
              <w:spacing w:before="0" w:beforeAutospacing="0" w:after="0" w:afterAutospacing="0"/>
              <w:ind w:left="0" w:right="0"/>
              <w:rPr>
                <w:rFonts w:hint="default" w:ascii="Times New Roman" w:hAnsi="Times New Roman" w:eastAsia="宋体" w:cs="Times New Roman"/>
                <w:b/>
                <w:bCs/>
                <w:color w:val="FF0000"/>
                <w:sz w:val="24"/>
                <w:szCs w:val="24"/>
                <w:lang w:val="en-US" w:eastAsia="zh-CN"/>
              </w:rPr>
            </w:pPr>
          </w:p>
          <w:p w14:paraId="63DF70EE">
            <w:pPr>
              <w:pStyle w:val="2"/>
              <w:keepNext w:val="0"/>
              <w:keepLines w:val="0"/>
              <w:suppressLineNumbers w:val="0"/>
              <w:spacing w:before="0" w:beforeAutospacing="0" w:after="0" w:afterAutospacing="0"/>
              <w:ind w:left="0" w:right="0"/>
              <w:rPr>
                <w:rFonts w:hint="default" w:ascii="Times New Roman" w:hAnsi="Times New Roman" w:eastAsia="宋体" w:cs="Times New Roman"/>
                <w:b/>
                <w:bCs/>
                <w:color w:val="FF0000"/>
                <w:sz w:val="24"/>
                <w:szCs w:val="24"/>
                <w:lang w:val="en-US" w:eastAsia="zh-CN"/>
              </w:rPr>
            </w:pPr>
          </w:p>
          <w:p w14:paraId="6554C2B9">
            <w:pPr>
              <w:keepNext w:val="0"/>
              <w:keepLines w:val="0"/>
              <w:widowControl/>
              <w:suppressLineNumbers w:val="0"/>
              <w:spacing w:before="0" w:beforeAutospacing="0" w:afterAutospacing="0"/>
              <w:ind w:left="0" w:right="0"/>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图3-</w:t>
            </w:r>
            <w:r>
              <w:rPr>
                <w:rFonts w:hint="eastAsia" w:ascii="Times New Roman" w:hAnsi="Times New Roman" w:eastAsia="宋体" w:cs="Times New Roman"/>
                <w:b/>
                <w:bCs/>
                <w:color w:val="auto"/>
                <w:sz w:val="24"/>
                <w:szCs w:val="24"/>
                <w:lang w:val="en-US" w:eastAsia="zh-CN"/>
              </w:rPr>
              <w:t>2</w:t>
            </w:r>
            <w:r>
              <w:rPr>
                <w:rFonts w:hint="default" w:ascii="Times New Roman" w:hAnsi="Times New Roman" w:eastAsia="宋体" w:cs="Times New Roman"/>
                <w:b/>
                <w:bCs/>
                <w:color w:val="auto"/>
                <w:sz w:val="24"/>
                <w:szCs w:val="24"/>
                <w:lang w:val="en-US" w:eastAsia="zh-CN"/>
              </w:rPr>
              <w:t>实际废</w:t>
            </w:r>
            <w:r>
              <w:rPr>
                <w:rFonts w:hint="eastAsia" w:ascii="Times New Roman" w:hAnsi="Times New Roman" w:eastAsia="宋体" w:cs="Times New Roman"/>
                <w:b/>
                <w:bCs/>
                <w:color w:val="auto"/>
                <w:sz w:val="24"/>
                <w:szCs w:val="24"/>
                <w:lang w:val="en-US" w:eastAsia="zh-CN"/>
              </w:rPr>
              <w:t>气</w:t>
            </w:r>
            <w:r>
              <w:rPr>
                <w:rFonts w:hint="default" w:ascii="Times New Roman" w:hAnsi="Times New Roman" w:eastAsia="宋体" w:cs="Times New Roman"/>
                <w:b/>
                <w:bCs/>
                <w:color w:val="auto"/>
                <w:sz w:val="24"/>
                <w:szCs w:val="24"/>
                <w:lang w:val="en-US" w:eastAsia="zh-CN"/>
              </w:rPr>
              <w:t>处理流程图</w:t>
            </w:r>
          </w:p>
          <w:p w14:paraId="7CCC60F7">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3、噪声</w:t>
            </w:r>
          </w:p>
          <w:p w14:paraId="6D0CC3FE">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项目主要噪声源</w:t>
            </w:r>
            <w:r>
              <w:rPr>
                <w:rFonts w:hint="eastAsia" w:ascii="Times New Roman" w:hAnsi="Times New Roman" w:cs="Times New Roman"/>
                <w:color w:val="auto"/>
                <w:sz w:val="24"/>
                <w:szCs w:val="24"/>
                <w:lang w:val="en-US" w:eastAsia="zh-CN"/>
              </w:rPr>
              <w:t>主要</w:t>
            </w:r>
            <w:r>
              <w:rPr>
                <w:rFonts w:hint="default" w:ascii="Times New Roman" w:hAnsi="Times New Roman" w:cs="Times New Roman"/>
                <w:color w:val="auto"/>
                <w:sz w:val="24"/>
                <w:szCs w:val="24"/>
                <w:lang w:val="en-US" w:eastAsia="zh-CN"/>
              </w:rPr>
              <w:t>为</w:t>
            </w:r>
            <w:r>
              <w:rPr>
                <w:rFonts w:hint="eastAsia" w:ascii="Times New Roman" w:hAnsi="Times New Roman" w:cs="Times New Roman"/>
                <w:color w:val="auto"/>
                <w:sz w:val="24"/>
                <w:szCs w:val="24"/>
                <w:lang w:val="en-US" w:eastAsia="zh-CN"/>
              </w:rPr>
              <w:t>机械</w:t>
            </w:r>
            <w:r>
              <w:rPr>
                <w:rFonts w:hint="default" w:ascii="Times New Roman" w:hAnsi="Times New Roman" w:cs="Times New Roman"/>
                <w:color w:val="auto"/>
                <w:sz w:val="24"/>
                <w:szCs w:val="24"/>
                <w:lang w:val="en-US" w:eastAsia="zh-CN"/>
              </w:rPr>
              <w:t>设备运行产生的噪声</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实际产生的噪声与环评一致。具体产生及治理情况见表3-3。</w:t>
            </w:r>
          </w:p>
          <w:p w14:paraId="56B4A2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4"/>
                <w:szCs w:val="24"/>
              </w:rPr>
              <w:t>表</w:t>
            </w:r>
            <w:r>
              <w:rPr>
                <w:rFonts w:hint="default" w:ascii="Times New Roman" w:hAnsi="Times New Roman" w:eastAsia="宋体" w:cs="Times New Roman"/>
                <w:b/>
                <w:color w:val="auto"/>
                <w:sz w:val="24"/>
                <w:szCs w:val="24"/>
                <w:lang w:val="en-US" w:eastAsia="zh-CN"/>
              </w:rPr>
              <w:t>3</w:t>
            </w:r>
            <w:r>
              <w:rPr>
                <w:rFonts w:hint="default" w:ascii="Times New Roman" w:hAnsi="Times New Roman" w:eastAsia="宋体" w:cs="Times New Roman"/>
                <w:b/>
                <w:color w:val="auto"/>
                <w:sz w:val="24"/>
                <w:szCs w:val="24"/>
              </w:rPr>
              <w:t>-</w:t>
            </w:r>
            <w:r>
              <w:rPr>
                <w:rFonts w:hint="default" w:ascii="Times New Roman" w:hAnsi="Times New Roman" w:eastAsia="宋体" w:cs="Times New Roman"/>
                <w:b/>
                <w:color w:val="auto"/>
                <w:sz w:val="24"/>
                <w:szCs w:val="24"/>
                <w:lang w:val="en-US" w:eastAsia="zh-CN"/>
              </w:rPr>
              <w:t>3</w:t>
            </w:r>
            <w:r>
              <w:rPr>
                <w:rFonts w:hint="default" w:ascii="Times New Roman" w:hAnsi="Times New Roman" w:eastAsia="宋体" w:cs="Times New Roman"/>
                <w:b/>
                <w:color w:val="auto"/>
                <w:sz w:val="24"/>
                <w:szCs w:val="24"/>
                <w:lang w:eastAsia="zh-CN"/>
              </w:rPr>
              <w:t>本项目噪声</w:t>
            </w:r>
            <w:r>
              <w:rPr>
                <w:rFonts w:hint="default" w:ascii="Times New Roman" w:hAnsi="Times New Roman" w:eastAsia="宋体" w:cs="Times New Roman"/>
                <w:b/>
                <w:color w:val="auto"/>
                <w:sz w:val="24"/>
                <w:szCs w:val="24"/>
              </w:rPr>
              <w:t>产生及治理情况一览表</w:t>
            </w:r>
          </w:p>
          <w:tbl>
            <w:tblPr>
              <w:tblStyle w:val="24"/>
              <w:tblW w:w="9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2117"/>
              <w:gridCol w:w="5800"/>
            </w:tblGrid>
            <w:tr w14:paraId="073D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241" w:type="dxa"/>
                  <w:vAlign w:val="center"/>
                </w:tcPr>
                <w:p w14:paraId="2CAFDF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eastAsia="zh-CN"/>
                    </w:rPr>
                    <w:t>噪声</w:t>
                  </w:r>
                  <w:r>
                    <w:rPr>
                      <w:rFonts w:hint="default" w:ascii="Times New Roman" w:hAnsi="Times New Roman" w:eastAsia="宋体" w:cs="Times New Roman"/>
                      <w:b/>
                      <w:bCs/>
                      <w:color w:val="auto"/>
                      <w:sz w:val="21"/>
                      <w:szCs w:val="21"/>
                    </w:rPr>
                    <w:t>类别</w:t>
                  </w:r>
                </w:p>
              </w:tc>
              <w:tc>
                <w:tcPr>
                  <w:tcW w:w="2117" w:type="dxa"/>
                  <w:vAlign w:val="center"/>
                </w:tcPr>
                <w:p w14:paraId="4C71A5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eastAsia="zh-CN"/>
                    </w:rPr>
                    <w:t>噪声</w:t>
                  </w:r>
                  <w:r>
                    <w:rPr>
                      <w:rFonts w:hint="default" w:ascii="Times New Roman" w:hAnsi="Times New Roman" w:eastAsia="宋体" w:cs="Times New Roman"/>
                      <w:b/>
                      <w:bCs/>
                      <w:color w:val="auto"/>
                      <w:sz w:val="21"/>
                      <w:szCs w:val="21"/>
                    </w:rPr>
                    <w:t>来源及名称</w:t>
                  </w:r>
                </w:p>
              </w:tc>
              <w:tc>
                <w:tcPr>
                  <w:tcW w:w="5800" w:type="dxa"/>
                  <w:vAlign w:val="center"/>
                </w:tcPr>
                <w:p w14:paraId="7CB732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治理设施</w:t>
                  </w:r>
                </w:p>
              </w:tc>
            </w:tr>
            <w:tr w14:paraId="2C1FC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241" w:type="dxa"/>
                  <w:vAlign w:val="center"/>
                </w:tcPr>
                <w:p w14:paraId="11121BB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工业噪声</w:t>
                  </w:r>
                </w:p>
              </w:tc>
              <w:tc>
                <w:tcPr>
                  <w:tcW w:w="2117" w:type="dxa"/>
                  <w:vAlign w:val="center"/>
                </w:tcPr>
                <w:p w14:paraId="65D56F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机械</w:t>
                  </w:r>
                  <w:r>
                    <w:rPr>
                      <w:rFonts w:hint="default" w:ascii="Times New Roman" w:hAnsi="Times New Roman" w:eastAsia="宋体" w:cs="Times New Roman"/>
                      <w:color w:val="auto"/>
                      <w:sz w:val="21"/>
                      <w:szCs w:val="21"/>
                      <w:lang w:eastAsia="zh-CN"/>
                    </w:rPr>
                    <w:t>设备运行噪声</w:t>
                  </w:r>
                </w:p>
              </w:tc>
              <w:tc>
                <w:tcPr>
                  <w:tcW w:w="5800" w:type="dxa"/>
                  <w:vAlign w:val="center"/>
                </w:tcPr>
                <w:p w14:paraId="6A9EA7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选用低噪声设备、合理布局车间布局、做好减震隔声措施</w:t>
                  </w:r>
                </w:p>
              </w:tc>
            </w:tr>
          </w:tbl>
          <w:p w14:paraId="62973F4A">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4、固废</w:t>
            </w:r>
          </w:p>
          <w:p w14:paraId="3566E6D3">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固废产生情况</w:t>
            </w:r>
          </w:p>
          <w:p w14:paraId="49058F75">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本项目的固体废弃物主要为</w:t>
            </w:r>
            <w:r>
              <w:rPr>
                <w:rFonts w:hint="eastAsia" w:ascii="Times New Roman" w:hAnsi="Times New Roman" w:cs="Times New Roman"/>
                <w:color w:val="auto"/>
                <w:sz w:val="24"/>
                <w:szCs w:val="24"/>
                <w:lang w:val="en-US" w:eastAsia="zh-CN"/>
              </w:rPr>
              <w:t>金属边角料、收集粉尘、混凝土残渣、废包装桶和职工生活垃圾等。</w:t>
            </w:r>
          </w:p>
          <w:p w14:paraId="4B61D834">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color w:val="auto"/>
                <w:lang w:val="en-US" w:eastAsia="zh-CN"/>
              </w:rPr>
            </w:pPr>
            <w:r>
              <w:rPr>
                <w:rFonts w:hint="eastAsia" w:ascii="Times New Roman" w:hAnsi="Times New Roman" w:cs="Times New Roman"/>
                <w:color w:val="auto"/>
                <w:sz w:val="24"/>
                <w:szCs w:val="24"/>
                <w:lang w:val="en-US" w:eastAsia="zh-CN"/>
              </w:rPr>
              <w:t>金属边角料、收集粉尘、混凝土残渣经收集后出售给相关企业综合利用；</w:t>
            </w:r>
            <w:r>
              <w:rPr>
                <w:rFonts w:hint="default" w:ascii="Times New Roman" w:hAnsi="Times New Roman" w:eastAsia="宋体" w:cs="Times New Roman"/>
                <w:color w:val="auto"/>
                <w:sz w:val="24"/>
                <w:szCs w:val="24"/>
                <w:shd w:val="clear" w:color="auto" w:fill="auto"/>
                <w:lang w:val="en-US" w:eastAsia="zh-CN" w:bidi="ar-SA"/>
              </w:rPr>
              <w:t>生活垃圾</w:t>
            </w:r>
            <w:r>
              <w:rPr>
                <w:rFonts w:hint="eastAsia" w:ascii="Times New Roman" w:hAnsi="Times New Roman" w:eastAsia="宋体" w:cs="Times New Roman"/>
                <w:color w:val="auto"/>
                <w:sz w:val="24"/>
                <w:szCs w:val="24"/>
                <w:shd w:val="clear" w:color="auto" w:fill="auto"/>
                <w:lang w:val="en-US" w:eastAsia="zh-CN" w:bidi="ar-SA"/>
              </w:rPr>
              <w:t>收集后由环卫部门定期清运；</w:t>
            </w:r>
            <w:r>
              <w:rPr>
                <w:rFonts w:hint="eastAsia" w:ascii="Times New Roman" w:hAnsi="Times New Roman" w:cs="Times New Roman"/>
                <w:color w:val="auto"/>
                <w:sz w:val="24"/>
                <w:szCs w:val="24"/>
                <w:shd w:val="clear" w:color="auto" w:fill="auto"/>
                <w:lang w:val="en-US" w:eastAsia="zh-CN" w:bidi="ar-SA"/>
              </w:rPr>
              <w:t>废包装桶收集后由厂家回收。</w:t>
            </w:r>
            <w:r>
              <w:rPr>
                <w:rFonts w:hint="eastAsia" w:ascii="Times New Roman" w:hAnsi="Times New Roman" w:eastAsia="宋体" w:cs="Times New Roman"/>
                <w:color w:val="auto"/>
                <w:kern w:val="2"/>
                <w:sz w:val="24"/>
                <w:szCs w:val="24"/>
                <w:shd w:val="clear" w:color="auto" w:fill="auto"/>
                <w:lang w:val="en-US" w:eastAsia="zh-CN" w:bidi="ar-SA"/>
              </w:rPr>
              <w:t>企业在</w:t>
            </w:r>
            <w:r>
              <w:rPr>
                <w:rFonts w:hint="eastAsia" w:ascii="Times New Roman" w:hAnsi="Times New Roman" w:cs="Times New Roman"/>
                <w:color w:val="auto"/>
                <w:kern w:val="2"/>
                <w:sz w:val="24"/>
                <w:szCs w:val="24"/>
                <w:shd w:val="clear" w:color="auto" w:fill="auto"/>
                <w:lang w:val="en-US" w:eastAsia="zh-CN" w:bidi="ar-SA"/>
              </w:rPr>
              <w:t>厂房左侧</w:t>
            </w:r>
            <w:r>
              <w:rPr>
                <w:rFonts w:hint="default" w:ascii="Times New Roman" w:hAnsi="Times New Roman" w:eastAsia="宋体" w:cs="Times New Roman"/>
                <w:color w:val="auto"/>
                <w:kern w:val="2"/>
                <w:sz w:val="24"/>
                <w:szCs w:val="24"/>
                <w:shd w:val="clear" w:color="auto" w:fill="auto"/>
                <w:lang w:val="en-US" w:eastAsia="zh-CN" w:bidi="ar-SA"/>
              </w:rPr>
              <w:t>设置</w:t>
            </w:r>
            <w:r>
              <w:rPr>
                <w:rFonts w:hint="eastAsia" w:ascii="Times New Roman" w:hAnsi="Times New Roman" w:cs="Times New Roman"/>
                <w:color w:val="auto"/>
                <w:kern w:val="2"/>
                <w:sz w:val="24"/>
                <w:szCs w:val="24"/>
                <w:shd w:val="clear" w:color="auto" w:fill="auto"/>
                <w:lang w:val="en-US" w:eastAsia="zh-CN" w:bidi="ar-SA"/>
              </w:rPr>
              <w:t>一般固废堆场</w:t>
            </w:r>
            <w:r>
              <w:rPr>
                <w:rFonts w:hint="default" w:ascii="Times New Roman" w:hAnsi="Times New Roman" w:eastAsia="宋体" w:cs="Times New Roman"/>
                <w:color w:val="auto"/>
                <w:kern w:val="2"/>
                <w:sz w:val="24"/>
                <w:szCs w:val="24"/>
                <w:shd w:val="clear" w:color="auto" w:fill="auto"/>
                <w:lang w:val="en-US" w:eastAsia="zh-CN" w:bidi="ar-SA"/>
              </w:rPr>
              <w:t>（约</w:t>
            </w:r>
            <w:r>
              <w:rPr>
                <w:rFonts w:hint="eastAsia" w:ascii="Times New Roman" w:hAnsi="Times New Roman" w:cs="Times New Roman"/>
                <w:color w:val="auto"/>
                <w:kern w:val="2"/>
                <w:sz w:val="24"/>
                <w:szCs w:val="24"/>
                <w:shd w:val="clear" w:color="auto" w:fill="auto"/>
                <w:lang w:val="en-US" w:eastAsia="zh-CN" w:bidi="ar-SA"/>
              </w:rPr>
              <w:t>40m</w:t>
            </w:r>
            <w:r>
              <w:rPr>
                <w:rFonts w:hint="default" w:ascii="Times New Roman" w:hAnsi="Times New Roman" w:eastAsia="宋体" w:cs="Times New Roman"/>
                <w:color w:val="auto"/>
                <w:kern w:val="2"/>
                <w:sz w:val="24"/>
                <w:szCs w:val="24"/>
                <w:shd w:val="clear" w:color="auto" w:fill="auto"/>
                <w:vertAlign w:val="superscript"/>
                <w:lang w:val="en-US" w:eastAsia="zh-CN" w:bidi="ar-SA"/>
              </w:rPr>
              <w:t>2</w:t>
            </w:r>
            <w:r>
              <w:rPr>
                <w:rFonts w:hint="default" w:ascii="Times New Roman" w:hAnsi="Times New Roman" w:eastAsia="宋体" w:cs="Times New Roman"/>
                <w:color w:val="auto"/>
                <w:kern w:val="2"/>
                <w:sz w:val="24"/>
                <w:szCs w:val="24"/>
                <w:shd w:val="clear" w:color="auto" w:fill="auto"/>
                <w:lang w:val="en-US" w:eastAsia="zh-CN" w:bidi="ar-SA"/>
              </w:rPr>
              <w:t>）</w:t>
            </w:r>
            <w:r>
              <w:rPr>
                <w:rFonts w:hint="eastAsia" w:ascii="Times New Roman" w:hAnsi="Times New Roman" w:cs="Times New Roman"/>
                <w:color w:val="auto"/>
                <w:kern w:val="2"/>
                <w:sz w:val="24"/>
                <w:szCs w:val="24"/>
                <w:shd w:val="clear" w:color="auto" w:fill="auto"/>
                <w:lang w:val="en-US" w:eastAsia="zh-CN" w:bidi="ar-SA"/>
              </w:rPr>
              <w:t>。</w:t>
            </w:r>
            <w:r>
              <w:rPr>
                <w:rFonts w:hint="default" w:ascii="Times New Roman" w:hAnsi="Times New Roman" w:cs="Times New Roman"/>
                <w:color w:val="auto"/>
                <w:sz w:val="24"/>
                <w:szCs w:val="24"/>
                <w:lang w:val="en-US" w:eastAsia="zh-CN"/>
              </w:rPr>
              <w:t>固废产生的排放情况与环评对比详见表3-4。</w:t>
            </w:r>
          </w:p>
          <w:p w14:paraId="70B67A6D">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表3-4本项目固体废物环评产生量和</w:t>
            </w:r>
            <w:r>
              <w:rPr>
                <w:rFonts w:hint="eastAsia" w:cs="Times New Roman"/>
                <w:b/>
                <w:bCs/>
                <w:color w:val="auto"/>
                <w:sz w:val="24"/>
                <w:szCs w:val="24"/>
                <w:lang w:val="en-US" w:eastAsia="zh-CN"/>
              </w:rPr>
              <w:t>储存</w:t>
            </w:r>
            <w:r>
              <w:rPr>
                <w:rFonts w:hint="default" w:ascii="Times New Roman" w:hAnsi="Times New Roman" w:eastAsia="宋体" w:cs="Times New Roman"/>
                <w:b/>
                <w:bCs/>
                <w:color w:val="auto"/>
                <w:sz w:val="24"/>
                <w:szCs w:val="24"/>
                <w:lang w:val="en-US" w:eastAsia="zh-CN"/>
              </w:rPr>
              <w:t>方式汇总表</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9"/>
              <w:gridCol w:w="2250"/>
              <w:gridCol w:w="1309"/>
              <w:gridCol w:w="1816"/>
              <w:gridCol w:w="1716"/>
              <w:gridCol w:w="1556"/>
            </w:tblGrid>
            <w:tr w14:paraId="6A90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4" w:hRule="atLeast"/>
              </w:trPr>
              <w:tc>
                <w:tcPr>
                  <w:tcW w:w="324" w:type="pct"/>
                  <w:vAlign w:val="center"/>
                </w:tcPr>
                <w:p w14:paraId="7824BE84">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right="0"/>
                    <w:jc w:val="center"/>
                    <w:textAlignment w:val="auto"/>
                    <w:rPr>
                      <w:rFonts w:hint="default" w:ascii="Times New Roman" w:hAnsi="Times New Roman" w:eastAsia="宋体" w:cs="Times New Roman"/>
                      <w:b/>
                      <w:bCs/>
                      <w:color w:val="auto"/>
                      <w:sz w:val="21"/>
                      <w:szCs w:val="21"/>
                      <w:lang w:val="en-US" w:eastAsia="zh-CN" w:bidi="ar-SA"/>
                    </w:rPr>
                  </w:pPr>
                  <w:r>
                    <w:rPr>
                      <w:rFonts w:hint="default" w:ascii="Times New Roman" w:hAnsi="Times New Roman" w:eastAsia="宋体" w:cs="Times New Roman"/>
                      <w:b/>
                      <w:bCs/>
                      <w:color w:val="auto"/>
                      <w:sz w:val="21"/>
                      <w:szCs w:val="21"/>
                      <w:lang w:val="en-US" w:eastAsia="zh-CN" w:bidi="ar-SA"/>
                    </w:rPr>
                    <w:t>序号</w:t>
                  </w:r>
                </w:p>
              </w:tc>
              <w:tc>
                <w:tcPr>
                  <w:tcW w:w="1217" w:type="pct"/>
                  <w:vAlign w:val="center"/>
                </w:tcPr>
                <w:p w14:paraId="6FFE74EB">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right="0"/>
                    <w:jc w:val="center"/>
                    <w:textAlignment w:val="auto"/>
                    <w:rPr>
                      <w:rFonts w:hint="default" w:ascii="Times New Roman" w:hAnsi="Times New Roman" w:eastAsia="宋体" w:cs="Times New Roman"/>
                      <w:b/>
                      <w:bCs/>
                      <w:color w:val="auto"/>
                      <w:sz w:val="21"/>
                      <w:szCs w:val="21"/>
                      <w:lang w:val="en-US" w:eastAsia="zh-CN" w:bidi="ar-SA"/>
                    </w:rPr>
                  </w:pPr>
                  <w:r>
                    <w:rPr>
                      <w:rFonts w:hint="default" w:ascii="Times New Roman" w:hAnsi="Times New Roman" w:eastAsia="宋体" w:cs="Times New Roman"/>
                      <w:b/>
                      <w:bCs/>
                      <w:color w:val="auto"/>
                      <w:sz w:val="21"/>
                      <w:szCs w:val="21"/>
                      <w:lang w:val="en-US" w:eastAsia="zh-CN" w:bidi="ar-SA"/>
                    </w:rPr>
                    <w:t>废物名称</w:t>
                  </w:r>
                </w:p>
              </w:tc>
              <w:tc>
                <w:tcPr>
                  <w:tcW w:w="708" w:type="pct"/>
                  <w:vAlign w:val="center"/>
                </w:tcPr>
                <w:p w14:paraId="594B96F1">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right="0"/>
                    <w:jc w:val="center"/>
                    <w:textAlignment w:val="auto"/>
                    <w:rPr>
                      <w:rFonts w:hint="default" w:ascii="Times New Roman" w:hAnsi="Times New Roman" w:eastAsia="宋体" w:cs="Times New Roman"/>
                      <w:b/>
                      <w:bCs/>
                      <w:color w:val="auto"/>
                      <w:sz w:val="21"/>
                      <w:szCs w:val="21"/>
                      <w:lang w:val="en-US" w:eastAsia="zh-CN" w:bidi="ar-SA"/>
                    </w:rPr>
                  </w:pPr>
                  <w:r>
                    <w:rPr>
                      <w:rFonts w:hint="default" w:ascii="Times New Roman" w:hAnsi="Times New Roman" w:eastAsia="宋体" w:cs="Times New Roman"/>
                      <w:b/>
                      <w:bCs/>
                      <w:color w:val="auto"/>
                      <w:sz w:val="21"/>
                      <w:szCs w:val="21"/>
                      <w:shd w:val="clear" w:color="auto" w:fill="auto"/>
                      <w:lang w:val="en-US" w:eastAsia="zh-CN" w:bidi="ar-SA"/>
                    </w:rPr>
                    <w:t>物理性状</w:t>
                  </w:r>
                </w:p>
              </w:tc>
              <w:tc>
                <w:tcPr>
                  <w:tcW w:w="982" w:type="pct"/>
                  <w:vAlign w:val="center"/>
                </w:tcPr>
                <w:p w14:paraId="322D786D">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right="0"/>
                    <w:jc w:val="center"/>
                    <w:textAlignment w:val="auto"/>
                    <w:rPr>
                      <w:rFonts w:hint="default" w:ascii="Times New Roman" w:hAnsi="Times New Roman" w:eastAsia="宋体" w:cs="Times New Roman"/>
                      <w:b/>
                      <w:bCs/>
                      <w:color w:val="auto"/>
                      <w:sz w:val="21"/>
                      <w:szCs w:val="21"/>
                      <w:lang w:val="en-US" w:eastAsia="zh-CN" w:bidi="ar-SA"/>
                    </w:rPr>
                  </w:pPr>
                  <w:r>
                    <w:rPr>
                      <w:rFonts w:hint="default" w:ascii="Times New Roman" w:hAnsi="Times New Roman" w:eastAsia="宋体" w:cs="Times New Roman"/>
                      <w:b/>
                      <w:bCs/>
                      <w:color w:val="auto"/>
                      <w:sz w:val="21"/>
                      <w:szCs w:val="21"/>
                      <w:lang w:val="en-US" w:eastAsia="zh-CN" w:bidi="ar-SA"/>
                    </w:rPr>
                    <w:t>环评产生量</w:t>
                  </w:r>
                  <w:r>
                    <w:rPr>
                      <w:rFonts w:hint="eastAsia" w:ascii="Times New Roman" w:hAnsi="Times New Roman" w:cs="Times New Roman"/>
                      <w:b/>
                      <w:bCs/>
                      <w:color w:val="auto"/>
                      <w:sz w:val="21"/>
                      <w:szCs w:val="21"/>
                      <w:lang w:val="en-US" w:eastAsia="zh-CN" w:bidi="ar-SA"/>
                    </w:rPr>
                    <w:t>（</w:t>
                  </w:r>
                  <w:r>
                    <w:rPr>
                      <w:rFonts w:hint="default" w:ascii="Times New Roman" w:hAnsi="Times New Roman" w:eastAsia="宋体" w:cs="Times New Roman"/>
                      <w:b/>
                      <w:bCs/>
                      <w:color w:val="auto"/>
                      <w:sz w:val="21"/>
                      <w:szCs w:val="21"/>
                      <w:lang w:val="en-US" w:eastAsia="zh-CN" w:bidi="ar-SA"/>
                    </w:rPr>
                    <w:t>t/a</w:t>
                  </w:r>
                  <w:r>
                    <w:rPr>
                      <w:rFonts w:hint="eastAsia" w:ascii="Times New Roman" w:hAnsi="Times New Roman" w:cs="Times New Roman"/>
                      <w:b/>
                      <w:bCs/>
                      <w:color w:val="auto"/>
                      <w:sz w:val="21"/>
                      <w:szCs w:val="21"/>
                      <w:lang w:val="en-US" w:eastAsia="zh-CN" w:bidi="ar-SA"/>
                    </w:rPr>
                    <w:t>）</w:t>
                  </w:r>
                </w:p>
              </w:tc>
              <w:tc>
                <w:tcPr>
                  <w:tcW w:w="928" w:type="pct"/>
                  <w:shd w:val="clear" w:color="auto" w:fill="auto"/>
                  <w:vAlign w:val="center"/>
                </w:tcPr>
                <w:p w14:paraId="29F030A5">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eastAsia" w:ascii="Times New Roman" w:hAnsi="Times New Roman" w:cs="Times New Roman" w:eastAsiaTheme="minorEastAsia"/>
                      <w:b/>
                      <w:bCs/>
                      <w:color w:val="auto"/>
                      <w:sz w:val="21"/>
                      <w:szCs w:val="21"/>
                      <w:shd w:val="clear" w:color="auto" w:fill="auto"/>
                      <w:lang w:val="en-US" w:eastAsia="zh-CN" w:bidi="zh-CN"/>
                    </w:rPr>
                  </w:pPr>
                  <w:r>
                    <w:rPr>
                      <w:rFonts w:hint="eastAsia" w:ascii="Times New Roman" w:hAnsi="Times New Roman" w:cs="Times New Roman"/>
                      <w:b/>
                      <w:bCs/>
                      <w:color w:val="auto"/>
                      <w:sz w:val="21"/>
                      <w:szCs w:val="21"/>
                      <w:lang w:val="en-US" w:eastAsia="zh-CN" w:bidi="ar-SA"/>
                    </w:rPr>
                    <w:t>5月产生量（25天）（t）</w:t>
                  </w:r>
                </w:p>
              </w:tc>
              <w:tc>
                <w:tcPr>
                  <w:tcW w:w="838" w:type="pct"/>
                  <w:shd w:val="clear" w:color="auto" w:fill="auto"/>
                  <w:vAlign w:val="center"/>
                </w:tcPr>
                <w:p w14:paraId="664D6537">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eastAsia" w:ascii="Times New Roman" w:hAnsi="Times New Roman" w:cs="Times New Roman" w:eastAsiaTheme="minorEastAsia"/>
                      <w:b/>
                      <w:bCs/>
                      <w:color w:val="auto"/>
                      <w:sz w:val="21"/>
                      <w:szCs w:val="21"/>
                      <w:shd w:val="clear" w:color="auto" w:fill="auto"/>
                      <w:lang w:val="en-US" w:eastAsia="zh-CN" w:bidi="zh-CN"/>
                    </w:rPr>
                  </w:pPr>
                  <w:r>
                    <w:rPr>
                      <w:rFonts w:hint="eastAsia" w:ascii="Times New Roman" w:hAnsi="Times New Roman" w:cs="Times New Roman"/>
                      <w:b/>
                      <w:bCs/>
                      <w:color w:val="auto"/>
                      <w:sz w:val="21"/>
                      <w:szCs w:val="21"/>
                      <w:lang w:val="en-US" w:eastAsia="zh-CN" w:bidi="ar-SA"/>
                    </w:rPr>
                    <w:t>实际产生</w:t>
                  </w:r>
                  <w:r>
                    <w:rPr>
                      <w:rFonts w:hint="default" w:ascii="Times New Roman" w:hAnsi="Times New Roman" w:eastAsia="宋体" w:cs="Times New Roman"/>
                      <w:b/>
                      <w:bCs/>
                      <w:color w:val="auto"/>
                      <w:sz w:val="21"/>
                      <w:szCs w:val="21"/>
                      <w:lang w:val="en-US" w:eastAsia="zh-CN" w:bidi="ar-SA"/>
                    </w:rPr>
                    <w:t>量</w:t>
                  </w:r>
                  <w:r>
                    <w:rPr>
                      <w:rFonts w:hint="eastAsia" w:ascii="Times New Roman" w:hAnsi="Times New Roman" w:cs="Times New Roman"/>
                      <w:b/>
                      <w:bCs/>
                      <w:color w:val="auto"/>
                      <w:sz w:val="21"/>
                      <w:szCs w:val="21"/>
                      <w:lang w:val="en-US" w:eastAsia="zh-CN" w:bidi="ar-SA"/>
                    </w:rPr>
                    <w:t>（</w:t>
                  </w:r>
                  <w:r>
                    <w:rPr>
                      <w:rFonts w:hint="default" w:ascii="Times New Roman" w:hAnsi="Times New Roman" w:eastAsia="宋体" w:cs="Times New Roman"/>
                      <w:b/>
                      <w:bCs/>
                      <w:color w:val="auto"/>
                      <w:sz w:val="21"/>
                      <w:szCs w:val="21"/>
                      <w:lang w:val="en-US" w:eastAsia="zh-CN" w:bidi="ar-SA"/>
                    </w:rPr>
                    <w:t>t/a</w:t>
                  </w:r>
                  <w:r>
                    <w:rPr>
                      <w:rFonts w:hint="eastAsia" w:ascii="Times New Roman" w:hAnsi="Times New Roman" w:cs="Times New Roman"/>
                      <w:b/>
                      <w:bCs/>
                      <w:color w:val="auto"/>
                      <w:sz w:val="21"/>
                      <w:szCs w:val="21"/>
                      <w:lang w:val="en-US" w:eastAsia="zh-CN" w:bidi="ar-SA"/>
                    </w:rPr>
                    <w:t>）</w:t>
                  </w:r>
                </w:p>
              </w:tc>
            </w:tr>
            <w:tr w14:paraId="5F60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trPr>
              <w:tc>
                <w:tcPr>
                  <w:tcW w:w="324" w:type="pct"/>
                  <w:vAlign w:val="center"/>
                </w:tcPr>
                <w:p w14:paraId="651E44F1">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pacing w:val="4"/>
                      <w:sz w:val="21"/>
                      <w:szCs w:val="21"/>
                      <w:lang w:val="en-US" w:eastAsia="zh-CN" w:bidi="ar-SA"/>
                    </w:rPr>
                  </w:pPr>
                  <w:r>
                    <w:rPr>
                      <w:rFonts w:hint="eastAsia" w:ascii="Times New Roman" w:hAnsi="Times New Roman" w:eastAsia="宋体" w:cs="Times New Roman"/>
                      <w:color w:val="auto"/>
                      <w:spacing w:val="4"/>
                      <w:sz w:val="21"/>
                      <w:szCs w:val="21"/>
                      <w:lang w:val="en-US" w:eastAsia="zh-CN"/>
                    </w:rPr>
                    <w:t>1</w:t>
                  </w:r>
                </w:p>
              </w:tc>
              <w:tc>
                <w:tcPr>
                  <w:tcW w:w="1217" w:type="pct"/>
                  <w:vAlign w:val="center"/>
                </w:tcPr>
                <w:p w14:paraId="7278A147">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金属边角料</w:t>
                  </w:r>
                </w:p>
              </w:tc>
              <w:tc>
                <w:tcPr>
                  <w:tcW w:w="708" w:type="pct"/>
                  <w:vAlign w:val="center"/>
                </w:tcPr>
                <w:p w14:paraId="18FD05D2">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固态</w:t>
                  </w:r>
                </w:p>
              </w:tc>
              <w:tc>
                <w:tcPr>
                  <w:tcW w:w="982" w:type="pct"/>
                  <w:vAlign w:val="center"/>
                </w:tcPr>
                <w:p w14:paraId="77DDEB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sz w:val="21"/>
                      <w:szCs w:val="21"/>
                      <w:lang w:val="en-US" w:eastAsia="zh-CN" w:bidi="ar-SA"/>
                    </w:rPr>
                  </w:pPr>
                  <w:r>
                    <w:rPr>
                      <w:rFonts w:hint="eastAsia" w:ascii="Times New Roman" w:hAnsi="Times New Roman" w:eastAsia="宋体" w:cs="Times New Roman"/>
                      <w:b w:val="0"/>
                      <w:bCs w:val="0"/>
                      <w:color w:val="auto"/>
                      <w:spacing w:val="0"/>
                      <w:sz w:val="21"/>
                      <w:szCs w:val="21"/>
                      <w:lang w:val="en-US" w:eastAsia="zh-CN" w:bidi="ar-SA"/>
                    </w:rPr>
                    <w:t>54</w:t>
                  </w:r>
                </w:p>
              </w:tc>
              <w:tc>
                <w:tcPr>
                  <w:tcW w:w="928" w:type="pct"/>
                  <w:shd w:val="clear" w:color="auto" w:fill="auto"/>
                  <w:vAlign w:val="center"/>
                </w:tcPr>
                <w:p w14:paraId="1B8F9F90">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atLeas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zh-CN"/>
                    </w:rPr>
                  </w:pPr>
                  <w:r>
                    <w:rPr>
                      <w:rFonts w:hint="eastAsia" w:ascii="Times New Roman" w:hAnsi="Times New Roman" w:cs="Times New Roman" w:eastAsiaTheme="minorEastAsia"/>
                      <w:color w:val="auto"/>
                      <w:sz w:val="21"/>
                      <w:szCs w:val="21"/>
                      <w:shd w:val="clear" w:color="auto" w:fill="auto"/>
                      <w:lang w:val="en-US" w:eastAsia="zh-CN" w:bidi="zh-CN"/>
                    </w:rPr>
                    <w:t>4</w:t>
                  </w:r>
                </w:p>
              </w:tc>
              <w:tc>
                <w:tcPr>
                  <w:tcW w:w="838" w:type="pct"/>
                  <w:shd w:val="clear" w:color="auto" w:fill="auto"/>
                  <w:vAlign w:val="center"/>
                </w:tcPr>
                <w:p w14:paraId="12056B47">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atLeast"/>
                    <w:ind w:left="0" w:leftChars="0" w:right="0" w:right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cs="Times New Roman"/>
                      <w:b w:val="0"/>
                      <w:bCs w:val="0"/>
                      <w:color w:val="auto"/>
                      <w:sz w:val="21"/>
                      <w:szCs w:val="21"/>
                      <w:lang w:val="en-US" w:eastAsia="zh-CN" w:bidi="ar-SA"/>
                    </w:rPr>
                    <w:t>52.8</w:t>
                  </w:r>
                </w:p>
              </w:tc>
            </w:tr>
            <w:tr w14:paraId="39CE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trPr>
              <w:tc>
                <w:tcPr>
                  <w:tcW w:w="324" w:type="pct"/>
                  <w:vAlign w:val="center"/>
                </w:tcPr>
                <w:p w14:paraId="2B02A447">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pacing w:val="4"/>
                      <w:sz w:val="21"/>
                      <w:szCs w:val="21"/>
                      <w:lang w:val="en-US" w:eastAsia="zh-CN"/>
                    </w:rPr>
                  </w:pPr>
                  <w:r>
                    <w:rPr>
                      <w:rFonts w:hint="eastAsia" w:ascii="Times New Roman" w:hAnsi="Times New Roman" w:eastAsia="宋体" w:cs="Times New Roman"/>
                      <w:color w:val="auto"/>
                      <w:spacing w:val="4"/>
                      <w:sz w:val="21"/>
                      <w:szCs w:val="21"/>
                      <w:lang w:val="en-US" w:eastAsia="zh-CN"/>
                    </w:rPr>
                    <w:t>2</w:t>
                  </w:r>
                </w:p>
              </w:tc>
              <w:tc>
                <w:tcPr>
                  <w:tcW w:w="1217" w:type="pct"/>
                  <w:vAlign w:val="center"/>
                </w:tcPr>
                <w:p w14:paraId="26E2E453">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收集粉尘</w:t>
                  </w:r>
                </w:p>
              </w:tc>
              <w:tc>
                <w:tcPr>
                  <w:tcW w:w="708" w:type="pct"/>
                  <w:vAlign w:val="center"/>
                </w:tcPr>
                <w:p w14:paraId="76181983">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固态</w:t>
                  </w:r>
                </w:p>
              </w:tc>
              <w:tc>
                <w:tcPr>
                  <w:tcW w:w="982" w:type="pct"/>
                  <w:vAlign w:val="center"/>
                </w:tcPr>
                <w:p w14:paraId="06EB50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lang w:val="en-US" w:eastAsia="zh-CN" w:bidi="ar-SA"/>
                    </w:rPr>
                  </w:pPr>
                  <w:r>
                    <w:rPr>
                      <w:rFonts w:hint="eastAsia" w:ascii="Times New Roman" w:hAnsi="Times New Roman" w:eastAsia="宋体" w:cs="Times New Roman"/>
                      <w:b w:val="0"/>
                      <w:bCs w:val="0"/>
                      <w:color w:val="auto"/>
                      <w:spacing w:val="0"/>
                      <w:sz w:val="21"/>
                      <w:szCs w:val="21"/>
                      <w:lang w:val="en-US" w:eastAsia="zh-CN" w:bidi="ar-SA"/>
                    </w:rPr>
                    <w:t>519</w:t>
                  </w:r>
                </w:p>
              </w:tc>
              <w:tc>
                <w:tcPr>
                  <w:tcW w:w="928" w:type="pct"/>
                  <w:shd w:val="clear" w:color="auto" w:fill="auto"/>
                  <w:vAlign w:val="center"/>
                </w:tcPr>
                <w:p w14:paraId="6916ADBA">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zh-CN"/>
                    </w:rPr>
                  </w:pPr>
                  <w:r>
                    <w:rPr>
                      <w:rFonts w:hint="eastAsia" w:ascii="Times New Roman" w:hAnsi="Times New Roman" w:cs="Times New Roman" w:eastAsiaTheme="minorEastAsia"/>
                      <w:color w:val="auto"/>
                      <w:sz w:val="21"/>
                      <w:szCs w:val="21"/>
                      <w:shd w:val="clear" w:color="auto" w:fill="auto"/>
                      <w:lang w:val="en-US" w:eastAsia="zh-CN" w:bidi="zh-CN"/>
                    </w:rPr>
                    <w:t>39</w:t>
                  </w:r>
                </w:p>
              </w:tc>
              <w:tc>
                <w:tcPr>
                  <w:tcW w:w="838" w:type="pct"/>
                  <w:shd w:val="clear" w:color="auto" w:fill="auto"/>
                  <w:vAlign w:val="center"/>
                </w:tcPr>
                <w:p w14:paraId="08861949">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cs="Times New Roman"/>
                      <w:b w:val="0"/>
                      <w:bCs w:val="0"/>
                      <w:color w:val="auto"/>
                      <w:sz w:val="21"/>
                      <w:szCs w:val="21"/>
                      <w:lang w:val="en-US" w:eastAsia="zh-CN" w:bidi="ar-SA"/>
                    </w:rPr>
                    <w:t>514.8</w:t>
                  </w:r>
                </w:p>
              </w:tc>
            </w:tr>
            <w:tr w14:paraId="3938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trPr>
              <w:tc>
                <w:tcPr>
                  <w:tcW w:w="324" w:type="pct"/>
                  <w:vAlign w:val="center"/>
                </w:tcPr>
                <w:p w14:paraId="0B8A7301">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pacing w:val="4"/>
                      <w:sz w:val="21"/>
                      <w:szCs w:val="21"/>
                      <w:lang w:val="en-US" w:eastAsia="zh-CN"/>
                    </w:rPr>
                  </w:pPr>
                  <w:r>
                    <w:rPr>
                      <w:rFonts w:hint="eastAsia" w:ascii="Times New Roman" w:hAnsi="Times New Roman" w:eastAsia="宋体" w:cs="Times New Roman"/>
                      <w:color w:val="auto"/>
                      <w:spacing w:val="4"/>
                      <w:sz w:val="21"/>
                      <w:szCs w:val="21"/>
                      <w:lang w:val="en-US" w:eastAsia="zh-CN"/>
                    </w:rPr>
                    <w:t>3</w:t>
                  </w:r>
                </w:p>
              </w:tc>
              <w:tc>
                <w:tcPr>
                  <w:tcW w:w="1217" w:type="pct"/>
                  <w:vAlign w:val="center"/>
                </w:tcPr>
                <w:p w14:paraId="5689E045">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混凝土残渣</w:t>
                  </w:r>
                </w:p>
              </w:tc>
              <w:tc>
                <w:tcPr>
                  <w:tcW w:w="708" w:type="pct"/>
                  <w:vAlign w:val="center"/>
                </w:tcPr>
                <w:p w14:paraId="5E0F69D5">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固态</w:t>
                  </w:r>
                </w:p>
              </w:tc>
              <w:tc>
                <w:tcPr>
                  <w:tcW w:w="982" w:type="pct"/>
                  <w:vAlign w:val="center"/>
                </w:tcPr>
                <w:p w14:paraId="52ABCA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lang w:val="en-US" w:eastAsia="zh-CN" w:bidi="ar-SA"/>
                    </w:rPr>
                  </w:pPr>
                  <w:r>
                    <w:rPr>
                      <w:rFonts w:hint="eastAsia" w:ascii="Times New Roman" w:hAnsi="Times New Roman" w:eastAsia="宋体" w:cs="Times New Roman"/>
                      <w:b w:val="0"/>
                      <w:bCs w:val="0"/>
                      <w:color w:val="auto"/>
                      <w:spacing w:val="0"/>
                      <w:sz w:val="21"/>
                      <w:szCs w:val="21"/>
                      <w:lang w:val="en-US" w:eastAsia="zh-CN" w:bidi="ar-SA"/>
                    </w:rPr>
                    <w:t>60</w:t>
                  </w:r>
                </w:p>
              </w:tc>
              <w:tc>
                <w:tcPr>
                  <w:tcW w:w="928" w:type="pct"/>
                  <w:shd w:val="clear" w:color="auto" w:fill="auto"/>
                  <w:vAlign w:val="center"/>
                </w:tcPr>
                <w:p w14:paraId="6E0F51DB">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zh-CN"/>
                    </w:rPr>
                  </w:pPr>
                  <w:r>
                    <w:rPr>
                      <w:rFonts w:hint="eastAsia" w:ascii="Times New Roman" w:hAnsi="Times New Roman" w:cs="Times New Roman" w:eastAsiaTheme="minorEastAsia"/>
                      <w:color w:val="auto"/>
                      <w:sz w:val="21"/>
                      <w:szCs w:val="21"/>
                      <w:shd w:val="clear" w:color="auto" w:fill="auto"/>
                      <w:lang w:val="en-US" w:eastAsia="zh-CN" w:bidi="zh-CN"/>
                    </w:rPr>
                    <w:t>4.5</w:t>
                  </w:r>
                </w:p>
              </w:tc>
              <w:tc>
                <w:tcPr>
                  <w:tcW w:w="838" w:type="pct"/>
                  <w:shd w:val="clear" w:color="auto" w:fill="auto"/>
                  <w:vAlign w:val="center"/>
                </w:tcPr>
                <w:p w14:paraId="49000A2E">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cs="Times New Roman"/>
                      <w:b w:val="0"/>
                      <w:bCs w:val="0"/>
                      <w:color w:val="auto"/>
                      <w:sz w:val="21"/>
                      <w:szCs w:val="21"/>
                      <w:lang w:val="en-US" w:eastAsia="zh-CN" w:bidi="ar-SA"/>
                    </w:rPr>
                    <w:t>59.4</w:t>
                  </w:r>
                </w:p>
              </w:tc>
            </w:tr>
            <w:tr w14:paraId="37E6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trPr>
              <w:tc>
                <w:tcPr>
                  <w:tcW w:w="324" w:type="pct"/>
                  <w:vAlign w:val="center"/>
                </w:tcPr>
                <w:p w14:paraId="2E9C6EF3">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pacing w:val="4"/>
                      <w:sz w:val="21"/>
                      <w:szCs w:val="21"/>
                      <w:lang w:val="en-US" w:eastAsia="zh-CN"/>
                    </w:rPr>
                  </w:pPr>
                  <w:r>
                    <w:rPr>
                      <w:rFonts w:hint="eastAsia" w:ascii="Times New Roman" w:hAnsi="Times New Roman" w:eastAsia="宋体" w:cs="Times New Roman"/>
                      <w:color w:val="auto"/>
                      <w:spacing w:val="4"/>
                      <w:sz w:val="21"/>
                      <w:szCs w:val="21"/>
                      <w:lang w:val="en-US" w:eastAsia="zh-CN"/>
                    </w:rPr>
                    <w:t>4</w:t>
                  </w:r>
                </w:p>
              </w:tc>
              <w:tc>
                <w:tcPr>
                  <w:tcW w:w="1217" w:type="pct"/>
                  <w:vAlign w:val="center"/>
                </w:tcPr>
                <w:p w14:paraId="0D9F3DC0">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废包装桶</w:t>
                  </w:r>
                </w:p>
              </w:tc>
              <w:tc>
                <w:tcPr>
                  <w:tcW w:w="708" w:type="pct"/>
                  <w:vAlign w:val="center"/>
                </w:tcPr>
                <w:p w14:paraId="02F06EF8">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固态</w:t>
                  </w:r>
                </w:p>
              </w:tc>
              <w:tc>
                <w:tcPr>
                  <w:tcW w:w="982" w:type="pct"/>
                  <w:vAlign w:val="center"/>
                </w:tcPr>
                <w:p w14:paraId="59971D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lang w:val="en-US" w:eastAsia="zh-CN" w:bidi="ar-SA"/>
                    </w:rPr>
                  </w:pPr>
                  <w:r>
                    <w:rPr>
                      <w:rFonts w:hint="eastAsia" w:ascii="Times New Roman" w:hAnsi="Times New Roman" w:eastAsia="宋体" w:cs="Times New Roman"/>
                      <w:b w:val="0"/>
                      <w:bCs w:val="0"/>
                      <w:color w:val="auto"/>
                      <w:spacing w:val="0"/>
                      <w:sz w:val="21"/>
                      <w:szCs w:val="21"/>
                      <w:lang w:val="en-US" w:eastAsia="zh-CN" w:bidi="ar-SA"/>
                    </w:rPr>
                    <w:t>92.325</w:t>
                  </w:r>
                </w:p>
              </w:tc>
              <w:tc>
                <w:tcPr>
                  <w:tcW w:w="928" w:type="pct"/>
                  <w:shd w:val="clear" w:color="auto" w:fill="auto"/>
                  <w:vAlign w:val="center"/>
                </w:tcPr>
                <w:p w14:paraId="17491211">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zh-CN"/>
                    </w:rPr>
                  </w:pPr>
                  <w:r>
                    <w:rPr>
                      <w:rFonts w:hint="eastAsia" w:ascii="Times New Roman" w:hAnsi="Times New Roman" w:cs="Times New Roman" w:eastAsiaTheme="minorEastAsia"/>
                      <w:color w:val="auto"/>
                      <w:sz w:val="21"/>
                      <w:szCs w:val="21"/>
                      <w:shd w:val="clear" w:color="auto" w:fill="auto"/>
                      <w:lang w:val="en-US" w:eastAsia="zh-CN" w:bidi="zh-CN"/>
                    </w:rPr>
                    <w:t>0.1</w:t>
                  </w:r>
                </w:p>
              </w:tc>
              <w:tc>
                <w:tcPr>
                  <w:tcW w:w="838" w:type="pct"/>
                  <w:shd w:val="clear" w:color="auto" w:fill="auto"/>
                  <w:vAlign w:val="center"/>
                </w:tcPr>
                <w:p w14:paraId="4C7FC099">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cs="Times New Roman"/>
                      <w:b w:val="0"/>
                      <w:bCs w:val="0"/>
                      <w:color w:val="auto"/>
                      <w:sz w:val="21"/>
                      <w:szCs w:val="21"/>
                      <w:lang w:val="en-US" w:eastAsia="zh-CN" w:bidi="ar-SA"/>
                    </w:rPr>
                    <w:t>1.2</w:t>
                  </w:r>
                </w:p>
              </w:tc>
            </w:tr>
            <w:tr w14:paraId="62B5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8" w:hRule="atLeast"/>
              </w:trPr>
              <w:tc>
                <w:tcPr>
                  <w:tcW w:w="324" w:type="pct"/>
                  <w:vAlign w:val="center"/>
                </w:tcPr>
                <w:p w14:paraId="0D5D4F10">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pacing w:val="4"/>
                      <w:sz w:val="21"/>
                      <w:szCs w:val="21"/>
                      <w:lang w:val="en-US" w:eastAsia="zh-CN"/>
                    </w:rPr>
                  </w:pPr>
                  <w:r>
                    <w:rPr>
                      <w:rFonts w:hint="eastAsia" w:ascii="Times New Roman" w:hAnsi="Times New Roman" w:eastAsia="宋体" w:cs="Times New Roman"/>
                      <w:color w:val="auto"/>
                      <w:spacing w:val="4"/>
                      <w:sz w:val="21"/>
                      <w:szCs w:val="21"/>
                      <w:lang w:val="en-US" w:eastAsia="zh-CN"/>
                    </w:rPr>
                    <w:t>17</w:t>
                  </w:r>
                </w:p>
              </w:tc>
              <w:tc>
                <w:tcPr>
                  <w:tcW w:w="1217" w:type="pct"/>
                  <w:vAlign w:val="center"/>
                </w:tcPr>
                <w:p w14:paraId="32F1323A">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生活垃圾</w:t>
                  </w:r>
                </w:p>
              </w:tc>
              <w:tc>
                <w:tcPr>
                  <w:tcW w:w="708" w:type="pct"/>
                  <w:vAlign w:val="center"/>
                </w:tcPr>
                <w:p w14:paraId="01B804D2">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固态</w:t>
                  </w:r>
                </w:p>
              </w:tc>
              <w:tc>
                <w:tcPr>
                  <w:tcW w:w="982" w:type="pct"/>
                  <w:vAlign w:val="center"/>
                </w:tcPr>
                <w:p w14:paraId="1F0805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sz w:val="21"/>
                      <w:szCs w:val="21"/>
                      <w:lang w:val="en-US" w:eastAsia="zh-CN" w:bidi="ar-SA"/>
                    </w:rPr>
                  </w:pPr>
                  <w:r>
                    <w:rPr>
                      <w:rFonts w:hint="eastAsia" w:ascii="Times New Roman" w:hAnsi="Times New Roman" w:eastAsia="宋体" w:cs="Times New Roman"/>
                      <w:b w:val="0"/>
                      <w:bCs w:val="0"/>
                      <w:color w:val="auto"/>
                      <w:spacing w:val="0"/>
                      <w:sz w:val="21"/>
                      <w:szCs w:val="21"/>
                      <w:lang w:val="en-US" w:eastAsia="zh-CN" w:bidi="ar-SA"/>
                    </w:rPr>
                    <w:t>39.6</w:t>
                  </w:r>
                </w:p>
              </w:tc>
              <w:tc>
                <w:tcPr>
                  <w:tcW w:w="928" w:type="pct"/>
                  <w:shd w:val="clear" w:color="auto" w:fill="auto"/>
                  <w:vAlign w:val="center"/>
                </w:tcPr>
                <w:p w14:paraId="31AA74FD">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cs="Times New Roman"/>
                      <w:b w:val="0"/>
                      <w:bCs w:val="0"/>
                      <w:color w:val="auto"/>
                      <w:sz w:val="21"/>
                      <w:szCs w:val="21"/>
                      <w:lang w:val="en-US" w:eastAsia="zh-CN" w:bidi="ar-SA"/>
                    </w:rPr>
                    <w:t>2.5</w:t>
                  </w:r>
                </w:p>
              </w:tc>
              <w:tc>
                <w:tcPr>
                  <w:tcW w:w="838" w:type="pct"/>
                  <w:shd w:val="clear" w:color="auto" w:fill="auto"/>
                  <w:vAlign w:val="center"/>
                </w:tcPr>
                <w:p w14:paraId="1A353DCD">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cs="Times New Roman"/>
                      <w:b w:val="0"/>
                      <w:bCs w:val="0"/>
                      <w:color w:val="auto"/>
                      <w:sz w:val="21"/>
                      <w:szCs w:val="21"/>
                      <w:lang w:val="en-US" w:eastAsia="zh-CN" w:bidi="ar-SA"/>
                    </w:rPr>
                    <w:t>27.8</w:t>
                  </w:r>
                </w:p>
              </w:tc>
            </w:tr>
            <w:tr w14:paraId="0D56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8" w:hRule="atLeast"/>
              </w:trPr>
              <w:tc>
                <w:tcPr>
                  <w:tcW w:w="5000" w:type="pct"/>
                  <w:gridSpan w:val="6"/>
                  <w:vAlign w:val="center"/>
                </w:tcPr>
                <w:p w14:paraId="06827791">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both"/>
                    <w:textAlignment w:val="auto"/>
                    <w:rPr>
                      <w:rFonts w:hint="eastAsia" w:ascii="Times New Roman" w:hAnsi="Times New Roman" w:cs="Times New Roman"/>
                      <w:b w:val="0"/>
                      <w:bCs w:val="0"/>
                      <w:color w:val="auto"/>
                      <w:sz w:val="21"/>
                      <w:szCs w:val="21"/>
                      <w:lang w:val="en-US" w:eastAsia="zh-CN" w:bidi="ar-SA"/>
                    </w:rPr>
                  </w:pPr>
                  <w:r>
                    <w:rPr>
                      <w:rFonts w:hint="eastAsia" w:ascii="Times New Roman" w:hAnsi="Times New Roman" w:cs="Times New Roman" w:eastAsiaTheme="minorEastAsia"/>
                      <w:color w:val="auto"/>
                      <w:sz w:val="21"/>
                      <w:szCs w:val="21"/>
                      <w:shd w:val="clear" w:color="auto" w:fill="auto"/>
                      <w:lang w:val="en-US" w:eastAsia="zh-CN"/>
                    </w:rPr>
                    <w:t>注：原环评减水剂、脱模剂均产生废包装桶，因企业现实减水剂通过槽罐车灌装，故不再产生废包装桶，企业现实废包装桶均由脱模剂产生，一个月约4个桶，每桶约0.025吨，故一年废包装桶产生量为1.2吨。</w:t>
                  </w:r>
                </w:p>
              </w:tc>
            </w:tr>
          </w:tbl>
          <w:p w14:paraId="00405EC8">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440" w:leftChars="200" w:right="0" w:rightChars="0"/>
              <w:textAlignment w:val="auto"/>
              <w:outlineLvl w:val="9"/>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5、</w:t>
            </w:r>
            <w:r>
              <w:rPr>
                <w:rFonts w:hint="default" w:ascii="Times New Roman" w:hAnsi="Times New Roman" w:eastAsia="宋体" w:cs="Times New Roman"/>
                <w:b/>
                <w:bCs/>
                <w:color w:val="auto"/>
                <w:sz w:val="24"/>
                <w:szCs w:val="24"/>
                <w:lang w:val="en-US" w:eastAsia="zh-CN"/>
              </w:rPr>
              <w:t>其他环境保护设施</w:t>
            </w:r>
          </w:p>
          <w:p w14:paraId="21A1F2B2">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①其他环境管理要求</w:t>
            </w:r>
          </w:p>
          <w:p w14:paraId="518B8BA7">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beforeAutospacing="0" w:after="0" w:afterLines="0" w:afterAutospacing="0" w:line="360" w:lineRule="auto"/>
              <w:ind w:left="0" w:leftChars="0" w:right="0" w:rightChars="0" w:firstLine="480" w:firstLineChars="200"/>
              <w:jc w:val="left"/>
              <w:textAlignment w:val="auto"/>
              <w:outlineLvl w:val="9"/>
              <w:rPr>
                <w:rFonts w:hint="default"/>
                <w:color w:val="FF0000"/>
                <w:lang w:val="en-US" w:eastAsia="zh-CN"/>
              </w:rPr>
            </w:pPr>
            <w:r>
              <w:rPr>
                <w:rFonts w:hint="default" w:ascii="Times New Roman" w:hAnsi="Times New Roman" w:eastAsia="宋体" w:cs="Times New Roman"/>
                <w:color w:val="auto"/>
                <w:kern w:val="2"/>
                <w:sz w:val="24"/>
                <w:szCs w:val="24"/>
                <w:lang w:val="en-US" w:eastAsia="zh-CN" w:bidi="ar-SA"/>
              </w:rPr>
              <w:t>要求建设单位根据本环评报告提出的污染治理措施，落实好环保资金，搞好环保设施的建设，严格落实“三同时”制度，及时申请竣工环保验收，并做好运营期间的污染治理及达标排放管理工作。“三废”处理设施出现故障时，工厂不得开工生产，处理设施检修完毕，经试运行正常后，工厂才能恢复生产。</w:t>
            </w:r>
          </w:p>
        </w:tc>
      </w:tr>
      <w:tr w14:paraId="3BEBA7C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4390" w:hRule="atLeast"/>
          <w:jc w:val="center"/>
        </w:trPr>
        <w:tc>
          <w:tcPr>
            <w:tcW w:w="9452" w:type="dxa"/>
            <w:tcBorders>
              <w:tl2br w:val="nil"/>
              <w:tr2bl w:val="nil"/>
            </w:tcBorders>
            <w:vAlign w:val="top"/>
          </w:tcPr>
          <w:p w14:paraId="205C81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textAlignment w:val="auto"/>
              <w:outlineLvl w:val="9"/>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二、</w:t>
            </w:r>
            <w:r>
              <w:rPr>
                <w:rFonts w:hint="default" w:ascii="Times New Roman" w:hAnsi="Times New Roman" w:eastAsia="宋体" w:cs="Times New Roman"/>
                <w:b/>
                <w:bCs/>
                <w:color w:val="auto"/>
                <w:sz w:val="24"/>
                <w:szCs w:val="24"/>
                <w:lang w:val="en-US" w:eastAsia="zh-CN"/>
              </w:rPr>
              <w:t>环保设施投资及“三同时”落实情况</w:t>
            </w:r>
          </w:p>
          <w:p w14:paraId="71E7816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1、环保设施投资情况</w:t>
            </w:r>
          </w:p>
          <w:p w14:paraId="48857B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0"/>
              <w:textAlignment w:val="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本项目总投资</w:t>
            </w:r>
            <w:r>
              <w:rPr>
                <w:rFonts w:hint="eastAsia" w:ascii="Times New Roman" w:hAnsi="Times New Roman" w:eastAsia="宋体" w:cs="Times New Roman"/>
                <w:b w:val="0"/>
                <w:bCs w:val="0"/>
                <w:color w:val="auto"/>
                <w:sz w:val="24"/>
                <w:szCs w:val="24"/>
                <w:lang w:val="en-US" w:eastAsia="zh-CN" w:bidi="ar-SA"/>
              </w:rPr>
              <w:t>14000</w:t>
            </w:r>
            <w:r>
              <w:rPr>
                <w:rFonts w:hint="default" w:ascii="Times New Roman" w:hAnsi="Times New Roman" w:eastAsia="宋体" w:cs="Times New Roman"/>
                <w:b w:val="0"/>
                <w:bCs w:val="0"/>
                <w:color w:val="auto"/>
                <w:sz w:val="24"/>
                <w:szCs w:val="24"/>
                <w:lang w:val="en-US" w:eastAsia="zh-CN" w:bidi="ar-SA"/>
              </w:rPr>
              <w:t>万元人民币</w:t>
            </w:r>
            <w:r>
              <w:rPr>
                <w:rFonts w:hint="eastAsia" w:ascii="Times New Roman" w:hAnsi="Times New Roman" w:eastAsia="宋体" w:cs="Times New Roman"/>
                <w:b w:val="0"/>
                <w:bCs w:val="0"/>
                <w:color w:val="auto"/>
                <w:sz w:val="24"/>
                <w:szCs w:val="24"/>
                <w:lang w:val="en-US" w:eastAsia="zh-CN" w:bidi="ar-SA"/>
              </w:rPr>
              <w:t>，</w:t>
            </w:r>
            <w:r>
              <w:rPr>
                <w:rFonts w:hint="default" w:ascii="Times New Roman" w:hAnsi="Times New Roman" w:eastAsia="宋体" w:cs="Times New Roman"/>
                <w:b w:val="0"/>
                <w:bCs w:val="0"/>
                <w:color w:val="auto"/>
                <w:sz w:val="24"/>
                <w:szCs w:val="24"/>
                <w:lang w:val="en-US" w:eastAsia="zh-CN" w:bidi="ar-SA"/>
              </w:rPr>
              <w:t>实际环保投资约</w:t>
            </w:r>
            <w:r>
              <w:rPr>
                <w:rFonts w:hint="eastAsia" w:ascii="Times New Roman" w:hAnsi="Times New Roman" w:eastAsia="宋体" w:cs="Times New Roman"/>
                <w:b w:val="0"/>
                <w:bCs w:val="0"/>
                <w:color w:val="auto"/>
                <w:sz w:val="24"/>
                <w:szCs w:val="24"/>
                <w:lang w:val="en-US" w:eastAsia="zh-CN" w:bidi="ar-SA"/>
              </w:rPr>
              <w:t>73</w:t>
            </w:r>
            <w:r>
              <w:rPr>
                <w:rFonts w:hint="default" w:ascii="Times New Roman" w:hAnsi="Times New Roman" w:eastAsia="宋体" w:cs="Times New Roman"/>
                <w:b w:val="0"/>
                <w:bCs w:val="0"/>
                <w:color w:val="auto"/>
                <w:sz w:val="24"/>
                <w:szCs w:val="24"/>
                <w:lang w:val="en-US" w:eastAsia="zh-CN" w:bidi="ar-SA"/>
              </w:rPr>
              <w:t>万元</w:t>
            </w:r>
            <w:r>
              <w:rPr>
                <w:rFonts w:hint="eastAsia" w:ascii="Times New Roman" w:hAnsi="Times New Roman" w:eastAsia="宋体" w:cs="Times New Roman"/>
                <w:b w:val="0"/>
                <w:bCs w:val="0"/>
                <w:color w:val="auto"/>
                <w:sz w:val="24"/>
                <w:szCs w:val="24"/>
                <w:lang w:val="en-US" w:eastAsia="zh-CN" w:bidi="ar-SA"/>
              </w:rPr>
              <w:t>，</w:t>
            </w:r>
            <w:r>
              <w:rPr>
                <w:rFonts w:hint="default" w:ascii="Times New Roman" w:hAnsi="Times New Roman" w:eastAsia="宋体" w:cs="Times New Roman"/>
                <w:b w:val="0"/>
                <w:bCs w:val="0"/>
                <w:color w:val="auto"/>
                <w:sz w:val="24"/>
                <w:szCs w:val="24"/>
                <w:lang w:val="en-US" w:eastAsia="zh-CN" w:bidi="ar-SA"/>
              </w:rPr>
              <w:t>占项目总投资的</w:t>
            </w:r>
            <w:r>
              <w:rPr>
                <w:rFonts w:hint="eastAsia" w:ascii="Times New Roman" w:hAnsi="Times New Roman" w:eastAsia="宋体" w:cs="Times New Roman"/>
                <w:b w:val="0"/>
                <w:bCs w:val="0"/>
                <w:color w:val="auto"/>
                <w:sz w:val="24"/>
                <w:szCs w:val="24"/>
                <w:lang w:val="en-US" w:eastAsia="zh-CN" w:bidi="ar-SA"/>
              </w:rPr>
              <w:t>0.5</w:t>
            </w:r>
            <w:r>
              <w:rPr>
                <w:rFonts w:hint="default" w:ascii="Times New Roman" w:hAnsi="Times New Roman" w:eastAsia="宋体" w:cs="Times New Roman"/>
                <w:b w:val="0"/>
                <w:bCs w:val="0"/>
                <w:color w:val="auto"/>
                <w:sz w:val="24"/>
                <w:szCs w:val="24"/>
                <w:lang w:val="en-US" w:eastAsia="zh-CN" w:bidi="ar-SA"/>
              </w:rPr>
              <w:t>%</w:t>
            </w:r>
            <w:r>
              <w:rPr>
                <w:rFonts w:hint="eastAsia" w:ascii="Times New Roman" w:hAnsi="Times New Roman" w:eastAsia="宋体" w:cs="Times New Roman"/>
                <w:b w:val="0"/>
                <w:bCs w:val="0"/>
                <w:color w:val="auto"/>
                <w:sz w:val="24"/>
                <w:szCs w:val="24"/>
                <w:lang w:val="en-US" w:eastAsia="zh-CN" w:bidi="ar-SA"/>
              </w:rPr>
              <w:t>，</w:t>
            </w:r>
            <w:r>
              <w:rPr>
                <w:rFonts w:hint="default" w:ascii="Times New Roman" w:hAnsi="Times New Roman" w:eastAsia="宋体" w:cs="Times New Roman"/>
                <w:b w:val="0"/>
                <w:bCs w:val="0"/>
                <w:color w:val="auto"/>
                <w:sz w:val="24"/>
                <w:szCs w:val="24"/>
                <w:lang w:val="en-US" w:eastAsia="zh-CN" w:bidi="ar-SA"/>
              </w:rPr>
              <w:t>项目环保设施投资费用具体见表3-</w:t>
            </w:r>
            <w:r>
              <w:rPr>
                <w:rFonts w:hint="eastAsia" w:ascii="Times New Roman" w:hAnsi="Times New Roman" w:eastAsia="宋体" w:cs="Times New Roman"/>
                <w:b w:val="0"/>
                <w:bCs w:val="0"/>
                <w:color w:val="auto"/>
                <w:sz w:val="24"/>
                <w:szCs w:val="24"/>
                <w:lang w:val="en-US" w:eastAsia="zh-CN" w:bidi="ar-SA"/>
              </w:rPr>
              <w:t>5</w:t>
            </w:r>
            <w:r>
              <w:rPr>
                <w:rFonts w:hint="default" w:ascii="Times New Roman" w:hAnsi="Times New Roman" w:eastAsia="宋体" w:cs="Times New Roman"/>
                <w:b w:val="0"/>
                <w:bCs w:val="0"/>
                <w:color w:val="auto"/>
                <w:sz w:val="24"/>
                <w:szCs w:val="24"/>
                <w:lang w:val="en-US" w:eastAsia="zh-CN" w:bidi="ar-SA"/>
              </w:rPr>
              <w:t>。</w:t>
            </w:r>
          </w:p>
          <w:p w14:paraId="56FAFD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jc w:val="center"/>
              <w:textAlignment w:val="auto"/>
              <w:outlineLvl w:val="9"/>
              <w:rPr>
                <w:rFonts w:hint="default" w:ascii="Times New Roman" w:hAnsi="Times New Roman" w:eastAsia="宋体" w:cs="Times New Roman"/>
                <w:b/>
                <w:bCs/>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表3-</w:t>
            </w:r>
            <w:r>
              <w:rPr>
                <w:rFonts w:hint="eastAsia" w:ascii="Times New Roman" w:hAnsi="Times New Roman" w:eastAsia="宋体" w:cs="Times New Roman"/>
                <w:b/>
                <w:bCs/>
                <w:color w:val="auto"/>
                <w:sz w:val="24"/>
                <w:szCs w:val="24"/>
                <w:lang w:val="en-US" w:eastAsia="zh-CN" w:bidi="ar-SA"/>
              </w:rPr>
              <w:t>5</w:t>
            </w:r>
            <w:r>
              <w:rPr>
                <w:rFonts w:hint="default" w:ascii="Times New Roman" w:hAnsi="Times New Roman" w:eastAsia="宋体" w:cs="Times New Roman"/>
                <w:b/>
                <w:bCs/>
                <w:color w:val="auto"/>
                <w:sz w:val="24"/>
                <w:szCs w:val="24"/>
                <w:lang w:val="en-US" w:eastAsia="zh-CN" w:bidi="ar-SA"/>
              </w:rPr>
              <w:t>本项目环保设施投资费用</w:t>
            </w:r>
          </w:p>
          <w:tbl>
            <w:tblPr>
              <w:tblStyle w:val="23"/>
              <w:tblW w:w="92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463"/>
              <w:gridCol w:w="3051"/>
              <w:gridCol w:w="2368"/>
              <w:gridCol w:w="2368"/>
            </w:tblGrid>
            <w:tr w14:paraId="2A89C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1463" w:type="dxa"/>
                  <w:vAlign w:val="center"/>
                </w:tcPr>
                <w:p w14:paraId="3A9C0B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default" w:ascii="Times New Roman" w:hAnsi="Times New Roman" w:eastAsia="宋体" w:cs="Times New Roman"/>
                      <w:b/>
                      <w:bCs/>
                      <w:color w:val="auto"/>
                      <w:sz w:val="21"/>
                      <w:szCs w:val="21"/>
                      <w:lang w:val="en-US" w:bidi="ar-SA"/>
                    </w:rPr>
                  </w:pPr>
                  <w:r>
                    <w:rPr>
                      <w:rFonts w:hint="default" w:ascii="Times New Roman" w:hAnsi="Times New Roman" w:eastAsia="宋体" w:cs="Times New Roman"/>
                      <w:b/>
                      <w:bCs/>
                      <w:color w:val="auto"/>
                      <w:sz w:val="21"/>
                      <w:szCs w:val="21"/>
                      <w:lang w:val="en-US" w:bidi="ar-SA"/>
                    </w:rPr>
                    <w:t>序号</w:t>
                  </w:r>
                </w:p>
              </w:tc>
              <w:tc>
                <w:tcPr>
                  <w:tcW w:w="3051" w:type="dxa"/>
                  <w:vAlign w:val="center"/>
                </w:tcPr>
                <w:p w14:paraId="3924CE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default" w:ascii="Times New Roman" w:hAnsi="Times New Roman" w:eastAsia="宋体" w:cs="Times New Roman"/>
                      <w:b/>
                      <w:bCs/>
                      <w:color w:val="auto"/>
                      <w:sz w:val="21"/>
                      <w:szCs w:val="21"/>
                      <w:lang w:val="en-US" w:bidi="ar-SA"/>
                    </w:rPr>
                  </w:pPr>
                  <w:r>
                    <w:rPr>
                      <w:rFonts w:hint="default" w:ascii="Times New Roman" w:hAnsi="Times New Roman" w:eastAsia="宋体" w:cs="Times New Roman"/>
                      <w:b/>
                      <w:bCs/>
                      <w:color w:val="auto"/>
                      <w:sz w:val="21"/>
                      <w:szCs w:val="21"/>
                      <w:lang w:val="en-US" w:bidi="ar-SA"/>
                    </w:rPr>
                    <w:t>名称</w:t>
                  </w:r>
                </w:p>
              </w:tc>
              <w:tc>
                <w:tcPr>
                  <w:tcW w:w="2368" w:type="dxa"/>
                  <w:vAlign w:val="center"/>
                </w:tcPr>
                <w:p w14:paraId="370BF4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default" w:ascii="Times New Roman" w:hAnsi="Times New Roman" w:eastAsia="宋体" w:cs="Times New Roman"/>
                      <w:b/>
                      <w:bCs/>
                      <w:color w:val="auto"/>
                      <w:sz w:val="21"/>
                      <w:szCs w:val="21"/>
                      <w:lang w:val="en-US" w:eastAsia="zh-CN" w:bidi="ar-SA"/>
                    </w:rPr>
                  </w:pPr>
                  <w:r>
                    <w:rPr>
                      <w:rFonts w:hint="eastAsia" w:ascii="Times New Roman" w:hAnsi="Times New Roman" w:eastAsia="宋体" w:cs="Times New Roman"/>
                      <w:b/>
                      <w:bCs/>
                      <w:color w:val="auto"/>
                      <w:sz w:val="21"/>
                      <w:szCs w:val="21"/>
                      <w:lang w:val="en-US" w:eastAsia="zh-CN" w:bidi="ar-SA"/>
                    </w:rPr>
                    <w:t>环评投资</w:t>
                  </w:r>
                </w:p>
              </w:tc>
              <w:tc>
                <w:tcPr>
                  <w:tcW w:w="2368" w:type="dxa"/>
                  <w:vAlign w:val="center"/>
                </w:tcPr>
                <w:p w14:paraId="270988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default" w:ascii="Times New Roman" w:hAnsi="Times New Roman" w:eastAsia="宋体" w:cs="Times New Roman"/>
                      <w:b/>
                      <w:bCs/>
                      <w:color w:val="auto"/>
                      <w:sz w:val="21"/>
                      <w:szCs w:val="21"/>
                      <w:lang w:val="en-US" w:bidi="ar-SA"/>
                    </w:rPr>
                  </w:pPr>
                  <w:r>
                    <w:rPr>
                      <w:rFonts w:hint="default" w:ascii="Times New Roman" w:hAnsi="Times New Roman" w:eastAsia="宋体" w:cs="Times New Roman"/>
                      <w:b/>
                      <w:bCs/>
                      <w:color w:val="auto"/>
                      <w:sz w:val="21"/>
                      <w:szCs w:val="21"/>
                    </w:rPr>
                    <w:t>实际投资（万元）</w:t>
                  </w:r>
                </w:p>
              </w:tc>
            </w:tr>
            <w:tr w14:paraId="3CD91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463" w:type="dxa"/>
                  <w:vAlign w:val="center"/>
                </w:tcPr>
                <w:p w14:paraId="519C61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default" w:ascii="Times New Roman" w:hAnsi="Times New Roman" w:eastAsia="宋体" w:cs="Times New Roman"/>
                      <w:color w:val="auto"/>
                      <w:sz w:val="21"/>
                      <w:szCs w:val="21"/>
                      <w:lang w:val="en-US" w:bidi="ar-SA"/>
                    </w:rPr>
                  </w:pPr>
                  <w:r>
                    <w:rPr>
                      <w:rFonts w:hint="default" w:ascii="Times New Roman" w:hAnsi="Times New Roman" w:eastAsia="宋体" w:cs="Times New Roman"/>
                      <w:color w:val="auto"/>
                      <w:sz w:val="21"/>
                      <w:szCs w:val="21"/>
                      <w:lang w:val="en-US" w:bidi="ar-SA"/>
                    </w:rPr>
                    <w:t>1</w:t>
                  </w:r>
                </w:p>
              </w:tc>
              <w:tc>
                <w:tcPr>
                  <w:tcW w:w="3051" w:type="dxa"/>
                  <w:vAlign w:val="center"/>
                </w:tcPr>
                <w:p w14:paraId="31403A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废气处理设施</w:t>
                  </w:r>
                </w:p>
              </w:tc>
              <w:tc>
                <w:tcPr>
                  <w:tcW w:w="2368" w:type="dxa"/>
                  <w:vAlign w:val="center"/>
                </w:tcPr>
                <w:p w14:paraId="2A08A2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70</w:t>
                  </w:r>
                </w:p>
              </w:tc>
              <w:tc>
                <w:tcPr>
                  <w:tcW w:w="2368" w:type="dxa"/>
                  <w:vAlign w:val="center"/>
                </w:tcPr>
                <w:p w14:paraId="70AF3C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68</w:t>
                  </w:r>
                </w:p>
              </w:tc>
            </w:tr>
            <w:tr w14:paraId="655FA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463" w:type="dxa"/>
                  <w:vAlign w:val="center"/>
                </w:tcPr>
                <w:p w14:paraId="14A45E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default" w:ascii="Times New Roman" w:hAnsi="Times New Roman" w:eastAsia="宋体" w:cs="Times New Roman"/>
                      <w:color w:val="auto"/>
                      <w:sz w:val="21"/>
                      <w:szCs w:val="21"/>
                      <w:lang w:val="en-US" w:bidi="ar-SA"/>
                    </w:rPr>
                  </w:pPr>
                  <w:r>
                    <w:rPr>
                      <w:rFonts w:hint="default" w:ascii="Times New Roman" w:hAnsi="Times New Roman" w:eastAsia="宋体" w:cs="Times New Roman"/>
                      <w:color w:val="auto"/>
                      <w:sz w:val="21"/>
                      <w:szCs w:val="21"/>
                      <w:lang w:val="en-US" w:bidi="ar-SA"/>
                    </w:rPr>
                    <w:t>2</w:t>
                  </w:r>
                </w:p>
              </w:tc>
              <w:tc>
                <w:tcPr>
                  <w:tcW w:w="3051" w:type="dxa"/>
                  <w:vAlign w:val="center"/>
                </w:tcPr>
                <w:p w14:paraId="056B60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固废处理</w:t>
                  </w:r>
                </w:p>
              </w:tc>
              <w:tc>
                <w:tcPr>
                  <w:tcW w:w="2368" w:type="dxa"/>
                  <w:vAlign w:val="center"/>
                </w:tcPr>
                <w:p w14:paraId="7C8AACB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w:t>
                  </w:r>
                </w:p>
              </w:tc>
              <w:tc>
                <w:tcPr>
                  <w:tcW w:w="2368" w:type="dxa"/>
                  <w:vAlign w:val="center"/>
                </w:tcPr>
                <w:p w14:paraId="6A88ED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w:t>
                  </w:r>
                </w:p>
              </w:tc>
            </w:tr>
            <w:tr w14:paraId="3297A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 w:hRule="atLeast"/>
              </w:trPr>
              <w:tc>
                <w:tcPr>
                  <w:tcW w:w="1463" w:type="dxa"/>
                  <w:vAlign w:val="center"/>
                </w:tcPr>
                <w:p w14:paraId="08B651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default" w:ascii="Times New Roman" w:hAnsi="Times New Roman" w:eastAsia="宋体" w:cs="Times New Roman"/>
                      <w:color w:val="auto"/>
                      <w:sz w:val="21"/>
                      <w:szCs w:val="21"/>
                      <w:lang w:val="en-US" w:bidi="ar-SA"/>
                    </w:rPr>
                  </w:pPr>
                  <w:r>
                    <w:rPr>
                      <w:rFonts w:hint="default" w:ascii="Times New Roman" w:hAnsi="Times New Roman" w:eastAsia="宋体" w:cs="Times New Roman"/>
                      <w:color w:val="auto"/>
                      <w:sz w:val="21"/>
                      <w:szCs w:val="21"/>
                      <w:lang w:val="en-US" w:bidi="ar-SA"/>
                    </w:rPr>
                    <w:t>3</w:t>
                  </w:r>
                </w:p>
              </w:tc>
              <w:tc>
                <w:tcPr>
                  <w:tcW w:w="3051" w:type="dxa"/>
                  <w:vAlign w:val="center"/>
                </w:tcPr>
                <w:p w14:paraId="3A6FFF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leftChars="0" w:right="0" w:rightChars="0"/>
                    <w:jc w:val="center"/>
                    <w:textAlignment w:val="auto"/>
                    <w:outlineLvl w:val="9"/>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废水处理</w:t>
                  </w:r>
                </w:p>
              </w:tc>
              <w:tc>
                <w:tcPr>
                  <w:tcW w:w="2368" w:type="dxa"/>
                  <w:vAlign w:val="center"/>
                </w:tcPr>
                <w:p w14:paraId="172B86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1.5</w:t>
                  </w:r>
                </w:p>
              </w:tc>
              <w:tc>
                <w:tcPr>
                  <w:tcW w:w="2368" w:type="dxa"/>
                  <w:vAlign w:val="center"/>
                </w:tcPr>
                <w:p w14:paraId="4E8456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1.5</w:t>
                  </w:r>
                </w:p>
              </w:tc>
            </w:tr>
            <w:tr w14:paraId="4AA6E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463" w:type="dxa"/>
                  <w:vAlign w:val="center"/>
                </w:tcPr>
                <w:p w14:paraId="4383E1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4</w:t>
                  </w:r>
                </w:p>
              </w:tc>
              <w:tc>
                <w:tcPr>
                  <w:tcW w:w="3051" w:type="dxa"/>
                  <w:vAlign w:val="center"/>
                </w:tcPr>
                <w:p w14:paraId="6AD269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噪声治理</w:t>
                  </w:r>
                </w:p>
              </w:tc>
              <w:tc>
                <w:tcPr>
                  <w:tcW w:w="2368" w:type="dxa"/>
                  <w:vAlign w:val="center"/>
                </w:tcPr>
                <w:p w14:paraId="249141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3</w:t>
                  </w:r>
                </w:p>
              </w:tc>
              <w:tc>
                <w:tcPr>
                  <w:tcW w:w="2368" w:type="dxa"/>
                  <w:vAlign w:val="center"/>
                </w:tcPr>
                <w:p w14:paraId="02024B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2.5</w:t>
                  </w:r>
                </w:p>
              </w:tc>
            </w:tr>
            <w:tr w14:paraId="04F34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4514" w:type="dxa"/>
                  <w:gridSpan w:val="2"/>
                  <w:vAlign w:val="center"/>
                </w:tcPr>
                <w:p w14:paraId="62BEE8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default" w:ascii="Times New Roman" w:hAnsi="Times New Roman" w:eastAsia="宋体" w:cs="Times New Roman"/>
                      <w:color w:val="auto"/>
                      <w:sz w:val="21"/>
                      <w:szCs w:val="21"/>
                      <w:lang w:val="en-US" w:bidi="ar-SA"/>
                    </w:rPr>
                  </w:pPr>
                  <w:r>
                    <w:rPr>
                      <w:rFonts w:hint="default" w:ascii="Times New Roman" w:hAnsi="Times New Roman" w:eastAsia="宋体" w:cs="Times New Roman"/>
                      <w:color w:val="auto"/>
                      <w:sz w:val="21"/>
                      <w:szCs w:val="21"/>
                      <w:lang w:val="en-US" w:bidi="ar-SA"/>
                    </w:rPr>
                    <w:t>合计</w:t>
                  </w:r>
                </w:p>
              </w:tc>
              <w:tc>
                <w:tcPr>
                  <w:tcW w:w="2368" w:type="dxa"/>
                  <w:vAlign w:val="center"/>
                </w:tcPr>
                <w:p w14:paraId="29A55A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75.5</w:t>
                  </w:r>
                </w:p>
              </w:tc>
              <w:tc>
                <w:tcPr>
                  <w:tcW w:w="2368" w:type="dxa"/>
                  <w:vAlign w:val="center"/>
                </w:tcPr>
                <w:p w14:paraId="13B718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00" w:lineRule="exact"/>
                    <w:ind w:left="0" w:right="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73</w:t>
                  </w:r>
                </w:p>
              </w:tc>
            </w:tr>
          </w:tbl>
          <w:p w14:paraId="347050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2、环保设施“三同时”落实情况</w:t>
            </w:r>
          </w:p>
          <w:p w14:paraId="1A5465DF">
            <w:pPr>
              <w:pStyle w:val="6"/>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val="0"/>
                <w:color w:val="auto"/>
                <w:sz w:val="24"/>
                <w:szCs w:val="24"/>
                <w:lang w:val="en-US" w:eastAsia="zh-CN" w:bidi="ar-SA"/>
              </w:rPr>
            </w:pPr>
            <w:bookmarkStart w:id="4" w:name="_Toc26644"/>
            <w:bookmarkStart w:id="5" w:name="_Toc25418"/>
            <w:bookmarkStart w:id="6" w:name="_Toc32435"/>
            <w:bookmarkStart w:id="7" w:name="_Toc18515"/>
            <w:bookmarkStart w:id="8" w:name="_Toc22712"/>
            <w:bookmarkStart w:id="9" w:name="_Toc25406"/>
            <w:bookmarkStart w:id="10" w:name="_Toc10502"/>
            <w:bookmarkStart w:id="11" w:name="_Toc22652"/>
            <w:bookmarkStart w:id="12" w:name="_Toc11334"/>
            <w:bookmarkStart w:id="13" w:name="_Toc15304"/>
            <w:bookmarkStart w:id="14" w:name="_Toc10362"/>
            <w:bookmarkStart w:id="15" w:name="_Toc17063"/>
            <w:bookmarkStart w:id="16" w:name="_Toc19931"/>
            <w:bookmarkStart w:id="17" w:name="_Toc15203"/>
            <w:bookmarkStart w:id="18" w:name="_Toc9863"/>
            <w:bookmarkStart w:id="19" w:name="_Toc29774"/>
            <w:bookmarkStart w:id="20" w:name="_Toc13796"/>
            <w:bookmarkStart w:id="21" w:name="_Toc8268"/>
            <w:bookmarkStart w:id="22" w:name="_Toc22091"/>
            <w:bookmarkStart w:id="23" w:name="_Toc30441"/>
            <w:bookmarkStart w:id="24" w:name="_Toc4279"/>
            <w:r>
              <w:rPr>
                <w:rFonts w:hint="default" w:ascii="Times New Roman" w:hAnsi="Times New Roman" w:eastAsia="宋体" w:cs="Times New Roman"/>
                <w:b w:val="0"/>
                <w:bCs w:val="0"/>
                <w:color w:val="auto"/>
                <w:sz w:val="24"/>
                <w:szCs w:val="24"/>
                <w:lang w:val="en-US" w:eastAsia="zh-CN" w:bidi="ar-SA"/>
              </w:rPr>
              <w:t>2.1本项目环保设施与环评对照落实情况详见下表3-</w:t>
            </w:r>
            <w:r>
              <w:rPr>
                <w:rFonts w:hint="eastAsia" w:ascii="Times New Roman" w:hAnsi="Times New Roman" w:eastAsia="宋体" w:cs="Times New Roman"/>
                <w:b w:val="0"/>
                <w:bCs w:val="0"/>
                <w:color w:val="auto"/>
                <w:sz w:val="24"/>
                <w:szCs w:val="24"/>
                <w:lang w:val="en-US" w:eastAsia="zh-CN" w:bidi="ar-SA"/>
              </w:rPr>
              <w:t>6</w:t>
            </w:r>
            <w:r>
              <w:rPr>
                <w:rFonts w:hint="default" w:ascii="Times New Roman" w:hAnsi="Times New Roman" w:eastAsia="宋体" w:cs="Times New Roman"/>
                <w:b w:val="0"/>
                <w:bCs w:val="0"/>
                <w:color w:val="auto"/>
                <w:sz w:val="24"/>
                <w:szCs w:val="24"/>
                <w:lang w:val="en-US" w:eastAsia="zh-CN" w:bidi="ar-SA"/>
              </w:rPr>
              <w:t>。</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85396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jc w:val="center"/>
              <w:textAlignment w:val="auto"/>
              <w:outlineLvl w:val="9"/>
              <w:rPr>
                <w:rFonts w:hint="default" w:ascii="Times New Roman" w:hAnsi="Times New Roman" w:eastAsia="宋体" w:cs="Times New Roman"/>
                <w:b/>
                <w:bCs/>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表3-</w:t>
            </w:r>
            <w:r>
              <w:rPr>
                <w:rFonts w:hint="eastAsia" w:ascii="Times New Roman" w:hAnsi="Times New Roman" w:eastAsia="宋体" w:cs="Times New Roman"/>
                <w:b/>
                <w:bCs/>
                <w:color w:val="auto"/>
                <w:sz w:val="24"/>
                <w:szCs w:val="24"/>
                <w:lang w:val="en-US" w:eastAsia="zh-CN" w:bidi="ar-SA"/>
              </w:rPr>
              <w:t>6</w:t>
            </w:r>
            <w:r>
              <w:rPr>
                <w:rFonts w:hint="default" w:ascii="Times New Roman" w:hAnsi="Times New Roman" w:eastAsia="宋体" w:cs="Times New Roman"/>
                <w:b/>
                <w:bCs/>
                <w:color w:val="auto"/>
                <w:sz w:val="24"/>
                <w:szCs w:val="24"/>
                <w:lang w:val="en-US" w:eastAsia="zh-CN" w:bidi="ar-SA"/>
              </w:rPr>
              <w:t>本项目环保设施“三同时”落实情况</w:t>
            </w:r>
          </w:p>
          <w:tbl>
            <w:tblPr>
              <w:tblStyle w:val="24"/>
              <w:tblW w:w="9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366"/>
              <w:gridCol w:w="912"/>
              <w:gridCol w:w="3183"/>
              <w:gridCol w:w="3206"/>
            </w:tblGrid>
            <w:tr w14:paraId="7690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792" w:type="dxa"/>
                  <w:gridSpan w:val="2"/>
                  <w:vAlign w:val="center"/>
                </w:tcPr>
                <w:p w14:paraId="1C3D46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类别</w:t>
                  </w:r>
                </w:p>
              </w:tc>
              <w:tc>
                <w:tcPr>
                  <w:tcW w:w="4095" w:type="dxa"/>
                  <w:gridSpan w:val="2"/>
                  <w:vAlign w:val="center"/>
                </w:tcPr>
                <w:p w14:paraId="6F0722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环评要求</w:t>
                  </w:r>
                </w:p>
              </w:tc>
              <w:tc>
                <w:tcPr>
                  <w:tcW w:w="3206" w:type="dxa"/>
                  <w:vAlign w:val="center"/>
                </w:tcPr>
                <w:p w14:paraId="7AD132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实际情况</w:t>
                  </w:r>
                </w:p>
              </w:tc>
            </w:tr>
            <w:tr w14:paraId="3D3A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426" w:type="dxa"/>
                  <w:vAlign w:val="center"/>
                </w:tcPr>
                <w:p w14:paraId="283EB4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rPr>
                    <w:t>废气</w:t>
                  </w:r>
                </w:p>
              </w:tc>
              <w:tc>
                <w:tcPr>
                  <w:tcW w:w="1366" w:type="dxa"/>
                  <w:vAlign w:val="center"/>
                </w:tcPr>
                <w:p w14:paraId="67FCF333">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default"/>
                      <w:color w:val="auto"/>
                      <w:sz w:val="21"/>
                      <w:szCs w:val="21"/>
                      <w:lang w:val="en-US" w:eastAsia="zh-CN"/>
                    </w:rPr>
                  </w:pPr>
                  <w:r>
                    <w:rPr>
                      <w:rFonts w:hint="eastAsia" w:ascii="Times New Roman" w:hAnsi="Times New Roman" w:cs="Times New Roman"/>
                      <w:color w:val="auto"/>
                      <w:sz w:val="21"/>
                      <w:szCs w:val="21"/>
                      <w:shd w:val="clear" w:color="auto" w:fill="auto"/>
                      <w:lang w:val="en-US" w:eastAsia="zh-CN"/>
                    </w:rPr>
                    <w:t>储罐进料和搅拌机粉尘</w:t>
                  </w:r>
                </w:p>
              </w:tc>
              <w:tc>
                <w:tcPr>
                  <w:tcW w:w="4095" w:type="dxa"/>
                  <w:gridSpan w:val="2"/>
                  <w:vAlign w:val="center"/>
                </w:tcPr>
                <w:p w14:paraId="6E7608B5">
                  <w:pPr>
                    <w:pStyle w:val="45"/>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outlineLvl w:val="9"/>
                    <w:rPr>
                      <w:rFonts w:hint="eastAsia"/>
                      <w:color w:val="auto"/>
                      <w:sz w:val="21"/>
                      <w:szCs w:val="21"/>
                      <w:lang w:val="en-US" w:eastAsia="zh-CN"/>
                    </w:rPr>
                  </w:pPr>
                  <w:r>
                    <w:rPr>
                      <w:rFonts w:hint="eastAsia" w:ascii="Times New Roman" w:hAnsi="Times New Roman" w:cs="Times New Roman"/>
                      <w:color w:val="auto"/>
                      <w:sz w:val="21"/>
                      <w:szCs w:val="21"/>
                      <w:shd w:val="clear" w:color="auto" w:fill="auto"/>
                      <w:lang w:val="en-US" w:eastAsia="zh-CN"/>
                    </w:rPr>
                    <w:t>在罐体顶部配置布袋除尘装置，在搅拌机房内负压收集产生的粉尘，通过布袋除尘装置处理，设计风量4000m</w:t>
                  </w:r>
                  <w:r>
                    <w:rPr>
                      <w:rFonts w:hint="default" w:ascii="Times New Roman" w:hAnsi="Times New Roman" w:cs="Times New Roman"/>
                      <w:color w:val="auto"/>
                      <w:sz w:val="21"/>
                      <w:szCs w:val="21"/>
                      <w:shd w:val="clear" w:color="auto" w:fill="auto"/>
                      <w:vertAlign w:val="superscript"/>
                      <w:lang w:val="en-US" w:eastAsia="zh-CN"/>
                    </w:rPr>
                    <w:t>3</w:t>
                  </w:r>
                  <w:r>
                    <w:rPr>
                      <w:rFonts w:hint="default" w:ascii="Times New Roman" w:hAnsi="Times New Roman" w:cs="Times New Roman"/>
                      <w:color w:val="auto"/>
                      <w:sz w:val="21"/>
                      <w:szCs w:val="21"/>
                      <w:shd w:val="clear" w:color="auto" w:fill="auto"/>
                      <w:lang w:val="en-US" w:eastAsia="zh-CN"/>
                    </w:rPr>
                    <w:t>/h</w:t>
                  </w:r>
                  <w:r>
                    <w:rPr>
                      <w:rFonts w:hint="eastAsia" w:ascii="Times New Roman" w:hAnsi="Times New Roman" w:cs="Times New Roman"/>
                      <w:color w:val="auto"/>
                      <w:sz w:val="21"/>
                      <w:szCs w:val="21"/>
                      <w:shd w:val="clear" w:color="auto" w:fill="auto"/>
                      <w:lang w:val="en-US" w:eastAsia="zh-CN"/>
                    </w:rPr>
                    <w:t>，储罐产生粉尘与搅拌机粉尘收集后统一通过一根15m 高排气筒排放</w:t>
                  </w:r>
                </w:p>
              </w:tc>
              <w:tc>
                <w:tcPr>
                  <w:tcW w:w="3206" w:type="dxa"/>
                  <w:shd w:val="clear" w:color="auto" w:fill="auto"/>
                  <w:vAlign w:val="center"/>
                </w:tcPr>
                <w:p w14:paraId="6A0BDEEA">
                  <w:pPr>
                    <w:pStyle w:val="45"/>
                    <w:keepNext w:val="0"/>
                    <w:keepLines w:val="0"/>
                    <w:pageBreakBefore w:val="0"/>
                    <w:widowControl/>
                    <w:suppressLineNumbers w:val="0"/>
                    <w:kinsoku/>
                    <w:wordWrap w:val="0"/>
                    <w:overflowPunct/>
                    <w:topLinePunct w:val="0"/>
                    <w:autoSpaceDE/>
                    <w:autoSpaceDN/>
                    <w:bidi w:val="0"/>
                    <w:adjustRightInd w:val="0"/>
                    <w:snapToGrid w:val="0"/>
                    <w:spacing w:before="73" w:beforeLines="20" w:beforeAutospacing="0" w:after="73" w:afterLines="20" w:afterAutospacing="0" w:line="280" w:lineRule="exact"/>
                    <w:ind w:left="0" w:leftChars="0" w:right="0" w:rightChars="0" w:firstLine="0" w:firstLineChars="0"/>
                    <w:jc w:val="left"/>
                    <w:textAlignment w:val="auto"/>
                    <w:outlineLvl w:val="9"/>
                    <w:rPr>
                      <w:rFonts w:hint="default" w:ascii="宋体" w:hAnsi="宋体" w:eastAsia="宋体" w:cs="宋体"/>
                      <w:color w:val="auto"/>
                      <w:sz w:val="21"/>
                      <w:szCs w:val="21"/>
                      <w:lang w:val="en-US" w:eastAsia="zh-CN" w:bidi="zh-CN"/>
                    </w:rPr>
                  </w:pPr>
                  <w:r>
                    <w:rPr>
                      <w:rFonts w:hint="eastAsia" w:ascii="Times New Roman" w:hAnsi="Times New Roman" w:cs="Times New Roman"/>
                      <w:color w:val="auto"/>
                      <w:sz w:val="21"/>
                      <w:szCs w:val="21"/>
                      <w:shd w:val="clear" w:color="auto" w:fill="auto"/>
                      <w:lang w:val="en-US" w:eastAsia="zh-CN"/>
                    </w:rPr>
                    <w:t>在罐体顶部配置布袋除尘装置，在搅拌机房内负压收集产生的粉尘，通过布袋除尘装置处理，储罐产生粉尘与搅拌机粉尘收集后统一通过一根15m 高排气筒排放</w:t>
                  </w:r>
                </w:p>
              </w:tc>
            </w:tr>
            <w:tr w14:paraId="1BFE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426" w:type="dxa"/>
                  <w:vAlign w:val="center"/>
                </w:tcPr>
                <w:p w14:paraId="5187970D">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废水</w:t>
                  </w:r>
                </w:p>
              </w:tc>
              <w:tc>
                <w:tcPr>
                  <w:tcW w:w="1366" w:type="dxa"/>
                  <w:vAlign w:val="center"/>
                </w:tcPr>
                <w:p w14:paraId="35A482E5">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企业总排口</w:t>
                  </w:r>
                </w:p>
              </w:tc>
              <w:tc>
                <w:tcPr>
                  <w:tcW w:w="4095" w:type="dxa"/>
                  <w:gridSpan w:val="2"/>
                  <w:vAlign w:val="center"/>
                </w:tcPr>
                <w:p w14:paraId="1394B3E8">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right="0"/>
                    <w:jc w:val="left"/>
                    <w:textAlignment w:val="auto"/>
                    <w:rPr>
                      <w:rFonts w:hint="default"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本项目生活污水经化粪池预处理，处理后达标排放至三门县沿海污水处理厂</w:t>
                  </w:r>
                </w:p>
              </w:tc>
              <w:tc>
                <w:tcPr>
                  <w:tcW w:w="3206" w:type="dxa"/>
                  <w:shd w:val="clear" w:color="auto" w:fill="auto"/>
                  <w:vAlign w:val="center"/>
                </w:tcPr>
                <w:p w14:paraId="27CA51DD">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leftChars="0" w:right="0" w:rightChars="0"/>
                    <w:jc w:val="left"/>
                    <w:textAlignment w:val="auto"/>
                    <w:rPr>
                      <w:rFonts w:hint="default"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本项目生活污水经化粪池预处理，处理后达标排放至三门县沿海污水处理厂</w:t>
                  </w:r>
                </w:p>
              </w:tc>
            </w:tr>
            <w:tr w14:paraId="4E3D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426" w:type="dxa"/>
                  <w:vAlign w:val="center"/>
                </w:tcPr>
                <w:p w14:paraId="145EAF3C">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噪声</w:t>
                  </w:r>
                </w:p>
              </w:tc>
              <w:tc>
                <w:tcPr>
                  <w:tcW w:w="1366" w:type="dxa"/>
                  <w:vAlign w:val="center"/>
                </w:tcPr>
                <w:p w14:paraId="49BEEC59">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生产车间</w:t>
                  </w:r>
                </w:p>
              </w:tc>
              <w:tc>
                <w:tcPr>
                  <w:tcW w:w="4095" w:type="dxa"/>
                  <w:gridSpan w:val="2"/>
                  <w:vAlign w:val="center"/>
                </w:tcPr>
                <w:p w14:paraId="1362B3F2">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right="0"/>
                    <w:jc w:val="left"/>
                    <w:textAlignment w:val="auto"/>
                    <w:rPr>
                      <w:rFonts w:hint="eastAsia"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选用低噪声设备、合理布局车间布局、做好减振隔声措施</w:t>
                  </w:r>
                </w:p>
              </w:tc>
              <w:tc>
                <w:tcPr>
                  <w:tcW w:w="3206" w:type="dxa"/>
                  <w:shd w:val="clear" w:color="auto" w:fill="auto"/>
                  <w:vAlign w:val="center"/>
                </w:tcPr>
                <w:p w14:paraId="72958B15">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leftChars="0" w:right="0" w:rightChars="0"/>
                    <w:jc w:val="left"/>
                    <w:textAlignment w:val="auto"/>
                    <w:rPr>
                      <w:rFonts w:hint="default"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选用低噪声设备、合理布局车间布局、做好减振隔声措施</w:t>
                  </w:r>
                </w:p>
              </w:tc>
            </w:tr>
            <w:tr w14:paraId="673E9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426" w:type="dxa"/>
                  <w:vMerge w:val="restart"/>
                  <w:vAlign w:val="center"/>
                </w:tcPr>
                <w:p w14:paraId="6D475DB5">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right="0"/>
                    <w:jc w:val="center"/>
                    <w:textAlignment w:val="auto"/>
                    <w:rPr>
                      <w:rFonts w:hint="default"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固废</w:t>
                  </w:r>
                </w:p>
              </w:tc>
              <w:tc>
                <w:tcPr>
                  <w:tcW w:w="2278" w:type="dxa"/>
                  <w:gridSpan w:val="2"/>
                  <w:shd w:val="clear" w:color="auto" w:fill="auto"/>
                  <w:vAlign w:val="center"/>
                </w:tcPr>
                <w:p w14:paraId="21474AA6">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金属边角料</w:t>
                  </w:r>
                </w:p>
              </w:tc>
              <w:tc>
                <w:tcPr>
                  <w:tcW w:w="3183" w:type="dxa"/>
                  <w:vMerge w:val="restart"/>
                  <w:vAlign w:val="center"/>
                </w:tcPr>
                <w:p w14:paraId="48B5C151">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right="0"/>
                    <w:jc w:val="center"/>
                    <w:textAlignment w:val="auto"/>
                    <w:rPr>
                      <w:rFonts w:hint="eastAsia"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收集后出售给相关企业综合利用</w:t>
                  </w:r>
                </w:p>
              </w:tc>
              <w:tc>
                <w:tcPr>
                  <w:tcW w:w="3206" w:type="dxa"/>
                  <w:vMerge w:val="restart"/>
                  <w:vAlign w:val="center"/>
                </w:tcPr>
                <w:p w14:paraId="18A057D4">
                  <w:pPr>
                    <w:keepNext w:val="0"/>
                    <w:keepLines w:val="0"/>
                    <w:pageBreakBefore w:val="0"/>
                    <w:widowControl/>
                    <w:suppressLineNumbers w:val="0"/>
                    <w:kinsoku/>
                    <w:wordWrap w:val="0"/>
                    <w:overflowPunct/>
                    <w:topLinePunct w:val="0"/>
                    <w:autoSpaceDE/>
                    <w:autoSpaceDN/>
                    <w:bidi w:val="0"/>
                    <w:adjustRightInd w:val="0"/>
                    <w:snapToGrid w:val="0"/>
                    <w:spacing w:before="91" w:beforeLines="25" w:beforeAutospacing="0" w:after="91" w:afterLines="25" w:afterAutospacing="0" w:line="240" w:lineRule="auto"/>
                    <w:ind w:left="0" w:right="0"/>
                    <w:jc w:val="center"/>
                    <w:textAlignment w:val="auto"/>
                    <w:outlineLvl w:val="9"/>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z w:val="21"/>
                      <w:szCs w:val="21"/>
                      <w:lang w:val="en-US" w:eastAsia="zh-CN"/>
                    </w:rPr>
                    <w:t>收集后出售给相关企业综合利用</w:t>
                  </w:r>
                </w:p>
              </w:tc>
            </w:tr>
            <w:tr w14:paraId="509F1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426" w:type="dxa"/>
                  <w:vMerge w:val="continue"/>
                  <w:vAlign w:val="center"/>
                </w:tcPr>
                <w:p w14:paraId="7F2B4DBF">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right="0"/>
                    <w:jc w:val="center"/>
                    <w:textAlignment w:val="auto"/>
                    <w:rPr>
                      <w:rFonts w:hint="eastAsia" w:ascii="宋体" w:hAnsi="宋体" w:eastAsia="宋体" w:cs="宋体"/>
                      <w:color w:val="auto"/>
                      <w:sz w:val="21"/>
                      <w:szCs w:val="21"/>
                      <w:lang w:val="en-US" w:eastAsia="zh-CN" w:bidi="zh-CN"/>
                    </w:rPr>
                  </w:pPr>
                </w:p>
              </w:tc>
              <w:tc>
                <w:tcPr>
                  <w:tcW w:w="2278" w:type="dxa"/>
                  <w:gridSpan w:val="2"/>
                  <w:shd w:val="clear" w:color="auto" w:fill="auto"/>
                  <w:vAlign w:val="center"/>
                </w:tcPr>
                <w:p w14:paraId="1B0757B1">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收集粉尘</w:t>
                  </w:r>
                </w:p>
              </w:tc>
              <w:tc>
                <w:tcPr>
                  <w:tcW w:w="3183" w:type="dxa"/>
                  <w:vMerge w:val="continue"/>
                  <w:vAlign w:val="center"/>
                </w:tcPr>
                <w:p w14:paraId="70286A5A">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right="0"/>
                    <w:jc w:val="center"/>
                    <w:textAlignment w:val="auto"/>
                    <w:rPr>
                      <w:rFonts w:hint="eastAsia" w:ascii="宋体" w:hAnsi="宋体" w:eastAsia="宋体" w:cs="宋体"/>
                      <w:color w:val="auto"/>
                      <w:sz w:val="21"/>
                      <w:szCs w:val="21"/>
                      <w:lang w:val="en-US" w:eastAsia="zh-CN" w:bidi="zh-CN"/>
                    </w:rPr>
                  </w:pPr>
                </w:p>
              </w:tc>
              <w:tc>
                <w:tcPr>
                  <w:tcW w:w="3206" w:type="dxa"/>
                  <w:vMerge w:val="continue"/>
                  <w:vAlign w:val="center"/>
                </w:tcPr>
                <w:p w14:paraId="2A54F57F">
                  <w:pPr>
                    <w:keepNext w:val="0"/>
                    <w:keepLines w:val="0"/>
                    <w:pageBreakBefore w:val="0"/>
                    <w:widowControl/>
                    <w:suppressLineNumbers w:val="0"/>
                    <w:kinsoku/>
                    <w:wordWrap w:val="0"/>
                    <w:overflowPunct/>
                    <w:topLinePunct w:val="0"/>
                    <w:autoSpaceDE/>
                    <w:autoSpaceDN/>
                    <w:bidi w:val="0"/>
                    <w:adjustRightInd w:val="0"/>
                    <w:snapToGrid w:val="0"/>
                    <w:spacing w:before="91" w:beforeLines="25" w:beforeAutospacing="0" w:after="91" w:afterLines="25" w:afterAutospacing="0" w:line="240" w:lineRule="auto"/>
                    <w:ind w:left="0" w:right="0"/>
                    <w:jc w:val="center"/>
                    <w:textAlignment w:val="auto"/>
                    <w:outlineLvl w:val="9"/>
                    <w:rPr>
                      <w:rFonts w:hint="default" w:ascii="Times New Roman" w:hAnsi="Times New Roman" w:eastAsia="宋体" w:cs="Times New Roman"/>
                      <w:color w:val="auto"/>
                      <w:spacing w:val="0"/>
                      <w:sz w:val="21"/>
                      <w:szCs w:val="21"/>
                      <w:lang w:val="en-US" w:eastAsia="zh-CN"/>
                    </w:rPr>
                  </w:pPr>
                </w:p>
              </w:tc>
            </w:tr>
            <w:tr w14:paraId="02F3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426" w:type="dxa"/>
                  <w:vMerge w:val="continue"/>
                  <w:vAlign w:val="center"/>
                </w:tcPr>
                <w:p w14:paraId="1095B58D">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right="0"/>
                    <w:jc w:val="center"/>
                    <w:textAlignment w:val="auto"/>
                    <w:rPr>
                      <w:rFonts w:hint="eastAsia" w:ascii="宋体" w:hAnsi="宋体" w:eastAsia="宋体" w:cs="宋体"/>
                      <w:color w:val="auto"/>
                      <w:sz w:val="21"/>
                      <w:szCs w:val="21"/>
                      <w:lang w:val="en-US" w:eastAsia="zh-CN" w:bidi="zh-CN"/>
                    </w:rPr>
                  </w:pPr>
                </w:p>
              </w:tc>
              <w:tc>
                <w:tcPr>
                  <w:tcW w:w="2278" w:type="dxa"/>
                  <w:gridSpan w:val="2"/>
                  <w:shd w:val="clear" w:color="auto" w:fill="auto"/>
                  <w:vAlign w:val="center"/>
                </w:tcPr>
                <w:p w14:paraId="0B8D6CE3">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混凝土残渣</w:t>
                  </w:r>
                </w:p>
              </w:tc>
              <w:tc>
                <w:tcPr>
                  <w:tcW w:w="3183" w:type="dxa"/>
                  <w:vMerge w:val="continue"/>
                  <w:vAlign w:val="center"/>
                </w:tcPr>
                <w:p w14:paraId="2B5ECA30">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right="0"/>
                    <w:jc w:val="center"/>
                    <w:textAlignment w:val="auto"/>
                    <w:rPr>
                      <w:rFonts w:hint="eastAsia" w:ascii="宋体" w:hAnsi="宋体" w:eastAsia="宋体" w:cs="宋体"/>
                      <w:color w:val="auto"/>
                      <w:sz w:val="21"/>
                      <w:szCs w:val="21"/>
                      <w:lang w:val="en-US" w:eastAsia="zh-CN" w:bidi="zh-CN"/>
                    </w:rPr>
                  </w:pPr>
                </w:p>
              </w:tc>
              <w:tc>
                <w:tcPr>
                  <w:tcW w:w="3206" w:type="dxa"/>
                  <w:vMerge w:val="continue"/>
                  <w:vAlign w:val="center"/>
                </w:tcPr>
                <w:p w14:paraId="594D627B">
                  <w:pPr>
                    <w:keepNext w:val="0"/>
                    <w:keepLines w:val="0"/>
                    <w:pageBreakBefore w:val="0"/>
                    <w:widowControl/>
                    <w:suppressLineNumbers w:val="0"/>
                    <w:kinsoku/>
                    <w:wordWrap w:val="0"/>
                    <w:overflowPunct/>
                    <w:topLinePunct w:val="0"/>
                    <w:autoSpaceDE/>
                    <w:autoSpaceDN/>
                    <w:bidi w:val="0"/>
                    <w:adjustRightInd w:val="0"/>
                    <w:snapToGrid w:val="0"/>
                    <w:spacing w:before="91" w:beforeLines="25" w:beforeAutospacing="0" w:after="91" w:afterLines="25" w:afterAutospacing="0" w:line="240" w:lineRule="auto"/>
                    <w:ind w:left="0" w:right="0"/>
                    <w:jc w:val="center"/>
                    <w:textAlignment w:val="auto"/>
                    <w:outlineLvl w:val="9"/>
                    <w:rPr>
                      <w:rFonts w:hint="default" w:ascii="Times New Roman" w:hAnsi="Times New Roman" w:eastAsia="宋体" w:cs="Times New Roman"/>
                      <w:color w:val="auto"/>
                      <w:spacing w:val="0"/>
                      <w:sz w:val="21"/>
                      <w:szCs w:val="21"/>
                      <w:lang w:val="en-US" w:eastAsia="zh-CN"/>
                    </w:rPr>
                  </w:pPr>
                </w:p>
              </w:tc>
            </w:tr>
            <w:tr w14:paraId="7531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426" w:type="dxa"/>
                  <w:vMerge w:val="continue"/>
                  <w:vAlign w:val="center"/>
                </w:tcPr>
                <w:p w14:paraId="5962A204">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right="0"/>
                    <w:jc w:val="center"/>
                    <w:textAlignment w:val="auto"/>
                    <w:rPr>
                      <w:rFonts w:hint="eastAsia" w:ascii="宋体" w:hAnsi="宋体" w:eastAsia="宋体" w:cs="宋体"/>
                      <w:color w:val="auto"/>
                      <w:sz w:val="21"/>
                      <w:szCs w:val="21"/>
                      <w:lang w:val="en-US" w:eastAsia="zh-CN" w:bidi="zh-CN"/>
                    </w:rPr>
                  </w:pPr>
                </w:p>
              </w:tc>
              <w:tc>
                <w:tcPr>
                  <w:tcW w:w="2278" w:type="dxa"/>
                  <w:gridSpan w:val="2"/>
                  <w:shd w:val="clear" w:color="auto" w:fill="auto"/>
                  <w:vAlign w:val="center"/>
                </w:tcPr>
                <w:p w14:paraId="641952C8">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default"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生活垃圾</w:t>
                  </w:r>
                </w:p>
              </w:tc>
              <w:tc>
                <w:tcPr>
                  <w:tcW w:w="3183" w:type="dxa"/>
                  <w:vMerge w:val="continue"/>
                  <w:vAlign w:val="center"/>
                </w:tcPr>
                <w:p w14:paraId="654F97B9">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right="0"/>
                    <w:jc w:val="center"/>
                    <w:textAlignment w:val="auto"/>
                    <w:rPr>
                      <w:rFonts w:hint="eastAsia" w:ascii="宋体" w:hAnsi="宋体" w:eastAsia="宋体" w:cs="宋体"/>
                      <w:color w:val="auto"/>
                      <w:sz w:val="21"/>
                      <w:szCs w:val="21"/>
                      <w:lang w:val="en-US" w:eastAsia="zh-CN" w:bidi="zh-CN"/>
                    </w:rPr>
                  </w:pPr>
                </w:p>
              </w:tc>
              <w:tc>
                <w:tcPr>
                  <w:tcW w:w="3206" w:type="dxa"/>
                  <w:vMerge w:val="continue"/>
                  <w:vAlign w:val="center"/>
                </w:tcPr>
                <w:p w14:paraId="55A4D5D7">
                  <w:pPr>
                    <w:keepNext w:val="0"/>
                    <w:keepLines w:val="0"/>
                    <w:pageBreakBefore w:val="0"/>
                    <w:widowControl/>
                    <w:suppressLineNumbers w:val="0"/>
                    <w:kinsoku/>
                    <w:wordWrap w:val="0"/>
                    <w:overflowPunct/>
                    <w:topLinePunct w:val="0"/>
                    <w:autoSpaceDE/>
                    <w:autoSpaceDN/>
                    <w:bidi w:val="0"/>
                    <w:adjustRightInd w:val="0"/>
                    <w:snapToGrid w:val="0"/>
                    <w:spacing w:before="91" w:beforeLines="25" w:beforeAutospacing="0" w:after="91" w:afterLines="25" w:afterAutospacing="0" w:line="240" w:lineRule="auto"/>
                    <w:ind w:left="0" w:right="0"/>
                    <w:jc w:val="center"/>
                    <w:textAlignment w:val="auto"/>
                    <w:outlineLvl w:val="9"/>
                    <w:rPr>
                      <w:rFonts w:hint="default" w:ascii="Times New Roman" w:hAnsi="Times New Roman" w:eastAsia="宋体" w:cs="Times New Roman"/>
                      <w:color w:val="auto"/>
                      <w:spacing w:val="0"/>
                      <w:sz w:val="21"/>
                      <w:szCs w:val="21"/>
                      <w:lang w:val="en-US" w:eastAsia="zh-CN"/>
                    </w:rPr>
                  </w:pPr>
                </w:p>
              </w:tc>
            </w:tr>
            <w:tr w14:paraId="73F3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dxa"/>
                  <w:vMerge w:val="continue"/>
                  <w:vAlign w:val="center"/>
                </w:tcPr>
                <w:p w14:paraId="2AD7820F">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right="0"/>
                    <w:jc w:val="center"/>
                    <w:textAlignment w:val="auto"/>
                    <w:rPr>
                      <w:rFonts w:hint="default" w:ascii="宋体" w:hAnsi="宋体" w:eastAsia="宋体" w:cs="宋体"/>
                      <w:color w:val="auto"/>
                      <w:sz w:val="21"/>
                      <w:szCs w:val="21"/>
                      <w:lang w:val="en-US" w:eastAsia="zh-CN" w:bidi="zh-CN"/>
                    </w:rPr>
                  </w:pPr>
                </w:p>
              </w:tc>
              <w:tc>
                <w:tcPr>
                  <w:tcW w:w="2278" w:type="dxa"/>
                  <w:gridSpan w:val="2"/>
                  <w:shd w:val="clear" w:color="auto" w:fill="auto"/>
                  <w:vAlign w:val="center"/>
                </w:tcPr>
                <w:p w14:paraId="4CF4A58E">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right="0"/>
                    <w:jc w:val="center"/>
                    <w:textAlignment w:val="auto"/>
                    <w:rPr>
                      <w:rFonts w:hint="default" w:ascii="宋体" w:hAnsi="宋体" w:eastAsia="宋体" w:cs="宋体"/>
                      <w:color w:val="auto"/>
                      <w:sz w:val="21"/>
                      <w:szCs w:val="21"/>
                      <w:lang w:val="en-US" w:eastAsia="zh-CN" w:bidi="zh-CN"/>
                    </w:rPr>
                  </w:pPr>
                  <w:r>
                    <w:rPr>
                      <w:rFonts w:hint="eastAsia" w:asciiTheme="minorEastAsia" w:hAnsiTheme="minorEastAsia" w:eastAsiaTheme="minorEastAsia" w:cstheme="minorEastAsia"/>
                      <w:color w:val="auto"/>
                      <w:sz w:val="21"/>
                      <w:szCs w:val="21"/>
                      <w:lang w:val="en-US" w:eastAsia="zh-CN" w:bidi="ar-SA"/>
                    </w:rPr>
                    <w:t>废包装桶</w:t>
                  </w:r>
                </w:p>
              </w:tc>
              <w:tc>
                <w:tcPr>
                  <w:tcW w:w="3183" w:type="dxa"/>
                  <w:vAlign w:val="center"/>
                </w:tcPr>
                <w:p w14:paraId="5DC82B55">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right="0"/>
                    <w:jc w:val="center"/>
                    <w:textAlignment w:val="auto"/>
                    <w:rPr>
                      <w:rFonts w:hint="default"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收集后厂家回收</w:t>
                  </w:r>
                </w:p>
              </w:tc>
              <w:tc>
                <w:tcPr>
                  <w:tcW w:w="3206" w:type="dxa"/>
                  <w:vAlign w:val="center"/>
                </w:tcPr>
                <w:p w14:paraId="3A650AD9">
                  <w:pPr>
                    <w:keepNext w:val="0"/>
                    <w:keepLines w:val="0"/>
                    <w:pageBreakBefore w:val="0"/>
                    <w:widowControl/>
                    <w:suppressLineNumbers w:val="0"/>
                    <w:kinsoku/>
                    <w:wordWrap w:val="0"/>
                    <w:overflowPunct/>
                    <w:topLinePunct w:val="0"/>
                    <w:autoSpaceDE/>
                    <w:autoSpaceDN/>
                    <w:bidi w:val="0"/>
                    <w:adjustRightInd w:val="0"/>
                    <w:snapToGrid w:val="0"/>
                    <w:spacing w:before="91" w:beforeLines="25" w:beforeAutospacing="0" w:after="91" w:afterLines="25"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b w:val="0"/>
                      <w:bCs w:val="0"/>
                      <w:color w:val="auto"/>
                      <w:sz w:val="21"/>
                      <w:szCs w:val="21"/>
                      <w:shd w:val="clear" w:color="auto" w:fill="auto"/>
                      <w:lang w:val="en-US" w:eastAsia="zh-CN" w:bidi="ar-SA"/>
                    </w:rPr>
                    <w:t>收集后厂家回收</w:t>
                  </w:r>
                </w:p>
              </w:tc>
            </w:tr>
            <w:tr w14:paraId="1281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vMerge w:val="continue"/>
                  <w:vAlign w:val="center"/>
                </w:tcPr>
                <w:p w14:paraId="59906EA3">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right="0"/>
                    <w:jc w:val="center"/>
                    <w:textAlignment w:val="auto"/>
                    <w:rPr>
                      <w:rFonts w:hint="default" w:ascii="宋体" w:hAnsi="宋体" w:eastAsia="宋体" w:cs="宋体"/>
                      <w:color w:val="auto"/>
                      <w:sz w:val="21"/>
                      <w:szCs w:val="21"/>
                      <w:lang w:val="en-US" w:eastAsia="zh-CN" w:bidi="zh-CN"/>
                    </w:rPr>
                  </w:pPr>
                </w:p>
              </w:tc>
              <w:tc>
                <w:tcPr>
                  <w:tcW w:w="2278" w:type="dxa"/>
                  <w:gridSpan w:val="2"/>
                  <w:shd w:val="clear" w:color="auto" w:fill="auto"/>
                  <w:vAlign w:val="center"/>
                </w:tcPr>
                <w:p w14:paraId="37CD0E25">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right="0"/>
                    <w:jc w:val="center"/>
                    <w:textAlignment w:val="auto"/>
                    <w:rPr>
                      <w:rFonts w:hint="eastAsia"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生活垃圾</w:t>
                  </w:r>
                </w:p>
              </w:tc>
              <w:tc>
                <w:tcPr>
                  <w:tcW w:w="3183" w:type="dxa"/>
                  <w:shd w:val="clear" w:color="auto" w:fill="auto"/>
                  <w:vAlign w:val="center"/>
                </w:tcPr>
                <w:p w14:paraId="4030E27F">
                  <w:pPr>
                    <w:keepNext w:val="0"/>
                    <w:keepLines w:val="0"/>
                    <w:pageBreakBefore w:val="0"/>
                    <w:widowControl/>
                    <w:suppressLineNumbers w:val="0"/>
                    <w:kinsoku/>
                    <w:wordWrap/>
                    <w:overflowPunct/>
                    <w:topLinePunct w:val="0"/>
                    <w:autoSpaceDE/>
                    <w:autoSpaceDN/>
                    <w:bidi w:val="0"/>
                    <w:adjustRightInd w:val="0"/>
                    <w:snapToGrid w:val="0"/>
                    <w:spacing w:before="91" w:beforeLines="25" w:beforeAutospacing="0" w:after="0" w:afterAutospacing="0"/>
                    <w:ind w:left="0" w:right="0"/>
                    <w:jc w:val="center"/>
                    <w:textAlignment w:val="auto"/>
                    <w:rPr>
                      <w:rFonts w:hint="eastAsia"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由当地环卫部门统一收集处理</w:t>
                  </w:r>
                </w:p>
              </w:tc>
              <w:tc>
                <w:tcPr>
                  <w:tcW w:w="3206" w:type="dxa"/>
                  <w:shd w:val="clear" w:color="auto" w:fill="auto"/>
                  <w:vAlign w:val="center"/>
                </w:tcPr>
                <w:p w14:paraId="11A53CE7">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eastAsia" w:ascii="Times New Roman" w:hAnsi="Times New Roman" w:eastAsia="宋体" w:cs="Times New Roman"/>
                      <w:color w:val="auto"/>
                      <w:spacing w:val="0"/>
                      <w:sz w:val="21"/>
                      <w:szCs w:val="21"/>
                      <w:shd w:val="clear" w:color="auto" w:fill="auto"/>
                      <w:lang w:val="en-US" w:eastAsia="zh-CN" w:bidi="ar-SA"/>
                    </w:rPr>
                  </w:pPr>
                  <w:r>
                    <w:rPr>
                      <w:rFonts w:hint="eastAsia" w:ascii="Times New Roman" w:hAnsi="Times New Roman" w:eastAsia="宋体" w:cs="Times New Roman"/>
                      <w:color w:val="auto"/>
                      <w:spacing w:val="0"/>
                      <w:sz w:val="21"/>
                      <w:szCs w:val="21"/>
                      <w:shd w:val="clear" w:color="auto" w:fill="auto"/>
                      <w:lang w:val="en-US" w:eastAsia="zh-CN"/>
                    </w:rPr>
                    <w:t>收集后由环卫部门定期清运</w:t>
                  </w:r>
                </w:p>
              </w:tc>
            </w:tr>
          </w:tbl>
          <w:p w14:paraId="1F615DD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firstLine="480" w:firstLineChars="200"/>
              <w:textAlignment w:val="auto"/>
              <w:outlineLvl w:val="9"/>
              <w:rPr>
                <w:rFonts w:hint="default" w:ascii="Times New Roman" w:hAnsi="Times New Roman" w:cs="Times New Roman"/>
                <w:color w:val="auto"/>
                <w:szCs w:val="24"/>
              </w:rPr>
            </w:pPr>
            <w:r>
              <w:rPr>
                <w:rFonts w:hint="default" w:ascii="Times New Roman" w:hAnsi="Times New Roman" w:eastAsia="宋体" w:cs="Times New Roman"/>
                <w:b w:val="0"/>
                <w:bCs w:val="0"/>
                <w:color w:val="auto"/>
                <w:sz w:val="24"/>
                <w:szCs w:val="24"/>
                <w:lang w:val="en-US" w:eastAsia="zh-CN" w:bidi="ar-SA"/>
              </w:rPr>
              <w:t>2.2</w:t>
            </w:r>
            <w:r>
              <w:rPr>
                <w:rFonts w:hint="eastAsia" w:ascii="Times New Roman" w:hAnsi="Times New Roman" w:eastAsia="宋体" w:cs="Times New Roman"/>
                <w:b w:val="0"/>
                <w:bCs w:val="0"/>
                <w:color w:val="auto"/>
                <w:sz w:val="24"/>
                <w:szCs w:val="24"/>
                <w:shd w:val="clear" w:color="auto" w:fill="auto"/>
                <w:lang w:val="en-US" w:eastAsia="zh-CN" w:bidi="ar-SA"/>
              </w:rPr>
              <w:t>本项目</w:t>
            </w:r>
            <w:r>
              <w:rPr>
                <w:rFonts w:hint="default" w:ascii="Times New Roman" w:hAnsi="Times New Roman" w:eastAsia="宋体" w:cs="Times New Roman"/>
                <w:b w:val="0"/>
                <w:bCs w:val="0"/>
                <w:color w:val="auto"/>
                <w:sz w:val="24"/>
                <w:szCs w:val="24"/>
                <w:shd w:val="clear" w:color="auto" w:fill="auto"/>
                <w:lang w:val="en-US" w:eastAsia="zh-CN" w:bidi="ar-SA"/>
              </w:rPr>
              <w:t>环保设施环评批复落实情况详见下表3-</w:t>
            </w:r>
            <w:r>
              <w:rPr>
                <w:rFonts w:hint="eastAsia" w:ascii="Times New Roman" w:hAnsi="Times New Roman" w:eastAsia="宋体" w:cs="Times New Roman"/>
                <w:b w:val="0"/>
                <w:bCs w:val="0"/>
                <w:color w:val="auto"/>
                <w:sz w:val="24"/>
                <w:szCs w:val="24"/>
                <w:shd w:val="clear" w:color="auto" w:fill="auto"/>
                <w:lang w:val="en-US" w:eastAsia="zh-CN" w:bidi="ar-SA"/>
              </w:rPr>
              <w:t>7</w:t>
            </w:r>
            <w:r>
              <w:rPr>
                <w:rFonts w:hint="default" w:ascii="Times New Roman" w:hAnsi="Times New Roman" w:eastAsia="宋体" w:cs="Times New Roman"/>
                <w:b w:val="0"/>
                <w:bCs w:val="0"/>
                <w:color w:val="auto"/>
                <w:sz w:val="24"/>
                <w:szCs w:val="24"/>
                <w:lang w:val="en-US" w:eastAsia="zh-CN" w:bidi="ar-SA"/>
              </w:rPr>
              <w:t>。</w:t>
            </w:r>
          </w:p>
          <w:p w14:paraId="03D553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b/>
                <w:bCs/>
                <w:color w:val="auto"/>
                <w:sz w:val="24"/>
                <w:szCs w:val="24"/>
                <w:shd w:val="clear" w:color="auto" w:fill="auto"/>
                <w:lang w:val="en-US" w:eastAsia="zh-CN" w:bidi="ar-SA"/>
              </w:rPr>
            </w:pPr>
            <w:r>
              <w:rPr>
                <w:rFonts w:hint="default" w:ascii="Times New Roman" w:hAnsi="Times New Roman" w:eastAsia="宋体" w:cs="Times New Roman"/>
                <w:b/>
                <w:bCs/>
                <w:color w:val="auto"/>
                <w:sz w:val="24"/>
                <w:szCs w:val="24"/>
                <w:shd w:val="clear" w:color="auto" w:fill="auto"/>
                <w:lang w:val="en-US" w:eastAsia="zh-CN" w:bidi="ar-SA"/>
              </w:rPr>
              <w:t>表3-</w:t>
            </w:r>
            <w:r>
              <w:rPr>
                <w:rFonts w:hint="eastAsia" w:ascii="Times New Roman" w:hAnsi="Times New Roman" w:eastAsia="宋体" w:cs="Times New Roman"/>
                <w:b/>
                <w:bCs/>
                <w:color w:val="auto"/>
                <w:sz w:val="24"/>
                <w:szCs w:val="24"/>
                <w:shd w:val="clear" w:color="auto" w:fill="auto"/>
                <w:lang w:val="en-US" w:eastAsia="zh-CN" w:bidi="ar-SA"/>
              </w:rPr>
              <w:t>7</w:t>
            </w:r>
            <w:r>
              <w:rPr>
                <w:rFonts w:hint="default" w:ascii="Times New Roman" w:hAnsi="Times New Roman" w:eastAsia="宋体" w:cs="Times New Roman"/>
                <w:b/>
                <w:bCs/>
                <w:color w:val="auto"/>
                <w:sz w:val="24"/>
                <w:szCs w:val="24"/>
                <w:shd w:val="clear" w:color="auto" w:fill="auto"/>
                <w:lang w:val="en-US" w:eastAsia="zh-CN" w:bidi="ar-SA"/>
              </w:rPr>
              <w:t>环评批复要求落实情况</w:t>
            </w:r>
          </w:p>
          <w:tbl>
            <w:tblPr>
              <w:tblStyle w:val="23"/>
              <w:tblW w:w="925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744"/>
              <w:gridCol w:w="4508"/>
            </w:tblGrid>
            <w:tr w14:paraId="15D9FA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9" w:hRule="atLeast"/>
              </w:trPr>
              <w:tc>
                <w:tcPr>
                  <w:tcW w:w="4744" w:type="dxa"/>
                  <w:tcBorders>
                    <w:top w:val="single" w:color="auto" w:sz="4" w:space="0"/>
                    <w:left w:val="single" w:color="auto" w:sz="4" w:space="0"/>
                    <w:bottom w:val="single" w:color="auto" w:sz="6" w:space="0"/>
                    <w:right w:val="single" w:color="auto" w:sz="6" w:space="0"/>
                  </w:tcBorders>
                  <w:vAlign w:val="center"/>
                </w:tcPr>
                <w:p w14:paraId="69B3DE32">
                  <w:pPr>
                    <w:keepNext w:val="0"/>
                    <w:keepLines w:val="0"/>
                    <w:pageBreakBefore w:val="0"/>
                    <w:widowControl/>
                    <w:suppressLineNumbers w:val="0"/>
                    <w:kinsoku/>
                    <w:wordWrap w:val="0"/>
                    <w:overflowPunct/>
                    <w:topLinePunct w:val="0"/>
                    <w:autoSpaceDE/>
                    <w:autoSpaceDN/>
                    <w:bidi w:val="0"/>
                    <w:snapToGrid w:val="0"/>
                    <w:spacing w:before="0" w:beforeAutospacing="0" w:after="0" w:afterLines="0" w:afterAutospacing="0" w:line="240" w:lineRule="exact"/>
                    <w:ind w:left="0" w:right="0" w:firstLine="0" w:firstLineChars="0"/>
                    <w:jc w:val="center"/>
                    <w:textAlignment w:val="auto"/>
                    <w:rPr>
                      <w:rFonts w:hint="default" w:ascii="Times New Roman" w:hAnsi="Times New Roman" w:eastAsia="宋体" w:cs="Times New Roman"/>
                      <w:b/>
                      <w:color w:val="auto"/>
                      <w:sz w:val="21"/>
                      <w:szCs w:val="21"/>
                      <w:shd w:val="clear" w:color="auto" w:fill="auto"/>
                    </w:rPr>
                  </w:pPr>
                  <w:r>
                    <w:rPr>
                      <w:rFonts w:hint="default" w:ascii="Times New Roman" w:hAnsi="Times New Roman" w:eastAsia="宋体" w:cs="Times New Roman"/>
                      <w:b/>
                      <w:color w:val="auto"/>
                      <w:sz w:val="21"/>
                      <w:szCs w:val="21"/>
                      <w:shd w:val="clear" w:color="auto" w:fill="auto"/>
                    </w:rPr>
                    <w:t>批复要求</w:t>
                  </w:r>
                </w:p>
              </w:tc>
              <w:tc>
                <w:tcPr>
                  <w:tcW w:w="4508" w:type="dxa"/>
                  <w:tcBorders>
                    <w:top w:val="single" w:color="auto" w:sz="4" w:space="0"/>
                    <w:left w:val="single" w:color="auto" w:sz="6" w:space="0"/>
                    <w:bottom w:val="single" w:color="auto" w:sz="6" w:space="0"/>
                    <w:right w:val="single" w:color="auto" w:sz="4" w:space="0"/>
                  </w:tcBorders>
                  <w:vAlign w:val="center"/>
                </w:tcPr>
                <w:p w14:paraId="21823524">
                  <w:pPr>
                    <w:keepNext w:val="0"/>
                    <w:keepLines w:val="0"/>
                    <w:pageBreakBefore w:val="0"/>
                    <w:widowControl/>
                    <w:suppressLineNumbers w:val="0"/>
                    <w:kinsoku/>
                    <w:wordWrap w:val="0"/>
                    <w:overflowPunct/>
                    <w:topLinePunct w:val="0"/>
                    <w:autoSpaceDE/>
                    <w:autoSpaceDN/>
                    <w:bidi w:val="0"/>
                    <w:snapToGrid w:val="0"/>
                    <w:spacing w:before="0" w:beforeAutospacing="0" w:after="0" w:afterLines="0" w:afterAutospacing="0" w:line="240" w:lineRule="exact"/>
                    <w:ind w:left="0" w:right="0" w:firstLine="0" w:firstLineChars="0"/>
                    <w:jc w:val="center"/>
                    <w:textAlignment w:val="auto"/>
                    <w:rPr>
                      <w:rFonts w:hint="default" w:ascii="Times New Roman" w:hAnsi="Times New Roman" w:eastAsia="宋体" w:cs="Times New Roman"/>
                      <w:b/>
                      <w:color w:val="auto"/>
                      <w:sz w:val="21"/>
                      <w:szCs w:val="21"/>
                      <w:shd w:val="clear" w:color="auto" w:fill="auto"/>
                    </w:rPr>
                  </w:pPr>
                  <w:r>
                    <w:rPr>
                      <w:rFonts w:hint="default" w:ascii="Times New Roman" w:hAnsi="Times New Roman" w:eastAsia="宋体" w:cs="Times New Roman"/>
                      <w:b/>
                      <w:color w:val="auto"/>
                      <w:sz w:val="21"/>
                      <w:szCs w:val="21"/>
                      <w:shd w:val="clear" w:color="auto" w:fill="auto"/>
                    </w:rPr>
                    <w:t>落实情况</w:t>
                  </w:r>
                </w:p>
              </w:tc>
            </w:tr>
            <w:tr w14:paraId="40043A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0" w:hRule="atLeast"/>
              </w:trPr>
              <w:tc>
                <w:tcPr>
                  <w:tcW w:w="9252" w:type="dxa"/>
                  <w:gridSpan w:val="2"/>
                  <w:tcBorders>
                    <w:top w:val="single" w:color="auto" w:sz="6" w:space="0"/>
                    <w:left w:val="single" w:color="auto" w:sz="4" w:space="0"/>
                    <w:bottom w:val="single" w:color="auto" w:sz="6" w:space="0"/>
                    <w:right w:val="single" w:color="auto" w:sz="4" w:space="0"/>
                  </w:tcBorders>
                  <w:vAlign w:val="center"/>
                </w:tcPr>
                <w:p w14:paraId="43286B6F">
                  <w:pPr>
                    <w:keepNext w:val="0"/>
                    <w:keepLines w:val="0"/>
                    <w:pageBreakBefore w:val="0"/>
                    <w:widowControl/>
                    <w:suppressLineNumbers w:val="0"/>
                    <w:kinsoku/>
                    <w:wordWrap w:val="0"/>
                    <w:overflowPunct/>
                    <w:topLinePunct w:val="0"/>
                    <w:autoSpaceDE/>
                    <w:autoSpaceDN/>
                    <w:bidi w:val="0"/>
                    <w:snapToGrid w:val="0"/>
                    <w:spacing w:before="0" w:beforeAutospacing="0" w:after="0" w:afterLines="0" w:afterAutospacing="0" w:line="240" w:lineRule="exact"/>
                    <w:ind w:left="0" w:right="0" w:firstLine="0" w:firstLineChars="0"/>
                    <w:jc w:val="center"/>
                    <w:textAlignment w:val="auto"/>
                    <w:rPr>
                      <w:rFonts w:hint="default" w:ascii="Times New Roman" w:hAnsi="Times New Roman" w:eastAsia="宋体" w:cs="Times New Roman"/>
                      <w:b/>
                      <w:color w:val="auto"/>
                      <w:sz w:val="21"/>
                      <w:szCs w:val="21"/>
                      <w:shd w:val="clear" w:color="auto" w:fill="auto"/>
                    </w:rPr>
                  </w:pPr>
                  <w:r>
                    <w:rPr>
                      <w:rFonts w:hint="default" w:ascii="Times New Roman" w:hAnsi="Times New Roman" w:eastAsia="宋体" w:cs="Times New Roman"/>
                      <w:b/>
                      <w:color w:val="auto"/>
                      <w:sz w:val="21"/>
                      <w:szCs w:val="21"/>
                      <w:shd w:val="clear" w:color="auto" w:fill="auto"/>
                    </w:rPr>
                    <w:t>项目建设情况</w:t>
                  </w:r>
                </w:p>
              </w:tc>
            </w:tr>
            <w:tr w14:paraId="76DB4A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744" w:type="dxa"/>
                  <w:tcBorders>
                    <w:top w:val="single" w:color="auto" w:sz="6" w:space="0"/>
                    <w:left w:val="single" w:color="auto" w:sz="4" w:space="0"/>
                    <w:right w:val="single" w:color="auto" w:sz="4" w:space="0"/>
                  </w:tcBorders>
                  <w:vAlign w:val="center"/>
                </w:tcPr>
                <w:p w14:paraId="2BED30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eastAsia="zh-CN"/>
                    </w:rPr>
                    <w:t>台州市台鲁轨道构件有限公司</w:t>
                  </w:r>
                  <w:r>
                    <w:rPr>
                      <w:rFonts w:hint="eastAsia" w:ascii="Times New Roman" w:hAnsi="Times New Roman" w:eastAsia="宋体" w:cs="Times New Roman"/>
                      <w:color w:val="auto"/>
                      <w:sz w:val="21"/>
                      <w:szCs w:val="21"/>
                      <w:shd w:val="clear" w:color="auto" w:fill="auto"/>
                      <w:lang w:val="en-US" w:eastAsia="zh-CN"/>
                    </w:rPr>
                    <w:t>租用三门县浦坝港镇海山村股份经济合作社、三门县浦坝港镇海山村村民委员会所属的前门山体农村集体建设工业用地，总用地面积48752平方米，现拟投资15000万元，购置起重机、搅拌机、模具、锅炉等设备从事盾构管片的生产，项目建成后形成年产1.5万片盾构管片的生产规模。</w:t>
                  </w:r>
                </w:p>
              </w:tc>
              <w:tc>
                <w:tcPr>
                  <w:tcW w:w="4508" w:type="dxa"/>
                  <w:tcBorders>
                    <w:top w:val="single" w:color="auto" w:sz="6" w:space="0"/>
                    <w:left w:val="single" w:color="auto" w:sz="4" w:space="0"/>
                    <w:right w:val="single" w:color="auto" w:sz="4" w:space="0"/>
                  </w:tcBorders>
                  <w:vAlign w:val="center"/>
                </w:tcPr>
                <w:p w14:paraId="54C8D8E8">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sz w:val="21"/>
                      <w:szCs w:val="21"/>
                      <w:shd w:val="clear" w:color="auto" w:fill="auto"/>
                      <w:lang w:val="en-US" w:eastAsia="zh-CN"/>
                    </w:rPr>
                  </w:pPr>
                  <w:r>
                    <w:rPr>
                      <w:rFonts w:hint="default" w:ascii="Times New Roman" w:hAnsi="Times New Roman" w:eastAsia="宋体" w:cs="Times New Roman"/>
                      <w:b/>
                      <w:color w:val="auto"/>
                      <w:sz w:val="21"/>
                      <w:szCs w:val="21"/>
                      <w:shd w:val="clear" w:color="auto" w:fill="auto"/>
                    </w:rPr>
                    <w:t>已落实</w:t>
                  </w:r>
                  <w:r>
                    <w:rPr>
                      <w:rFonts w:hint="eastAsia" w:ascii="Times New Roman" w:hAnsi="Times New Roman" w:eastAsia="宋体" w:cs="Times New Roman"/>
                      <w:b/>
                      <w:color w:val="auto"/>
                      <w:sz w:val="21"/>
                      <w:szCs w:val="21"/>
                      <w:shd w:val="clear" w:color="auto" w:fill="auto"/>
                      <w:lang w:eastAsia="zh-CN"/>
                    </w:rPr>
                    <w:t>。</w:t>
                  </w:r>
                  <w:r>
                    <w:rPr>
                      <w:rFonts w:hint="eastAsia" w:ascii="Times New Roman" w:hAnsi="Times New Roman" w:eastAsia="宋体" w:cs="Times New Roman"/>
                      <w:color w:val="auto"/>
                      <w:sz w:val="21"/>
                      <w:szCs w:val="24"/>
                      <w:shd w:val="clear" w:color="auto" w:fill="auto"/>
                      <w:lang w:val="en-US" w:eastAsia="zh-CN" w:bidi="ar-SA"/>
                    </w:rPr>
                    <w:t>台州市台鲁轨道构件有限公司位于</w:t>
                  </w:r>
                  <w:r>
                    <w:rPr>
                      <w:rFonts w:hint="eastAsia" w:ascii="Times New Roman" w:hAnsi="Times New Roman" w:eastAsia="宋体" w:cs="Times New Roman"/>
                      <w:color w:val="auto"/>
                      <w:sz w:val="21"/>
                      <w:szCs w:val="21"/>
                      <w:shd w:val="clear" w:color="auto" w:fill="auto"/>
                      <w:lang w:val="en-US" w:eastAsia="zh-CN"/>
                    </w:rPr>
                    <w:t>浙江省台州市三门县浦坝港镇海山村</w:t>
                  </w:r>
                  <w:r>
                    <w:rPr>
                      <w:rFonts w:hint="eastAsia" w:ascii="Times New Roman" w:hAnsi="Times New Roman" w:eastAsia="宋体" w:cs="Times New Roman"/>
                      <w:color w:val="auto"/>
                      <w:sz w:val="21"/>
                      <w:szCs w:val="21"/>
                      <w:shd w:val="clear" w:color="auto" w:fill="auto"/>
                      <w:lang w:eastAsia="zh-CN"/>
                    </w:rPr>
                    <w:t>。</w:t>
                  </w:r>
                  <w:r>
                    <w:rPr>
                      <w:rFonts w:hint="eastAsia" w:ascii="Times New Roman" w:hAnsi="Times New Roman" w:eastAsia="宋体" w:cs="Times New Roman"/>
                      <w:color w:val="auto"/>
                      <w:sz w:val="21"/>
                      <w:szCs w:val="24"/>
                      <w:shd w:val="clear" w:color="auto" w:fill="auto"/>
                      <w:lang w:val="en-US" w:eastAsia="zh-CN" w:bidi="ar-SA"/>
                    </w:rPr>
                    <w:t>现企业投资14000万元，利用搅拌机、装载机、生产线等设备，采用搅拌、装模、蒸养等工艺，</w:t>
                  </w:r>
                  <w:r>
                    <w:rPr>
                      <w:rFonts w:hint="eastAsia" w:ascii="Times New Roman" w:hAnsi="Times New Roman" w:eastAsia="宋体" w:cs="Times New Roman"/>
                      <w:color w:val="auto"/>
                      <w:sz w:val="21"/>
                      <w:szCs w:val="21"/>
                      <w:shd w:val="clear" w:color="auto" w:fill="auto"/>
                      <w:lang w:val="en-US" w:eastAsia="zh-CN"/>
                    </w:rPr>
                    <w:t>目前</w:t>
                  </w:r>
                  <w:r>
                    <w:rPr>
                      <w:rFonts w:hint="default" w:ascii="Times New Roman" w:hAnsi="Times New Roman" w:eastAsia="宋体" w:cs="Times New Roman"/>
                      <w:color w:val="auto"/>
                      <w:sz w:val="21"/>
                      <w:szCs w:val="21"/>
                      <w:shd w:val="clear" w:color="auto" w:fill="auto"/>
                      <w:lang w:eastAsia="zh-CN"/>
                    </w:rPr>
                    <w:t>全厂</w:t>
                  </w:r>
                  <w:r>
                    <w:rPr>
                      <w:rFonts w:hint="eastAsia" w:ascii="Times New Roman" w:hAnsi="Times New Roman" w:eastAsia="宋体" w:cs="Times New Roman"/>
                      <w:color w:val="auto"/>
                      <w:sz w:val="21"/>
                      <w:szCs w:val="21"/>
                      <w:shd w:val="clear" w:color="auto" w:fill="auto"/>
                      <w:lang w:val="en-US" w:eastAsia="zh-CN"/>
                    </w:rPr>
                    <w:t>已</w:t>
                  </w:r>
                  <w:r>
                    <w:rPr>
                      <w:rFonts w:hint="default" w:ascii="Times New Roman" w:hAnsi="Times New Roman" w:eastAsia="宋体" w:cs="Times New Roman"/>
                      <w:color w:val="auto"/>
                      <w:sz w:val="21"/>
                      <w:szCs w:val="21"/>
                      <w:shd w:val="clear" w:color="auto" w:fill="auto"/>
                      <w:lang w:eastAsia="zh-CN"/>
                    </w:rPr>
                    <w:t>形成</w:t>
                  </w:r>
                  <w:r>
                    <w:rPr>
                      <w:rFonts w:hint="eastAsia" w:ascii="Times New Roman" w:hAnsi="Times New Roman" w:eastAsia="宋体" w:cs="Times New Roman"/>
                      <w:color w:val="auto"/>
                      <w:sz w:val="21"/>
                      <w:szCs w:val="21"/>
                      <w:shd w:val="clear" w:color="auto" w:fill="auto"/>
                      <w:lang w:eastAsia="zh-CN"/>
                    </w:rPr>
                    <w:t>年产1.5万环盾构管片</w:t>
                  </w:r>
                  <w:r>
                    <w:rPr>
                      <w:rFonts w:hint="default" w:ascii="Times New Roman" w:hAnsi="Times New Roman" w:eastAsia="宋体" w:cs="Times New Roman"/>
                      <w:color w:val="auto"/>
                      <w:sz w:val="21"/>
                      <w:szCs w:val="21"/>
                      <w:shd w:val="clear" w:color="auto" w:fill="auto"/>
                      <w:lang w:eastAsia="zh-CN"/>
                    </w:rPr>
                    <w:t>的产能。</w:t>
                  </w:r>
                </w:p>
              </w:tc>
            </w:tr>
            <w:tr w14:paraId="5AC0BE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252" w:type="dxa"/>
                  <w:gridSpan w:val="2"/>
                  <w:tcBorders>
                    <w:top w:val="single" w:color="auto" w:sz="6" w:space="0"/>
                    <w:left w:val="single" w:color="auto" w:sz="4" w:space="0"/>
                    <w:bottom w:val="single" w:color="auto" w:sz="6" w:space="0"/>
                    <w:right w:val="single" w:color="auto" w:sz="4" w:space="0"/>
                  </w:tcBorders>
                  <w:vAlign w:val="center"/>
                </w:tcPr>
                <w:p w14:paraId="4FDFC8D8">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exact"/>
                    <w:ind w:left="0" w:right="0" w:firstLine="0" w:firstLineChars="0"/>
                    <w:jc w:val="center"/>
                    <w:textAlignment w:val="auto"/>
                    <w:rPr>
                      <w:rFonts w:hint="default" w:ascii="Times New Roman" w:hAnsi="Times New Roman" w:eastAsia="宋体" w:cs="Times New Roman"/>
                      <w:b/>
                      <w:color w:val="auto"/>
                      <w:sz w:val="21"/>
                      <w:szCs w:val="21"/>
                      <w:shd w:val="clear" w:color="auto" w:fill="auto"/>
                    </w:rPr>
                  </w:pPr>
                  <w:r>
                    <w:rPr>
                      <w:rFonts w:hint="default" w:ascii="Times New Roman" w:hAnsi="Times New Roman" w:eastAsia="宋体" w:cs="Times New Roman"/>
                      <w:b/>
                      <w:color w:val="auto"/>
                      <w:sz w:val="21"/>
                      <w:szCs w:val="21"/>
                      <w:shd w:val="clear" w:color="auto" w:fill="auto"/>
                    </w:rPr>
                    <w:t>废水防治方面</w:t>
                  </w:r>
                </w:p>
              </w:tc>
            </w:tr>
            <w:tr w14:paraId="1E311A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744" w:type="dxa"/>
                  <w:tcBorders>
                    <w:top w:val="single" w:color="auto" w:sz="6" w:space="0"/>
                    <w:left w:val="single" w:color="auto" w:sz="4" w:space="0"/>
                    <w:bottom w:val="single" w:color="auto" w:sz="6" w:space="0"/>
                    <w:right w:val="single" w:color="auto" w:sz="6" w:space="0"/>
                  </w:tcBorders>
                  <w:vAlign w:val="center"/>
                </w:tcPr>
                <w:p w14:paraId="46F2F7DC">
                  <w:pPr>
                    <w:pStyle w:val="21"/>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Times New Roman" w:hAnsi="Times New Roman" w:eastAsia="宋体" w:cs="Times New Roman"/>
                      <w:color w:val="auto"/>
                      <w:sz w:val="21"/>
                      <w:szCs w:val="21"/>
                      <w:shd w:val="clear" w:color="auto" w:fill="auto"/>
                      <w:lang w:eastAsia="zh-CN"/>
                    </w:rPr>
                  </w:pPr>
                  <w:r>
                    <w:rPr>
                      <w:rFonts w:hint="eastAsia" w:ascii="Times New Roman" w:hAnsi="Times New Roman" w:cs="Times New Roman"/>
                      <w:b/>
                      <w:bCs/>
                      <w:color w:val="auto"/>
                      <w:shd w:val="clear" w:color="auto" w:fill="auto"/>
                      <w:lang w:val="en-US" w:eastAsia="zh-CN"/>
                    </w:rPr>
                    <w:t>加强废水污染防治。</w:t>
                  </w:r>
                  <w:r>
                    <w:rPr>
                      <w:rFonts w:hint="eastAsia" w:ascii="Times New Roman" w:hAnsi="Times New Roman" w:cs="Times New Roman"/>
                      <w:color w:val="auto"/>
                      <w:shd w:val="clear" w:color="auto" w:fill="auto"/>
                      <w:lang w:val="en-US" w:eastAsia="zh-CN"/>
                    </w:rPr>
                    <w:t>加强废水污染防治。项目排水实行雨污分流，清污分流，采取防渗透措施，严防污染地下水。本项目只排放生活污水，厨房废水经隔油池处理、其他生活污水经化粪池预处理达到《污水综合排放标准》(GB8978-1996)中三级标准后纳管送三门县沿海工业城污水处理厂集中处理达标后排放。</w:t>
                  </w:r>
                </w:p>
              </w:tc>
              <w:tc>
                <w:tcPr>
                  <w:tcW w:w="4508" w:type="dxa"/>
                  <w:tcBorders>
                    <w:top w:val="single" w:color="auto" w:sz="6" w:space="0"/>
                    <w:left w:val="single" w:color="auto" w:sz="6" w:space="0"/>
                    <w:bottom w:val="single" w:color="auto" w:sz="6" w:space="0"/>
                    <w:right w:val="single" w:color="auto" w:sz="4" w:space="0"/>
                  </w:tcBorders>
                  <w:vAlign w:val="center"/>
                </w:tcPr>
                <w:p w14:paraId="69A264C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firstLine="0" w:firstLineChars="0"/>
                    <w:jc w:val="both"/>
                    <w:textAlignment w:val="auto"/>
                    <w:outlineLvl w:val="9"/>
                    <w:rPr>
                      <w:rFonts w:hint="default" w:ascii="Times New Roman" w:hAnsi="Times New Roman" w:eastAsia="宋体" w:cs="Times New Roman"/>
                      <w:color w:val="auto"/>
                      <w:spacing w:val="-4"/>
                      <w:sz w:val="21"/>
                      <w:szCs w:val="21"/>
                      <w:shd w:val="clear" w:color="auto" w:fill="auto"/>
                    </w:rPr>
                  </w:pPr>
                  <w:r>
                    <w:rPr>
                      <w:rFonts w:hint="default" w:ascii="Times New Roman" w:hAnsi="Times New Roman" w:eastAsia="宋体" w:cs="Times New Roman"/>
                      <w:b/>
                      <w:bCs w:val="0"/>
                      <w:color w:val="auto"/>
                      <w:sz w:val="21"/>
                      <w:szCs w:val="21"/>
                      <w:shd w:val="clear" w:color="auto" w:fill="auto"/>
                    </w:rPr>
                    <w:t>已落实。</w:t>
                  </w:r>
                  <w:r>
                    <w:rPr>
                      <w:rFonts w:hint="default" w:ascii="Times New Roman" w:hAnsi="Times New Roman" w:eastAsia="宋体" w:cs="Times New Roman"/>
                      <w:color w:val="auto"/>
                      <w:sz w:val="21"/>
                      <w:szCs w:val="24"/>
                      <w:shd w:val="clear" w:color="auto" w:fill="auto"/>
                      <w:lang w:val="en-US" w:eastAsia="zh-CN" w:bidi="ar-SA"/>
                    </w:rPr>
                    <w:t>项目已实行雨污分流、</w:t>
                  </w:r>
                  <w:r>
                    <w:rPr>
                      <w:rFonts w:hint="eastAsia" w:ascii="Times New Roman" w:hAnsi="Times New Roman" w:eastAsia="宋体" w:cs="Times New Roman"/>
                      <w:color w:val="auto"/>
                      <w:sz w:val="21"/>
                      <w:szCs w:val="24"/>
                      <w:shd w:val="clear" w:color="auto" w:fill="auto"/>
                      <w:lang w:val="en-US" w:eastAsia="zh-CN" w:bidi="ar-SA"/>
                    </w:rPr>
                    <w:t>清污分流</w:t>
                  </w:r>
                  <w:r>
                    <w:rPr>
                      <w:rFonts w:hint="default" w:ascii="Times New Roman" w:hAnsi="Times New Roman" w:eastAsia="宋体" w:cs="Times New Roman"/>
                      <w:color w:val="auto"/>
                      <w:sz w:val="21"/>
                      <w:szCs w:val="24"/>
                      <w:shd w:val="clear" w:color="auto" w:fill="auto"/>
                      <w:lang w:val="en-US" w:eastAsia="zh-CN" w:bidi="ar-SA"/>
                    </w:rPr>
                    <w:t>。</w:t>
                  </w:r>
                  <w:r>
                    <w:rPr>
                      <w:rFonts w:hint="eastAsia" w:ascii="Times New Roman" w:hAnsi="Times New Roman" w:eastAsia="宋体" w:cs="Times New Roman"/>
                      <w:color w:val="auto"/>
                      <w:sz w:val="21"/>
                      <w:szCs w:val="24"/>
                      <w:shd w:val="clear" w:color="auto" w:fill="auto"/>
                      <w:lang w:val="en-US" w:eastAsia="zh-CN" w:bidi="ar-SA"/>
                    </w:rPr>
                    <w:t>本项目只排放生活污水，厨房废水经隔油池处理、其他生活污水经化粪池预处理达到《污水综合排放标准》(GB8978-1996)中三级标准，其中氨氮、总磷执行《工业企业废水氮、磷污染物间接排放限值》（DB33/887-2013）其它企业间接排放限值。三门县沿海污水处理厂出水执行《台州市城镇污水处理厂出水指标及标准限值表（试行）》地表水准Ⅳ类标准。</w:t>
                  </w:r>
                </w:p>
              </w:tc>
            </w:tr>
            <w:tr w14:paraId="33D2864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252" w:type="dxa"/>
                  <w:gridSpan w:val="2"/>
                  <w:tcBorders>
                    <w:top w:val="single" w:color="auto" w:sz="6" w:space="0"/>
                    <w:left w:val="single" w:color="auto" w:sz="4" w:space="0"/>
                    <w:bottom w:val="single" w:color="auto" w:sz="6" w:space="0"/>
                    <w:right w:val="single" w:color="auto" w:sz="4" w:space="0"/>
                  </w:tcBorders>
                  <w:vAlign w:val="center"/>
                </w:tcPr>
                <w:p w14:paraId="00B0F10A">
                  <w:pPr>
                    <w:keepNext w:val="0"/>
                    <w:keepLines w:val="0"/>
                    <w:pageBreakBefore w:val="0"/>
                    <w:widowControl/>
                    <w:suppressLineNumbers w:val="0"/>
                    <w:kinsoku/>
                    <w:wordWrap w:val="0"/>
                    <w:overflowPunct/>
                    <w:topLinePunct w:val="0"/>
                    <w:autoSpaceDE/>
                    <w:autoSpaceDN/>
                    <w:bidi w:val="0"/>
                    <w:snapToGrid w:val="0"/>
                    <w:spacing w:before="0" w:beforeAutospacing="0" w:after="0" w:afterLines="0" w:afterAutospacing="0" w:line="240" w:lineRule="exact"/>
                    <w:ind w:left="0" w:right="0" w:firstLine="0" w:firstLineChars="0"/>
                    <w:jc w:val="center"/>
                    <w:textAlignment w:val="auto"/>
                    <w:rPr>
                      <w:rFonts w:hint="default" w:ascii="Times New Roman" w:hAnsi="Times New Roman" w:eastAsia="宋体" w:cs="Times New Roman"/>
                      <w:b/>
                      <w:color w:val="FF0000"/>
                      <w:sz w:val="21"/>
                      <w:szCs w:val="21"/>
                      <w:shd w:val="clear" w:color="auto" w:fill="auto"/>
                    </w:rPr>
                  </w:pPr>
                  <w:r>
                    <w:rPr>
                      <w:rFonts w:hint="default" w:ascii="Times New Roman" w:hAnsi="Times New Roman" w:eastAsia="宋体" w:cs="Times New Roman"/>
                      <w:b/>
                      <w:color w:val="auto"/>
                      <w:sz w:val="21"/>
                      <w:szCs w:val="21"/>
                      <w:shd w:val="clear" w:color="auto" w:fill="auto"/>
                    </w:rPr>
                    <w:t>废气防治方面</w:t>
                  </w:r>
                </w:p>
              </w:tc>
            </w:tr>
            <w:tr w14:paraId="06B70C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744" w:type="dxa"/>
                  <w:tcBorders>
                    <w:top w:val="single" w:color="auto" w:sz="6" w:space="0"/>
                    <w:left w:val="single" w:color="auto" w:sz="4" w:space="0"/>
                    <w:bottom w:val="single" w:color="auto" w:sz="6" w:space="0"/>
                    <w:right w:val="single" w:color="auto" w:sz="6" w:space="0"/>
                  </w:tcBorders>
                  <w:vAlign w:val="center"/>
                </w:tcPr>
                <w:p w14:paraId="2348F630">
                  <w:pPr>
                    <w:pStyle w:val="2"/>
                    <w:keepNext w:val="0"/>
                    <w:keepLines w:val="0"/>
                    <w:suppressLineNumbers w:val="0"/>
                    <w:spacing w:before="0" w:beforeAutospacing="0" w:after="0" w:afterAutospacing="0"/>
                    <w:ind w:left="0" w:right="0"/>
                    <w:rPr>
                      <w:rFonts w:hint="eastAsia" w:ascii="Times New Roman" w:hAnsi="Times New Roman" w:eastAsia="宋体" w:cs="Times New Roman"/>
                      <w:color w:val="FF0000"/>
                      <w:sz w:val="21"/>
                      <w:szCs w:val="21"/>
                      <w:shd w:val="clear" w:color="auto" w:fill="auto"/>
                      <w:lang w:eastAsia="zh-CN"/>
                    </w:rPr>
                  </w:pPr>
                  <w:r>
                    <w:rPr>
                      <w:rFonts w:hint="eastAsia" w:ascii="Times New Roman" w:hAnsi="Times New Roman" w:eastAsia="宋体" w:cs="Times New Roman"/>
                      <w:b/>
                      <w:bCs/>
                      <w:color w:val="auto"/>
                      <w:sz w:val="21"/>
                      <w:szCs w:val="24"/>
                      <w:shd w:val="clear" w:color="auto" w:fill="auto"/>
                      <w:lang w:val="en-US" w:eastAsia="zh-CN" w:bidi="ar-SA"/>
                    </w:rPr>
                    <w:t>加强废气污染防治。</w:t>
                  </w:r>
                  <w:r>
                    <w:rPr>
                      <w:rFonts w:hint="eastAsia" w:ascii="Times New Roman" w:hAnsi="Times New Roman" w:eastAsia="宋体" w:cs="Times New Roman"/>
                      <w:color w:val="auto"/>
                      <w:sz w:val="21"/>
                      <w:szCs w:val="24"/>
                      <w:shd w:val="clear" w:color="auto" w:fill="auto"/>
                      <w:lang w:val="en-US" w:eastAsia="zh-CN" w:bidi="ar-SA"/>
                    </w:rPr>
                    <w:t>本项目中运输车辆粉尘、堆场卸料、铲车运送粉尘、堆场扬尘、传送粉尘、储罐进料和搅拌机粉尘执行《水泥工业大气污染物排放标准》(GB4915-2013)中表2、表3标准，经密封收集处理后通过不低于15米高的排气筒达标排放;焊接烟尘执行《大气污染物综合排放标准》(GB16297-1996)新污染源二级排放标准;天然气锅炉燃烧废气执行《锅炉大气污染物排放标准》(GB13271-2014)中表3特别排放限值，经密封收集处理后通过不低于8米高的排气筒达标排放;食堂油烟执行《饮食业油烟排放标准》(GB18483-2001)。严格落实环评中提出的各项大气污染防治措施，强化密封收集、处置和日常管理，确保环保设备稳定运行，达标排放。</w:t>
                  </w:r>
                </w:p>
              </w:tc>
              <w:tc>
                <w:tcPr>
                  <w:tcW w:w="4508" w:type="dxa"/>
                  <w:tcBorders>
                    <w:top w:val="single" w:color="auto" w:sz="6" w:space="0"/>
                    <w:left w:val="single" w:color="auto" w:sz="6" w:space="0"/>
                    <w:bottom w:val="single" w:color="auto" w:sz="6" w:space="0"/>
                    <w:right w:val="single" w:color="auto" w:sz="4" w:space="0"/>
                  </w:tcBorders>
                  <w:vAlign w:val="center"/>
                </w:tcPr>
                <w:p w14:paraId="5A92877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firstLine="422" w:firstLineChars="200"/>
                    <w:jc w:val="both"/>
                    <w:textAlignment w:val="auto"/>
                    <w:outlineLvl w:val="9"/>
                    <w:rPr>
                      <w:rFonts w:hint="default" w:ascii="Times New Roman" w:hAnsi="Times New Roman" w:eastAsia="宋体" w:cs="Times New Roman"/>
                      <w:color w:val="auto"/>
                      <w:sz w:val="21"/>
                      <w:szCs w:val="24"/>
                      <w:shd w:val="clear" w:color="auto" w:fill="auto"/>
                      <w:lang w:val="en-US" w:eastAsia="zh-CN" w:bidi="ar-SA"/>
                    </w:rPr>
                  </w:pPr>
                  <w:r>
                    <w:rPr>
                      <w:rFonts w:hint="default" w:ascii="Times New Roman" w:hAnsi="Times New Roman" w:eastAsia="宋体" w:cs="Times New Roman"/>
                      <w:b/>
                      <w:bCs w:val="0"/>
                      <w:color w:val="auto"/>
                      <w:sz w:val="21"/>
                      <w:szCs w:val="21"/>
                      <w:shd w:val="clear" w:color="auto" w:fill="auto"/>
                    </w:rPr>
                    <w:t>已落实。</w:t>
                  </w:r>
                  <w:r>
                    <w:rPr>
                      <w:rFonts w:hint="default" w:ascii="Times New Roman" w:hAnsi="Times New Roman" w:eastAsia="宋体" w:cs="Times New Roman"/>
                      <w:color w:val="auto"/>
                      <w:sz w:val="21"/>
                      <w:szCs w:val="24"/>
                      <w:shd w:val="clear" w:color="auto" w:fill="auto"/>
                      <w:lang w:val="en-US" w:eastAsia="zh-CN" w:bidi="ar-SA"/>
                    </w:rPr>
                    <w:t>监测期间，</w:t>
                  </w:r>
                  <w:r>
                    <w:rPr>
                      <w:rFonts w:hint="eastAsia" w:ascii="Times New Roman" w:hAnsi="Times New Roman" w:eastAsia="宋体" w:cs="Times New Roman"/>
                      <w:color w:val="auto"/>
                      <w:sz w:val="21"/>
                      <w:szCs w:val="24"/>
                      <w:shd w:val="clear" w:color="auto" w:fill="auto"/>
                      <w:lang w:val="en-US" w:eastAsia="zh-CN" w:bidi="ar-SA"/>
                    </w:rPr>
                    <w:t>台州市台鲁轨道构件有限公司储罐、搅拌机房废气的颗粒物的排放符合《水泥工业大气污染物排放标准》（GB4915-2013）中的相关要求。</w:t>
                  </w:r>
                </w:p>
                <w:p w14:paraId="6A10C93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jc w:val="both"/>
                    <w:textAlignment w:val="auto"/>
                    <w:outlineLvl w:val="9"/>
                    <w:rPr>
                      <w:rFonts w:hint="eastAsia" w:ascii="Times New Roman" w:hAnsi="Times New Roman" w:eastAsia="宋体" w:cs="Times New Roman"/>
                      <w:color w:val="auto"/>
                      <w:sz w:val="21"/>
                      <w:szCs w:val="24"/>
                      <w:shd w:val="clear" w:color="auto" w:fill="auto"/>
                      <w:lang w:val="en-US" w:eastAsia="zh-CN" w:bidi="ar-SA"/>
                    </w:rPr>
                  </w:pPr>
                  <w:r>
                    <w:rPr>
                      <w:rFonts w:hint="eastAsia" w:ascii="Times New Roman" w:hAnsi="Times New Roman" w:eastAsia="宋体" w:cs="Times New Roman"/>
                      <w:color w:val="auto"/>
                      <w:sz w:val="21"/>
                      <w:szCs w:val="24"/>
                      <w:shd w:val="clear" w:color="auto" w:fill="auto"/>
                      <w:lang w:val="en-US" w:eastAsia="zh-CN" w:bidi="ar-SA"/>
                    </w:rPr>
                    <w:t>厂界的颗粒物均符合《大气污染物综合排放标准》（GB16297-1996）的限值要求。</w:t>
                  </w:r>
                </w:p>
                <w:p w14:paraId="4F3E5CB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jc w:val="both"/>
                    <w:textAlignment w:val="auto"/>
                    <w:outlineLvl w:val="9"/>
                    <w:rPr>
                      <w:rFonts w:hint="default"/>
                      <w:color w:val="FF0000"/>
                      <w:lang w:val="en-US" w:eastAsia="zh-CN"/>
                    </w:rPr>
                  </w:pPr>
                  <w:r>
                    <w:rPr>
                      <w:rFonts w:hint="eastAsia" w:ascii="Times New Roman" w:hAnsi="Times New Roman" w:eastAsia="宋体" w:cs="Times New Roman"/>
                      <w:color w:val="auto"/>
                      <w:sz w:val="21"/>
                      <w:szCs w:val="24"/>
                      <w:shd w:val="clear" w:color="auto" w:fill="auto"/>
                      <w:lang w:val="en-US" w:eastAsia="zh-CN" w:bidi="ar-SA"/>
                    </w:rPr>
                    <w:t>厂区内颗粒物无组织排放监控点浓度应符合《水泥工业大气污染物排放标准》（GB4915-2013）中的无组织排放限值。</w:t>
                  </w:r>
                </w:p>
              </w:tc>
            </w:tr>
            <w:tr w14:paraId="4BF45F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252" w:type="dxa"/>
                  <w:gridSpan w:val="2"/>
                  <w:tcBorders>
                    <w:top w:val="single" w:color="auto" w:sz="6" w:space="0"/>
                    <w:left w:val="single" w:color="auto" w:sz="4" w:space="0"/>
                    <w:bottom w:val="single" w:color="auto" w:sz="6" w:space="0"/>
                    <w:right w:val="single" w:color="auto" w:sz="4" w:space="0"/>
                  </w:tcBorders>
                  <w:vAlign w:val="center"/>
                </w:tcPr>
                <w:p w14:paraId="3D76B0E7">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exact"/>
                    <w:ind w:left="0" w:right="0" w:firstLine="0" w:firstLineChars="0"/>
                    <w:jc w:val="center"/>
                    <w:textAlignment w:val="auto"/>
                    <w:rPr>
                      <w:rFonts w:hint="default" w:ascii="Times New Roman" w:hAnsi="Times New Roman" w:eastAsia="宋体" w:cs="Times New Roman"/>
                      <w:b/>
                      <w:color w:val="auto"/>
                      <w:sz w:val="21"/>
                      <w:szCs w:val="21"/>
                      <w:shd w:val="clear" w:color="auto" w:fill="auto"/>
                    </w:rPr>
                  </w:pPr>
                  <w:r>
                    <w:rPr>
                      <w:rFonts w:hint="default" w:ascii="Times New Roman" w:hAnsi="Times New Roman" w:eastAsia="宋体" w:cs="Times New Roman"/>
                      <w:b/>
                      <w:color w:val="auto"/>
                      <w:sz w:val="21"/>
                      <w:szCs w:val="21"/>
                      <w:shd w:val="clear" w:color="auto" w:fill="auto"/>
                      <w:lang w:eastAsia="zh-CN"/>
                    </w:rPr>
                    <w:t>固废</w:t>
                  </w:r>
                  <w:r>
                    <w:rPr>
                      <w:rFonts w:hint="default" w:ascii="Times New Roman" w:hAnsi="Times New Roman" w:eastAsia="宋体" w:cs="Times New Roman"/>
                      <w:b/>
                      <w:color w:val="auto"/>
                      <w:sz w:val="21"/>
                      <w:szCs w:val="21"/>
                      <w:shd w:val="clear" w:color="auto" w:fill="auto"/>
                    </w:rPr>
                    <w:t>防治方面</w:t>
                  </w:r>
                </w:p>
              </w:tc>
            </w:tr>
            <w:tr w14:paraId="33D835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157" w:hRule="atLeast"/>
              </w:trPr>
              <w:tc>
                <w:tcPr>
                  <w:tcW w:w="4744" w:type="dxa"/>
                  <w:tcBorders>
                    <w:top w:val="single" w:color="auto" w:sz="6" w:space="0"/>
                    <w:left w:val="single" w:color="auto" w:sz="4" w:space="0"/>
                    <w:bottom w:val="single" w:color="auto" w:sz="6" w:space="0"/>
                    <w:right w:val="single" w:color="auto" w:sz="6" w:space="0"/>
                  </w:tcBorders>
                  <w:vAlign w:val="center"/>
                </w:tcPr>
                <w:p w14:paraId="14E8FE42">
                  <w:pPr>
                    <w:pStyle w:val="21"/>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eastAsia" w:ascii="Times New Roman" w:hAnsi="Times New Roman" w:eastAsia="宋体" w:cs="Times New Roman"/>
                      <w:color w:val="auto"/>
                      <w:sz w:val="21"/>
                      <w:szCs w:val="21"/>
                      <w:shd w:val="clear" w:color="auto" w:fill="auto"/>
                      <w:lang w:eastAsia="zh-CN"/>
                    </w:rPr>
                  </w:pPr>
                  <w:r>
                    <w:rPr>
                      <w:rFonts w:hint="eastAsia" w:ascii="Times New Roman" w:hAnsi="Times New Roman" w:eastAsia="宋体" w:cs="Times New Roman"/>
                      <w:b/>
                      <w:bCs/>
                      <w:color w:val="auto"/>
                      <w:sz w:val="21"/>
                      <w:szCs w:val="21"/>
                      <w:shd w:val="clear" w:color="auto" w:fill="auto"/>
                      <w:lang w:eastAsia="zh-CN"/>
                    </w:rPr>
                    <w:t>加强固废污染防治。</w:t>
                  </w:r>
                  <w:r>
                    <w:rPr>
                      <w:rFonts w:hint="eastAsia" w:ascii="Times New Roman" w:hAnsi="Times New Roman" w:eastAsia="宋体" w:cs="Times New Roman"/>
                      <w:b w:val="0"/>
                      <w:bCs w:val="0"/>
                      <w:color w:val="auto"/>
                      <w:sz w:val="21"/>
                      <w:szCs w:val="21"/>
                      <w:shd w:val="clear" w:color="auto" w:fill="auto"/>
                      <w:lang w:eastAsia="zh-CN"/>
                    </w:rPr>
                    <w:t>各类固体废弃物应按规范要求分类收集，集中避雨贮存，对危险废物堆场应设立危险废物识别标志。本项目产生的固体废物排放执行《一般工业固体废物贮存、处置场污染控制标准》(GB18599-2001)及其修改单(环境保护部2013年第36号公告)、《危险废物贮存污染控制标准》(GB18597-2001)及其修改单(环境保护部2013年第36号公告)和《中华人民共和国固体废物污染环境防治法》和《浙江省固体废物污染环境防治条例》等中的有关规定。</w:t>
                  </w:r>
                </w:p>
              </w:tc>
              <w:tc>
                <w:tcPr>
                  <w:tcW w:w="4508" w:type="dxa"/>
                  <w:tcBorders>
                    <w:top w:val="single" w:color="auto" w:sz="6" w:space="0"/>
                    <w:left w:val="single" w:color="auto" w:sz="6" w:space="0"/>
                    <w:bottom w:val="single" w:color="auto" w:sz="6" w:space="0"/>
                    <w:right w:val="single" w:color="auto" w:sz="4" w:space="0"/>
                  </w:tcBorders>
                  <w:vAlign w:val="center"/>
                </w:tcPr>
                <w:p w14:paraId="6508C905">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firstLine="0" w:firstLineChars="0"/>
                    <w:jc w:val="both"/>
                    <w:textAlignment w:val="auto"/>
                    <w:rPr>
                      <w:rFonts w:hint="default" w:ascii="Times New Roman" w:hAnsi="Times New Roman" w:eastAsia="宋体" w:cs="Times New Roman"/>
                      <w:color w:val="auto"/>
                      <w:sz w:val="21"/>
                      <w:szCs w:val="21"/>
                      <w:shd w:val="clear" w:color="auto" w:fill="auto"/>
                    </w:rPr>
                  </w:pPr>
                  <w:r>
                    <w:rPr>
                      <w:rFonts w:hint="default" w:ascii="Times New Roman" w:hAnsi="Times New Roman" w:eastAsia="宋体" w:cs="Times New Roman"/>
                      <w:b/>
                      <w:bCs w:val="0"/>
                      <w:color w:val="auto"/>
                      <w:sz w:val="21"/>
                      <w:szCs w:val="21"/>
                      <w:shd w:val="clear" w:color="auto" w:fill="auto"/>
                    </w:rPr>
                    <w:t>已落实。</w:t>
                  </w:r>
                  <w:r>
                    <w:rPr>
                      <w:rFonts w:hint="default" w:ascii="Times New Roman" w:hAnsi="Times New Roman" w:eastAsia="宋体" w:cs="Times New Roman"/>
                      <w:color w:val="auto"/>
                      <w:sz w:val="21"/>
                      <w:szCs w:val="21"/>
                      <w:shd w:val="clear" w:color="auto" w:fill="auto"/>
                      <w:lang w:val="en-US" w:eastAsia="zh-CN"/>
                    </w:rPr>
                    <w:t>企业建有1间</w:t>
                  </w:r>
                  <w:r>
                    <w:rPr>
                      <w:rFonts w:hint="eastAsia" w:ascii="Times New Roman" w:hAnsi="Times New Roman" w:eastAsia="宋体" w:cs="Times New Roman"/>
                      <w:color w:val="auto"/>
                      <w:sz w:val="21"/>
                      <w:szCs w:val="21"/>
                      <w:shd w:val="clear" w:color="auto" w:fill="auto"/>
                      <w:lang w:val="en-US" w:eastAsia="zh-CN"/>
                    </w:rPr>
                    <w:t>一般固废堆场，一般固废的</w:t>
                  </w:r>
                  <w:r>
                    <w:rPr>
                      <w:rFonts w:hint="default" w:ascii="Times New Roman" w:hAnsi="Times New Roman" w:eastAsia="宋体" w:cs="Times New Roman"/>
                      <w:color w:val="auto"/>
                      <w:sz w:val="21"/>
                      <w:szCs w:val="21"/>
                      <w:shd w:val="clear" w:color="auto" w:fill="auto"/>
                      <w:lang w:val="en-US" w:eastAsia="zh-CN"/>
                    </w:rPr>
                    <w:t>贮存设施的选址、设计、运行等基本符合《一般工业固体废物贮存和填埋污染控制标准》（GB18599-2020）要求。危险废物</w:t>
                  </w:r>
                  <w:r>
                    <w:rPr>
                      <w:rFonts w:hint="eastAsia" w:ascii="Times New Roman" w:hAnsi="Times New Roman" w:eastAsia="宋体" w:cs="Times New Roman"/>
                      <w:color w:val="auto"/>
                      <w:sz w:val="21"/>
                      <w:szCs w:val="21"/>
                      <w:shd w:val="clear" w:color="auto" w:fill="auto"/>
                      <w:lang w:val="en-US" w:eastAsia="zh-CN"/>
                    </w:rPr>
                    <w:t>，废包装桶</w:t>
                  </w:r>
                  <w:r>
                    <w:rPr>
                      <w:rFonts w:hint="default" w:ascii="Times New Roman" w:hAnsi="Times New Roman" w:eastAsia="宋体" w:cs="Times New Roman"/>
                      <w:color w:val="auto"/>
                      <w:sz w:val="21"/>
                      <w:szCs w:val="21"/>
                      <w:shd w:val="clear" w:color="auto" w:fill="auto"/>
                      <w:lang w:val="en-US" w:eastAsia="zh-CN"/>
                    </w:rPr>
                    <w:t>委托</w:t>
                  </w:r>
                  <w:r>
                    <w:rPr>
                      <w:rFonts w:hint="eastAsia" w:ascii="Times New Roman" w:hAnsi="Times New Roman" w:eastAsia="宋体" w:cs="Times New Roman"/>
                      <w:color w:val="auto"/>
                      <w:sz w:val="21"/>
                      <w:szCs w:val="21"/>
                      <w:shd w:val="clear" w:color="auto" w:fill="auto"/>
                      <w:lang w:val="en-US" w:eastAsia="zh-CN"/>
                    </w:rPr>
                    <w:t>厂家回收处置</w:t>
                  </w:r>
                  <w:r>
                    <w:rPr>
                      <w:rFonts w:hint="default" w:ascii="Times New Roman" w:hAnsi="Times New Roman" w:eastAsia="宋体" w:cs="Times New Roman"/>
                      <w:color w:val="auto"/>
                      <w:sz w:val="21"/>
                      <w:szCs w:val="21"/>
                      <w:shd w:val="clear" w:color="auto" w:fill="auto"/>
                      <w:lang w:val="en-US" w:eastAsia="zh-CN"/>
                    </w:rPr>
                    <w:t>。</w:t>
                  </w:r>
                </w:p>
              </w:tc>
            </w:tr>
            <w:tr w14:paraId="67EA49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252" w:type="dxa"/>
                  <w:gridSpan w:val="2"/>
                  <w:tcBorders>
                    <w:top w:val="single" w:color="auto" w:sz="6" w:space="0"/>
                    <w:left w:val="single" w:color="auto" w:sz="4" w:space="0"/>
                    <w:bottom w:val="single" w:color="auto" w:sz="6" w:space="0"/>
                    <w:right w:val="single" w:color="auto" w:sz="4" w:space="0"/>
                  </w:tcBorders>
                  <w:vAlign w:val="center"/>
                </w:tcPr>
                <w:p w14:paraId="00B8C6E2">
                  <w:pPr>
                    <w:keepNext w:val="0"/>
                    <w:keepLines w:val="0"/>
                    <w:pageBreakBefore w:val="0"/>
                    <w:widowControl/>
                    <w:suppressLineNumbers w:val="0"/>
                    <w:kinsoku/>
                    <w:wordWrap w:val="0"/>
                    <w:overflowPunct/>
                    <w:topLinePunct w:val="0"/>
                    <w:autoSpaceDE/>
                    <w:autoSpaceDN/>
                    <w:bidi w:val="0"/>
                    <w:snapToGrid w:val="0"/>
                    <w:spacing w:before="0" w:beforeAutospacing="0" w:after="0" w:afterLines="0" w:afterAutospacing="0" w:line="240" w:lineRule="exact"/>
                    <w:ind w:left="0" w:right="0" w:firstLine="0" w:firstLineChars="0"/>
                    <w:jc w:val="center"/>
                    <w:textAlignment w:val="auto"/>
                    <w:rPr>
                      <w:rFonts w:hint="default" w:ascii="Times New Roman" w:hAnsi="Times New Roman" w:eastAsia="宋体" w:cs="Times New Roman"/>
                      <w:b/>
                      <w:color w:val="auto"/>
                      <w:sz w:val="21"/>
                      <w:szCs w:val="21"/>
                      <w:shd w:val="clear" w:color="auto" w:fill="auto"/>
                    </w:rPr>
                  </w:pPr>
                  <w:r>
                    <w:rPr>
                      <w:rFonts w:hint="default" w:ascii="Times New Roman" w:hAnsi="Times New Roman" w:eastAsia="宋体" w:cs="Times New Roman"/>
                      <w:b/>
                      <w:color w:val="auto"/>
                      <w:sz w:val="21"/>
                      <w:szCs w:val="21"/>
                      <w:shd w:val="clear" w:color="auto" w:fill="auto"/>
                      <w:lang w:eastAsia="zh-CN"/>
                    </w:rPr>
                    <w:t>噪声</w:t>
                  </w:r>
                  <w:r>
                    <w:rPr>
                      <w:rFonts w:hint="default" w:ascii="Times New Roman" w:hAnsi="Times New Roman" w:eastAsia="宋体" w:cs="Times New Roman"/>
                      <w:b/>
                      <w:color w:val="auto"/>
                      <w:sz w:val="21"/>
                      <w:szCs w:val="21"/>
                      <w:shd w:val="clear" w:color="auto" w:fill="auto"/>
                    </w:rPr>
                    <w:t>防治方面</w:t>
                  </w:r>
                </w:p>
              </w:tc>
            </w:tr>
            <w:tr w14:paraId="241335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744" w:type="dxa"/>
                  <w:tcBorders>
                    <w:top w:val="single" w:color="auto" w:sz="6" w:space="0"/>
                    <w:left w:val="single" w:color="auto" w:sz="4" w:space="0"/>
                    <w:bottom w:val="single" w:color="auto" w:sz="6" w:space="0"/>
                    <w:right w:val="single" w:color="auto" w:sz="6" w:space="0"/>
                  </w:tcBorders>
                  <w:vAlign w:val="center"/>
                </w:tcPr>
                <w:p w14:paraId="50DD1E0E">
                  <w:pPr>
                    <w:pStyle w:val="21"/>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eastAsia" w:ascii="Times New Roman" w:hAnsi="Times New Roman" w:eastAsia="宋体" w:cs="Times New Roman"/>
                      <w:color w:val="auto"/>
                      <w:sz w:val="21"/>
                      <w:szCs w:val="21"/>
                      <w:shd w:val="clear" w:color="auto" w:fill="auto"/>
                      <w:lang w:eastAsia="zh-CN"/>
                    </w:rPr>
                  </w:pPr>
                  <w:r>
                    <w:rPr>
                      <w:rFonts w:hint="eastAsia" w:ascii="Times New Roman" w:hAnsi="Times New Roman" w:eastAsia="宋体" w:cs="Times New Roman"/>
                      <w:b/>
                      <w:bCs/>
                      <w:color w:val="auto"/>
                      <w:sz w:val="21"/>
                      <w:szCs w:val="21"/>
                      <w:shd w:val="clear" w:color="auto" w:fill="auto"/>
                      <w:lang w:eastAsia="zh-CN"/>
                    </w:rPr>
                    <w:t>加强噪声污染防治。</w:t>
                  </w:r>
                  <w:r>
                    <w:rPr>
                      <w:rFonts w:hint="eastAsia" w:ascii="Times New Roman" w:hAnsi="Times New Roman" w:eastAsia="宋体" w:cs="Times New Roman"/>
                      <w:color w:val="auto"/>
                      <w:sz w:val="21"/>
                      <w:szCs w:val="24"/>
                      <w:shd w:val="clear" w:color="auto" w:fill="auto"/>
                      <w:lang w:val="en-US" w:eastAsia="zh-CN" w:bidi="ar-SA"/>
                    </w:rPr>
                    <w:t>积极选用低噪设备，对高噪声设备采取室内布置、隔声减振等降噪措施，切实落实环评中提出的隔声降噪措施，确保厂界噪声符合《工业企业厂界环境噪声排放标准》(GB12348-2008)中3类标准。</w:t>
                  </w:r>
                </w:p>
              </w:tc>
              <w:tc>
                <w:tcPr>
                  <w:tcW w:w="4508" w:type="dxa"/>
                  <w:tcBorders>
                    <w:top w:val="single" w:color="auto" w:sz="6" w:space="0"/>
                    <w:left w:val="single" w:color="auto" w:sz="6" w:space="0"/>
                    <w:bottom w:val="single" w:color="auto" w:sz="6" w:space="0"/>
                    <w:right w:val="single" w:color="auto" w:sz="4" w:space="0"/>
                  </w:tcBorders>
                  <w:vAlign w:val="center"/>
                </w:tcPr>
                <w:p w14:paraId="43FEE23F">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Lines="0" w:afterAutospacing="0" w:line="240" w:lineRule="auto"/>
                    <w:ind w:left="0" w:right="0" w:firstLine="0" w:firstLineChars="0"/>
                    <w:jc w:val="both"/>
                    <w:textAlignment w:val="auto"/>
                    <w:outlineLvl w:val="9"/>
                    <w:rPr>
                      <w:rFonts w:hint="default" w:ascii="Times New Roman" w:hAnsi="Times New Roman" w:eastAsia="宋体" w:cs="Times New Roman"/>
                      <w:color w:val="auto"/>
                      <w:sz w:val="21"/>
                      <w:szCs w:val="21"/>
                      <w:shd w:val="clear" w:color="auto" w:fill="auto"/>
                    </w:rPr>
                  </w:pPr>
                  <w:r>
                    <w:rPr>
                      <w:rFonts w:hint="default" w:ascii="Times New Roman" w:hAnsi="Times New Roman" w:eastAsia="宋体" w:cs="Times New Roman"/>
                      <w:b/>
                      <w:bCs w:val="0"/>
                      <w:color w:val="auto"/>
                      <w:sz w:val="21"/>
                      <w:szCs w:val="21"/>
                      <w:shd w:val="clear" w:color="auto" w:fill="auto"/>
                      <w:lang w:val="en-US" w:eastAsia="zh-CN"/>
                    </w:rPr>
                    <w:t>已落实。</w:t>
                  </w:r>
                  <w:r>
                    <w:rPr>
                      <w:rFonts w:hint="default" w:ascii="Times New Roman" w:hAnsi="Times New Roman" w:eastAsia="宋体" w:cs="Times New Roman"/>
                      <w:b w:val="0"/>
                      <w:bCs/>
                      <w:color w:val="auto"/>
                      <w:sz w:val="21"/>
                      <w:szCs w:val="21"/>
                      <w:shd w:val="clear" w:color="auto" w:fill="auto"/>
                      <w:lang w:val="en-US" w:eastAsia="zh-CN" w:bidi="ar-SA"/>
                    </w:rPr>
                    <w:t>厂界噪声各测点</w:t>
                  </w:r>
                  <w:r>
                    <w:rPr>
                      <w:rFonts w:hint="eastAsia" w:ascii="Times New Roman" w:hAnsi="Times New Roman" w:eastAsia="宋体" w:cs="Times New Roman"/>
                      <w:b w:val="0"/>
                      <w:bCs/>
                      <w:color w:val="auto"/>
                      <w:sz w:val="21"/>
                      <w:szCs w:val="21"/>
                      <w:shd w:val="clear" w:color="auto" w:fill="auto"/>
                      <w:lang w:val="en-US" w:eastAsia="zh-CN" w:bidi="ar-SA"/>
                    </w:rPr>
                    <w:t>昼间</w:t>
                  </w:r>
                  <w:r>
                    <w:rPr>
                      <w:rFonts w:hint="default" w:ascii="Times New Roman" w:hAnsi="Times New Roman" w:eastAsia="宋体" w:cs="Times New Roman"/>
                      <w:b w:val="0"/>
                      <w:bCs/>
                      <w:color w:val="auto"/>
                      <w:sz w:val="21"/>
                      <w:szCs w:val="21"/>
                      <w:shd w:val="clear" w:color="auto" w:fill="auto"/>
                      <w:lang w:val="en-US" w:eastAsia="zh-CN" w:bidi="ar-SA"/>
                    </w:rPr>
                    <w:t>测值均符合《工业企业厂界环境噪声排放标准》（GB12348-2008）中的3类标准。</w:t>
                  </w:r>
                </w:p>
              </w:tc>
            </w:tr>
            <w:tr w14:paraId="142F61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252" w:type="dxa"/>
                  <w:gridSpan w:val="2"/>
                  <w:tcBorders>
                    <w:top w:val="single" w:color="auto" w:sz="6" w:space="0"/>
                    <w:left w:val="single" w:color="auto" w:sz="4" w:space="0"/>
                    <w:bottom w:val="single" w:color="auto" w:sz="6" w:space="0"/>
                    <w:right w:val="single" w:color="auto" w:sz="4" w:space="0"/>
                  </w:tcBorders>
                  <w:vAlign w:val="center"/>
                </w:tcPr>
                <w:p w14:paraId="12FDF1CB">
                  <w:pPr>
                    <w:keepNext w:val="0"/>
                    <w:keepLines w:val="0"/>
                    <w:pageBreakBefore w:val="0"/>
                    <w:widowControl/>
                    <w:suppressLineNumbers w:val="0"/>
                    <w:kinsoku/>
                    <w:wordWrap w:val="0"/>
                    <w:overflowPunct/>
                    <w:topLinePunct w:val="0"/>
                    <w:autoSpaceDE/>
                    <w:autoSpaceDN/>
                    <w:bidi w:val="0"/>
                    <w:snapToGrid w:val="0"/>
                    <w:spacing w:before="0" w:beforeAutospacing="0" w:after="0" w:afterLines="0" w:afterAutospacing="0" w:line="240" w:lineRule="exact"/>
                    <w:ind w:left="0" w:right="0" w:firstLine="0" w:firstLineChars="0"/>
                    <w:jc w:val="center"/>
                    <w:textAlignment w:val="auto"/>
                    <w:rPr>
                      <w:rFonts w:hint="default" w:ascii="Times New Roman" w:hAnsi="Times New Roman" w:eastAsia="宋体" w:cs="Times New Roman"/>
                      <w:b/>
                      <w:color w:val="auto"/>
                      <w:sz w:val="21"/>
                      <w:szCs w:val="21"/>
                      <w:shd w:val="clear" w:color="auto" w:fill="auto"/>
                    </w:rPr>
                  </w:pPr>
                  <w:r>
                    <w:rPr>
                      <w:rFonts w:hint="default" w:ascii="Times New Roman" w:hAnsi="Times New Roman" w:eastAsia="宋体" w:cs="Times New Roman"/>
                      <w:b/>
                      <w:color w:val="auto"/>
                      <w:sz w:val="21"/>
                      <w:szCs w:val="21"/>
                      <w:shd w:val="clear" w:color="auto" w:fill="auto"/>
                    </w:rPr>
                    <w:t>总量控制</w:t>
                  </w:r>
                </w:p>
              </w:tc>
            </w:tr>
            <w:tr w14:paraId="563D7C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744" w:type="dxa"/>
                  <w:tcBorders>
                    <w:top w:val="single" w:color="auto" w:sz="6" w:space="0"/>
                    <w:left w:val="single" w:color="auto" w:sz="4" w:space="0"/>
                    <w:bottom w:val="single" w:color="auto" w:sz="6" w:space="0"/>
                    <w:right w:val="single" w:color="auto" w:sz="6" w:space="0"/>
                  </w:tcBorders>
                  <w:vAlign w:val="center"/>
                </w:tcPr>
                <w:p w14:paraId="1E14846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jc w:val="both"/>
                    <w:textAlignment w:val="auto"/>
                    <w:outlineLvl w:val="9"/>
                    <w:rPr>
                      <w:rFonts w:hint="default" w:ascii="Times New Roman" w:hAnsi="Times New Roman" w:eastAsia="宋体" w:cs="Times New Roman"/>
                      <w:b w:val="0"/>
                      <w:bCs/>
                      <w:color w:val="auto"/>
                      <w:sz w:val="21"/>
                      <w:szCs w:val="21"/>
                      <w:shd w:val="clear" w:color="auto" w:fill="auto"/>
                      <w:lang w:val="en-US" w:eastAsia="zh-CN"/>
                    </w:rPr>
                  </w:pPr>
                  <w:r>
                    <w:rPr>
                      <w:rFonts w:hint="eastAsia" w:ascii="Times New Roman" w:hAnsi="Times New Roman" w:eastAsia="宋体" w:cs="Times New Roman"/>
                      <w:b/>
                      <w:bCs/>
                      <w:color w:val="auto"/>
                      <w:sz w:val="21"/>
                      <w:szCs w:val="24"/>
                      <w:shd w:val="clear" w:color="auto" w:fill="auto"/>
                      <w:lang w:val="en-US" w:eastAsia="zh-CN" w:bidi="ar-SA"/>
                    </w:rPr>
                    <w:t>严格落实污染物总量控制指标。</w:t>
                  </w:r>
                  <w:r>
                    <w:rPr>
                      <w:rFonts w:hint="eastAsia" w:ascii="Times New Roman" w:hAnsi="Times New Roman" w:eastAsia="宋体" w:cs="Times New Roman"/>
                      <w:color w:val="auto"/>
                      <w:sz w:val="21"/>
                      <w:szCs w:val="24"/>
                      <w:shd w:val="clear" w:color="auto" w:fill="auto"/>
                      <w:lang w:val="en-US" w:eastAsia="zh-CN" w:bidi="ar-SA"/>
                    </w:rPr>
                    <w:t>项目实施后，项目废水只排生活污水，全厂废水排放量5049t/a，污染物总量控制指标CODcr 0.252t/a,NH,-N 0.025t/a，NOx 1.871t/a，颗粒物2.009t/a。</w:t>
                  </w:r>
                </w:p>
              </w:tc>
              <w:tc>
                <w:tcPr>
                  <w:tcW w:w="4508" w:type="dxa"/>
                  <w:tcBorders>
                    <w:top w:val="single" w:color="auto" w:sz="6" w:space="0"/>
                    <w:left w:val="single" w:color="auto" w:sz="6" w:space="0"/>
                    <w:bottom w:val="single" w:color="auto" w:sz="6" w:space="0"/>
                    <w:right w:val="single" w:color="auto" w:sz="4" w:space="0"/>
                  </w:tcBorders>
                  <w:vAlign w:val="center"/>
                </w:tcPr>
                <w:p w14:paraId="3953EE49">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firstLine="0" w:firstLineChars="0"/>
                    <w:jc w:val="left"/>
                    <w:textAlignment w:val="auto"/>
                    <w:rPr>
                      <w:rFonts w:hint="default" w:ascii="Times New Roman" w:hAnsi="Times New Roman" w:eastAsia="宋体" w:cs="Times New Roman"/>
                      <w:b w:val="0"/>
                      <w:bCs/>
                      <w:color w:val="auto"/>
                      <w:sz w:val="21"/>
                      <w:szCs w:val="21"/>
                      <w:shd w:val="clear" w:color="auto" w:fill="auto"/>
                      <w:lang w:val="en-US" w:eastAsia="zh-CN"/>
                    </w:rPr>
                  </w:pPr>
                  <w:r>
                    <w:rPr>
                      <w:rFonts w:hint="default" w:ascii="Times New Roman" w:hAnsi="Times New Roman" w:eastAsia="宋体" w:cs="Times New Roman"/>
                      <w:b/>
                      <w:bCs w:val="0"/>
                      <w:color w:val="auto"/>
                      <w:sz w:val="21"/>
                      <w:szCs w:val="21"/>
                      <w:shd w:val="clear" w:color="auto" w:fill="auto"/>
                      <w:lang w:val="en-US" w:eastAsia="zh-CN"/>
                    </w:rPr>
                    <w:t>已落实。</w:t>
                  </w:r>
                  <w:r>
                    <w:rPr>
                      <w:rFonts w:hint="default" w:ascii="Times New Roman" w:hAnsi="Times New Roman" w:eastAsia="宋体" w:cs="Times New Roman"/>
                      <w:b w:val="0"/>
                      <w:bCs/>
                      <w:color w:val="auto"/>
                      <w:sz w:val="21"/>
                      <w:szCs w:val="21"/>
                      <w:shd w:val="clear" w:color="auto" w:fill="auto"/>
                      <w:lang w:val="en-US" w:eastAsia="zh-CN"/>
                    </w:rPr>
                    <w:t>项目CODcr、氨氮、</w:t>
                  </w:r>
                  <w:r>
                    <w:rPr>
                      <w:rFonts w:hint="eastAsia" w:ascii="Times New Roman" w:hAnsi="Times New Roman" w:eastAsia="宋体" w:cs="Times New Roman"/>
                      <w:b w:val="0"/>
                      <w:bCs/>
                      <w:color w:val="auto"/>
                      <w:sz w:val="21"/>
                      <w:szCs w:val="21"/>
                      <w:shd w:val="clear" w:color="auto" w:fill="auto"/>
                      <w:lang w:val="en-US" w:eastAsia="zh-CN"/>
                    </w:rPr>
                    <w:t>颗粒物均</w:t>
                  </w:r>
                  <w:r>
                    <w:rPr>
                      <w:rFonts w:hint="default" w:ascii="Times New Roman" w:hAnsi="Times New Roman" w:eastAsia="宋体" w:cs="Times New Roman"/>
                      <w:b w:val="0"/>
                      <w:bCs/>
                      <w:color w:val="auto"/>
                      <w:sz w:val="21"/>
                      <w:szCs w:val="21"/>
                      <w:shd w:val="clear" w:color="auto" w:fill="auto"/>
                      <w:lang w:val="en-US" w:eastAsia="zh-CN"/>
                    </w:rPr>
                    <w:t>在总量控制值内</w:t>
                  </w:r>
                  <w:r>
                    <w:rPr>
                      <w:rFonts w:hint="eastAsia" w:ascii="Times New Roman" w:hAnsi="Times New Roman" w:eastAsia="宋体" w:cs="Times New Roman"/>
                      <w:b w:val="0"/>
                      <w:bCs/>
                      <w:color w:val="auto"/>
                      <w:sz w:val="21"/>
                      <w:szCs w:val="21"/>
                      <w:shd w:val="clear" w:color="auto" w:fill="auto"/>
                      <w:lang w:val="en-US" w:eastAsia="zh-CN"/>
                    </w:rPr>
                    <w:t>。</w:t>
                  </w:r>
                </w:p>
              </w:tc>
            </w:tr>
            <w:tr w14:paraId="28C633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252" w:type="dxa"/>
                  <w:gridSpan w:val="2"/>
                  <w:tcBorders>
                    <w:top w:val="single" w:color="auto" w:sz="6" w:space="0"/>
                    <w:left w:val="single" w:color="auto" w:sz="4" w:space="0"/>
                    <w:bottom w:val="single" w:color="auto" w:sz="6" w:space="0"/>
                    <w:right w:val="single" w:color="auto" w:sz="4" w:space="0"/>
                  </w:tcBorders>
                  <w:vAlign w:val="center"/>
                </w:tcPr>
                <w:p w14:paraId="28670311">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shd w:val="clear" w:color="auto" w:fill="auto"/>
                      <w:lang w:val="en-US" w:eastAsia="zh-CN"/>
                    </w:rPr>
                  </w:pPr>
                  <w:r>
                    <w:rPr>
                      <w:rFonts w:hint="default" w:ascii="Times New Roman" w:hAnsi="Times New Roman" w:cs="Times New Roman" w:eastAsiaTheme="minorEastAsia"/>
                      <w:b/>
                      <w:color w:val="auto"/>
                      <w:sz w:val="21"/>
                      <w:szCs w:val="21"/>
                      <w:shd w:val="clear" w:color="auto" w:fill="auto"/>
                      <w:lang w:val="en-US" w:eastAsia="zh-CN"/>
                    </w:rPr>
                    <w:t>环境风险防范措施</w:t>
                  </w:r>
                </w:p>
              </w:tc>
            </w:tr>
            <w:tr w14:paraId="44E787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744" w:type="dxa"/>
                  <w:tcBorders>
                    <w:top w:val="single" w:color="auto" w:sz="6" w:space="0"/>
                    <w:left w:val="single" w:color="auto" w:sz="4" w:space="0"/>
                    <w:bottom w:val="single" w:color="auto" w:sz="6" w:space="0"/>
                    <w:right w:val="single" w:color="auto" w:sz="6" w:space="0"/>
                  </w:tcBorders>
                  <w:vAlign w:val="center"/>
                </w:tcPr>
                <w:p w14:paraId="5AC38E9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jc w:val="both"/>
                    <w:textAlignment w:val="auto"/>
                    <w:outlineLvl w:val="9"/>
                    <w:rPr>
                      <w:rFonts w:hint="default" w:ascii="Times New Roman" w:hAnsi="Times New Roman" w:eastAsia="宋体" w:cs="Times New Roman"/>
                      <w:color w:val="auto"/>
                      <w:sz w:val="21"/>
                      <w:szCs w:val="21"/>
                      <w:shd w:val="clear" w:color="auto" w:fill="auto"/>
                    </w:rPr>
                  </w:pPr>
                  <w:r>
                    <w:rPr>
                      <w:rFonts w:hint="eastAsia" w:ascii="Times New Roman" w:hAnsi="Times New Roman" w:eastAsia="宋体" w:cs="Times New Roman"/>
                      <w:b/>
                      <w:bCs/>
                      <w:color w:val="auto"/>
                      <w:sz w:val="21"/>
                      <w:szCs w:val="24"/>
                      <w:shd w:val="clear" w:color="auto" w:fill="auto"/>
                      <w:lang w:val="en-US" w:eastAsia="zh-CN" w:bidi="ar-SA"/>
                    </w:rPr>
                    <w:t>做好环境风险防范措施。</w:t>
                  </w:r>
                  <w:r>
                    <w:rPr>
                      <w:rFonts w:hint="eastAsia" w:ascii="Times New Roman" w:hAnsi="Times New Roman" w:eastAsia="宋体" w:cs="Times New Roman"/>
                      <w:color w:val="auto"/>
                      <w:sz w:val="21"/>
                      <w:szCs w:val="24"/>
                      <w:shd w:val="clear" w:color="auto" w:fill="auto"/>
                      <w:lang w:val="en-US" w:eastAsia="zh-CN" w:bidi="ar-SA"/>
                    </w:rPr>
                    <w:t>按照报告表的要求，强化环境隐患管理，预防事故发生，落实各项环境风险防范措施，开展日常环境安全工作，加强日常环境监测，监督管理和设施维护，预防事故发生，保障环境安全。</w:t>
                  </w:r>
                </w:p>
              </w:tc>
              <w:tc>
                <w:tcPr>
                  <w:tcW w:w="4508" w:type="dxa"/>
                  <w:tcBorders>
                    <w:top w:val="single" w:color="auto" w:sz="6" w:space="0"/>
                    <w:left w:val="single" w:color="auto" w:sz="6" w:space="0"/>
                    <w:bottom w:val="single" w:color="auto" w:sz="6" w:space="0"/>
                    <w:right w:val="single" w:color="auto" w:sz="4" w:space="0"/>
                  </w:tcBorders>
                  <w:vAlign w:val="center"/>
                </w:tcPr>
                <w:p w14:paraId="42943BF3">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240" w:lineRule="auto"/>
                    <w:ind w:left="0" w:right="0" w:firstLine="0" w:firstLineChars="0"/>
                    <w:jc w:val="left"/>
                    <w:textAlignment w:val="auto"/>
                    <w:rPr>
                      <w:rFonts w:hint="default" w:ascii="Times New Roman" w:hAnsi="Times New Roman" w:eastAsia="宋体" w:cs="Times New Roman"/>
                      <w:b/>
                      <w:bCs w:val="0"/>
                      <w:color w:val="auto"/>
                      <w:sz w:val="21"/>
                      <w:szCs w:val="21"/>
                      <w:shd w:val="clear" w:color="auto" w:fill="auto"/>
                      <w:lang w:val="en-US" w:eastAsia="zh-CN"/>
                    </w:rPr>
                  </w:pPr>
                  <w:r>
                    <w:rPr>
                      <w:rFonts w:hint="default" w:ascii="Times New Roman" w:hAnsi="Times New Roman" w:eastAsia="宋体" w:cs="Times New Roman"/>
                      <w:b/>
                      <w:bCs w:val="0"/>
                      <w:color w:val="auto"/>
                      <w:sz w:val="21"/>
                      <w:szCs w:val="21"/>
                      <w:shd w:val="clear" w:color="auto" w:fill="auto"/>
                      <w:lang w:val="en-US" w:eastAsia="zh-CN"/>
                    </w:rPr>
                    <w:t>已落实。</w:t>
                  </w:r>
                  <w:r>
                    <w:rPr>
                      <w:rFonts w:hint="default" w:ascii="Times New Roman" w:hAnsi="Times New Roman" w:eastAsia="宋体" w:cs="Times New Roman"/>
                      <w:color w:val="auto"/>
                      <w:sz w:val="21"/>
                      <w:szCs w:val="21"/>
                      <w:shd w:val="clear" w:color="auto" w:fill="auto"/>
                      <w:lang w:val="en-US" w:eastAsia="zh-CN" w:bidi="ar-SA"/>
                    </w:rPr>
                    <w:t>按要求配备了必要的应急物资完善</w:t>
                  </w:r>
                  <w:r>
                    <w:rPr>
                      <w:rFonts w:hint="eastAsia" w:ascii="Times New Roman" w:hAnsi="Times New Roman" w:eastAsia="宋体" w:cs="Times New Roman"/>
                      <w:color w:val="auto"/>
                      <w:sz w:val="21"/>
                      <w:szCs w:val="21"/>
                      <w:shd w:val="clear" w:color="auto" w:fill="auto"/>
                      <w:lang w:val="en-US" w:eastAsia="zh-CN" w:bidi="ar-SA"/>
                    </w:rPr>
                    <w:t>了</w:t>
                  </w:r>
                  <w:r>
                    <w:rPr>
                      <w:rFonts w:hint="default" w:ascii="Times New Roman" w:hAnsi="Times New Roman" w:eastAsia="宋体" w:cs="Times New Roman"/>
                      <w:color w:val="auto"/>
                      <w:sz w:val="21"/>
                      <w:szCs w:val="21"/>
                      <w:shd w:val="clear" w:color="auto" w:fill="auto"/>
                      <w:lang w:val="en-US" w:eastAsia="zh-CN" w:bidi="ar-SA"/>
                    </w:rPr>
                    <w:t>应急措施，确保环境安全</w:t>
                  </w:r>
                  <w:r>
                    <w:rPr>
                      <w:rFonts w:hint="eastAsia" w:ascii="Times New Roman" w:hAnsi="Times New Roman" w:eastAsia="宋体" w:cs="Times New Roman"/>
                      <w:color w:val="auto"/>
                      <w:sz w:val="21"/>
                      <w:szCs w:val="21"/>
                      <w:shd w:val="clear" w:color="auto" w:fill="auto"/>
                      <w:lang w:val="en-US" w:eastAsia="zh-CN" w:bidi="ar-SA"/>
                    </w:rPr>
                    <w:t>。</w:t>
                  </w:r>
                </w:p>
              </w:tc>
            </w:tr>
          </w:tbl>
          <w:p w14:paraId="1FD0BD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textAlignment w:val="auto"/>
              <w:outlineLvl w:val="9"/>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color w:val="auto"/>
                <w:sz w:val="24"/>
                <w:szCs w:val="20"/>
                <w:shd w:val="clear" w:color="auto" w:fill="auto"/>
                <w:lang w:val="en-US" w:eastAsia="zh-CN"/>
              </w:rPr>
              <w:t>2.3</w:t>
            </w:r>
            <w:r>
              <w:rPr>
                <w:rFonts w:hint="default" w:ascii="Times New Roman" w:hAnsi="Times New Roman" w:eastAsia="宋体" w:cs="Times New Roman"/>
                <w:color w:val="auto"/>
                <w:sz w:val="24"/>
                <w:szCs w:val="20"/>
                <w:shd w:val="clear" w:color="auto" w:fill="auto"/>
              </w:rPr>
              <w:t>项目变</w:t>
            </w:r>
            <w:r>
              <w:rPr>
                <w:rFonts w:hint="eastAsia" w:ascii="Times New Roman" w:hAnsi="Times New Roman" w:eastAsia="宋体" w:cs="Times New Roman"/>
                <w:color w:val="auto"/>
                <w:sz w:val="24"/>
                <w:szCs w:val="20"/>
                <w:shd w:val="clear" w:color="auto" w:fill="auto"/>
                <w:lang w:eastAsia="zh-CN"/>
              </w:rPr>
              <w:t>动</w:t>
            </w:r>
            <w:r>
              <w:rPr>
                <w:rFonts w:hint="default" w:ascii="Times New Roman" w:hAnsi="Times New Roman" w:eastAsia="宋体" w:cs="Times New Roman"/>
                <w:color w:val="auto"/>
                <w:sz w:val="24"/>
                <w:szCs w:val="20"/>
                <w:shd w:val="clear" w:color="auto" w:fill="auto"/>
              </w:rPr>
              <w:t>情况见表3-</w:t>
            </w:r>
            <w:r>
              <w:rPr>
                <w:rFonts w:hint="eastAsia" w:ascii="Times New Roman" w:hAnsi="Times New Roman" w:eastAsia="宋体" w:cs="Times New Roman"/>
                <w:color w:val="auto"/>
                <w:sz w:val="24"/>
                <w:szCs w:val="20"/>
                <w:shd w:val="clear" w:color="auto" w:fill="auto"/>
                <w:lang w:val="en-US" w:eastAsia="zh-CN"/>
              </w:rPr>
              <w:t>8</w:t>
            </w:r>
            <w:r>
              <w:rPr>
                <w:rFonts w:hint="default" w:ascii="Times New Roman" w:hAnsi="Times New Roman" w:eastAsia="宋体" w:cs="Times New Roman"/>
                <w:color w:val="auto"/>
                <w:sz w:val="24"/>
                <w:szCs w:val="20"/>
                <w:shd w:val="clear" w:color="auto" w:fill="auto"/>
              </w:rPr>
              <w:t>。</w:t>
            </w:r>
          </w:p>
          <w:p w14:paraId="6CD3A7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3-8</w:t>
            </w:r>
            <w:r>
              <w:rPr>
                <w:rFonts w:hint="default" w:ascii="Times New Roman" w:hAnsi="Times New Roman" w:eastAsia="宋体" w:cs="Times New Roman"/>
                <w:b/>
                <w:bCs/>
                <w:color w:val="auto"/>
                <w:sz w:val="24"/>
                <w:szCs w:val="24"/>
                <w:lang w:val="en-US" w:eastAsia="zh-CN"/>
              </w:rPr>
              <w:t>本项目建设变更情况</w:t>
            </w:r>
          </w:p>
          <w:tbl>
            <w:tblPr>
              <w:tblStyle w:val="23"/>
              <w:tblW w:w="9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500"/>
              <w:gridCol w:w="3630"/>
              <w:gridCol w:w="3331"/>
            </w:tblGrid>
            <w:tr w14:paraId="7402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dxa"/>
                  <w:tcBorders>
                    <w:tl2br w:val="nil"/>
                    <w:tr2bl w:val="nil"/>
                  </w:tcBorders>
                  <w:vAlign w:val="center"/>
                </w:tcPr>
                <w:p w14:paraId="7BC82B68">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序号</w:t>
                  </w:r>
                </w:p>
              </w:tc>
              <w:tc>
                <w:tcPr>
                  <w:tcW w:w="1500" w:type="dxa"/>
                  <w:tcBorders>
                    <w:tl2br w:val="nil"/>
                    <w:tr2bl w:val="nil"/>
                  </w:tcBorders>
                  <w:vAlign w:val="center"/>
                </w:tcPr>
                <w:p w14:paraId="3B7D660E">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类别</w:t>
                  </w:r>
                </w:p>
              </w:tc>
              <w:tc>
                <w:tcPr>
                  <w:tcW w:w="3630" w:type="dxa"/>
                  <w:tcBorders>
                    <w:tl2br w:val="nil"/>
                    <w:tr2bl w:val="nil"/>
                  </w:tcBorders>
                  <w:vAlign w:val="center"/>
                </w:tcPr>
                <w:p w14:paraId="439EEC23">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重大变动内容</w:t>
                  </w:r>
                </w:p>
              </w:tc>
              <w:tc>
                <w:tcPr>
                  <w:tcW w:w="3331" w:type="dxa"/>
                  <w:tcBorders>
                    <w:tl2br w:val="nil"/>
                    <w:tr2bl w:val="nil"/>
                  </w:tcBorders>
                  <w:vAlign w:val="center"/>
                </w:tcPr>
                <w:p w14:paraId="15257FAE">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已建成项目实际情况分析</w:t>
                  </w:r>
                </w:p>
              </w:tc>
            </w:tr>
            <w:tr w14:paraId="6657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dxa"/>
                  <w:tcBorders>
                    <w:tl2br w:val="nil"/>
                    <w:tr2bl w:val="nil"/>
                  </w:tcBorders>
                  <w:vAlign w:val="center"/>
                </w:tcPr>
                <w:p w14:paraId="2187D74B">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w:t>
                  </w:r>
                </w:p>
              </w:tc>
              <w:tc>
                <w:tcPr>
                  <w:tcW w:w="1500" w:type="dxa"/>
                  <w:tcBorders>
                    <w:tl2br w:val="nil"/>
                    <w:tr2bl w:val="nil"/>
                  </w:tcBorders>
                  <w:vAlign w:val="center"/>
                </w:tcPr>
                <w:p w14:paraId="3011A98C">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性质</w:t>
                  </w:r>
                </w:p>
              </w:tc>
              <w:tc>
                <w:tcPr>
                  <w:tcW w:w="3630" w:type="dxa"/>
                  <w:tcBorders>
                    <w:tl2br w:val="nil"/>
                    <w:tr2bl w:val="nil"/>
                  </w:tcBorders>
                  <w:vAlign w:val="center"/>
                </w:tcPr>
                <w:p w14:paraId="288641AC">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lang w:val="en-US" w:eastAsia="zh-CN"/>
                    </w:rPr>
                    <w:t>建设项目开发、使用功能发生变化的。</w:t>
                  </w:r>
                </w:p>
              </w:tc>
              <w:tc>
                <w:tcPr>
                  <w:tcW w:w="3331" w:type="dxa"/>
                  <w:tcBorders>
                    <w:tl2br w:val="nil"/>
                    <w:tr2bl w:val="nil"/>
                  </w:tcBorders>
                  <w:vAlign w:val="center"/>
                </w:tcPr>
                <w:p w14:paraId="47F9C94F">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b/>
                      <w:bCs/>
                      <w:color w:val="auto"/>
                      <w:lang w:val="en-US" w:eastAsia="zh-CN"/>
                    </w:rPr>
                    <w:t>无变动。</w:t>
                  </w:r>
                </w:p>
              </w:tc>
            </w:tr>
            <w:tr w14:paraId="17F1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dxa"/>
                  <w:tcBorders>
                    <w:tl2br w:val="nil"/>
                    <w:tr2bl w:val="nil"/>
                  </w:tcBorders>
                  <w:vAlign w:val="center"/>
                </w:tcPr>
                <w:p w14:paraId="5A87D982">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w:t>
                  </w:r>
                </w:p>
              </w:tc>
              <w:tc>
                <w:tcPr>
                  <w:tcW w:w="1500" w:type="dxa"/>
                  <w:vMerge w:val="restart"/>
                  <w:tcBorders>
                    <w:tl2br w:val="nil"/>
                    <w:tr2bl w:val="nil"/>
                  </w:tcBorders>
                  <w:vAlign w:val="center"/>
                </w:tcPr>
                <w:p w14:paraId="7591E90A">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规模</w:t>
                  </w:r>
                </w:p>
              </w:tc>
              <w:tc>
                <w:tcPr>
                  <w:tcW w:w="3630" w:type="dxa"/>
                  <w:tcBorders>
                    <w:tl2br w:val="nil"/>
                    <w:tr2bl w:val="nil"/>
                  </w:tcBorders>
                  <w:vAlign w:val="center"/>
                </w:tcPr>
                <w:p w14:paraId="6137CC03">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lang w:val="en-US" w:eastAsia="zh-CN"/>
                    </w:rPr>
                    <w:t>生产、处置或储存能力增大30%及以上的。</w:t>
                  </w:r>
                </w:p>
              </w:tc>
              <w:tc>
                <w:tcPr>
                  <w:tcW w:w="3331" w:type="dxa"/>
                  <w:tcBorders>
                    <w:tl2br w:val="nil"/>
                    <w:tr2bl w:val="nil"/>
                  </w:tcBorders>
                  <w:vAlign w:val="center"/>
                </w:tcPr>
                <w:p w14:paraId="06A96F15">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b/>
                      <w:bCs/>
                      <w:color w:val="auto"/>
                      <w:lang w:val="en-US" w:eastAsia="zh-CN"/>
                    </w:rPr>
                    <w:t>无变动。</w:t>
                  </w:r>
                  <w:r>
                    <w:rPr>
                      <w:rFonts w:hint="eastAsia" w:asciiTheme="minorEastAsia" w:hAnsiTheme="minorEastAsia" w:eastAsiaTheme="minorEastAsia" w:cstheme="minorEastAsia"/>
                      <w:color w:val="auto"/>
                      <w:lang w:val="en-US" w:eastAsia="zh-CN"/>
                    </w:rPr>
                    <w:t>生产能力未增加。</w:t>
                  </w:r>
                </w:p>
              </w:tc>
            </w:tr>
            <w:tr w14:paraId="0673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dxa"/>
                  <w:tcBorders>
                    <w:tl2br w:val="nil"/>
                    <w:tr2bl w:val="nil"/>
                  </w:tcBorders>
                  <w:vAlign w:val="center"/>
                </w:tcPr>
                <w:p w14:paraId="4A79234D">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w:t>
                  </w:r>
                </w:p>
              </w:tc>
              <w:tc>
                <w:tcPr>
                  <w:tcW w:w="1500" w:type="dxa"/>
                  <w:vMerge w:val="continue"/>
                  <w:tcBorders>
                    <w:tl2br w:val="nil"/>
                    <w:tr2bl w:val="nil"/>
                  </w:tcBorders>
                  <w:vAlign w:val="center"/>
                </w:tcPr>
                <w:p w14:paraId="0443704F">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eastAsia="zh-CN"/>
                    </w:rPr>
                  </w:pPr>
                </w:p>
              </w:tc>
              <w:tc>
                <w:tcPr>
                  <w:tcW w:w="3630" w:type="dxa"/>
                  <w:tcBorders>
                    <w:tl2br w:val="nil"/>
                    <w:tr2bl w:val="nil"/>
                  </w:tcBorders>
                  <w:vAlign w:val="center"/>
                </w:tcPr>
                <w:p w14:paraId="3B65ECBF">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生产、处置或储存能力增大，导致废水第一类污染物排放量增加的。</w:t>
                  </w:r>
                </w:p>
              </w:tc>
              <w:tc>
                <w:tcPr>
                  <w:tcW w:w="3331" w:type="dxa"/>
                  <w:tcBorders>
                    <w:tl2br w:val="nil"/>
                    <w:tr2bl w:val="nil"/>
                  </w:tcBorders>
                  <w:vAlign w:val="center"/>
                </w:tcPr>
                <w:p w14:paraId="1B82CE69">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b/>
                      <w:bCs/>
                      <w:color w:val="auto"/>
                      <w:lang w:val="en-US" w:eastAsia="zh-CN"/>
                    </w:rPr>
                    <w:t>无变动。</w:t>
                  </w:r>
                  <w:r>
                    <w:rPr>
                      <w:rFonts w:hint="eastAsia" w:asciiTheme="minorEastAsia" w:hAnsiTheme="minorEastAsia" w:eastAsiaTheme="minorEastAsia" w:cstheme="minorEastAsia"/>
                      <w:color w:val="auto"/>
                      <w:lang w:val="en-US" w:eastAsia="zh-CN"/>
                    </w:rPr>
                    <w:t>根据分析，项目生产、处置或储存能力未增加，不涉及废水第一类污染物，不涉及废水第一类污染物排放。</w:t>
                  </w:r>
                </w:p>
              </w:tc>
            </w:tr>
            <w:tr w14:paraId="1FE2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dxa"/>
                  <w:tcBorders>
                    <w:tl2br w:val="nil"/>
                    <w:tr2bl w:val="nil"/>
                  </w:tcBorders>
                  <w:vAlign w:val="center"/>
                </w:tcPr>
                <w:p w14:paraId="49B7F1FE">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w:t>
                  </w:r>
                </w:p>
              </w:tc>
              <w:tc>
                <w:tcPr>
                  <w:tcW w:w="1500" w:type="dxa"/>
                  <w:vMerge w:val="continue"/>
                  <w:tcBorders>
                    <w:tl2br w:val="nil"/>
                    <w:tr2bl w:val="nil"/>
                  </w:tcBorders>
                  <w:vAlign w:val="center"/>
                </w:tcPr>
                <w:p w14:paraId="10DB8A12">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eastAsia="zh-CN"/>
                    </w:rPr>
                  </w:pPr>
                </w:p>
              </w:tc>
              <w:tc>
                <w:tcPr>
                  <w:tcW w:w="3630" w:type="dxa"/>
                  <w:tcBorders>
                    <w:tl2br w:val="nil"/>
                    <w:tr2bl w:val="nil"/>
                  </w:tcBorders>
                  <w:vAlign w:val="center"/>
                </w:tcPr>
                <w:p w14:paraId="150993E2">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3331" w:type="dxa"/>
                  <w:tcBorders>
                    <w:tl2br w:val="nil"/>
                    <w:tr2bl w:val="nil"/>
                  </w:tcBorders>
                  <w:vAlign w:val="center"/>
                </w:tcPr>
                <w:p w14:paraId="76E36FBC">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b/>
                      <w:bCs/>
                      <w:color w:val="auto"/>
                      <w:lang w:val="en-US" w:eastAsia="zh-CN"/>
                    </w:rPr>
                    <w:t>无变动。</w:t>
                  </w:r>
                  <w:r>
                    <w:rPr>
                      <w:rFonts w:hint="eastAsia" w:asciiTheme="minorEastAsia" w:hAnsiTheme="minorEastAsia" w:eastAsiaTheme="minorEastAsia" w:cstheme="minorEastAsia"/>
                      <w:color w:val="auto"/>
                      <w:lang w:val="en-US" w:eastAsia="zh-CN"/>
                    </w:rPr>
                    <w:t>根据分析，本项目位于达标区，生产能力未增大，各污染物实际排放量在核定排放总量范围内，无增加。</w:t>
                  </w:r>
                </w:p>
              </w:tc>
            </w:tr>
            <w:tr w14:paraId="3A12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dxa"/>
                  <w:tcBorders>
                    <w:tl2br w:val="nil"/>
                    <w:tr2bl w:val="nil"/>
                  </w:tcBorders>
                  <w:vAlign w:val="center"/>
                </w:tcPr>
                <w:p w14:paraId="4346190E">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w:t>
                  </w:r>
                </w:p>
              </w:tc>
              <w:tc>
                <w:tcPr>
                  <w:tcW w:w="1500" w:type="dxa"/>
                  <w:tcBorders>
                    <w:tl2br w:val="nil"/>
                    <w:tr2bl w:val="nil"/>
                  </w:tcBorders>
                  <w:vAlign w:val="center"/>
                </w:tcPr>
                <w:p w14:paraId="6BF2F8BF">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地点</w:t>
                  </w:r>
                </w:p>
              </w:tc>
              <w:tc>
                <w:tcPr>
                  <w:tcW w:w="3630" w:type="dxa"/>
                  <w:tcBorders>
                    <w:tl2br w:val="nil"/>
                    <w:tr2bl w:val="nil"/>
                  </w:tcBorders>
                  <w:vAlign w:val="center"/>
                </w:tcPr>
                <w:p w14:paraId="1D0F32D7">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lang w:val="en-US" w:eastAsia="zh-CN"/>
                    </w:rPr>
                    <w:t>重新选址；在原厂址附近调整（包括总平面布置变化）导致环境防护距离范围变化且新增敏感点的。</w:t>
                  </w:r>
                </w:p>
              </w:tc>
              <w:tc>
                <w:tcPr>
                  <w:tcW w:w="3331" w:type="dxa"/>
                  <w:tcBorders>
                    <w:tl2br w:val="nil"/>
                    <w:tr2bl w:val="nil"/>
                  </w:tcBorders>
                  <w:vAlign w:val="center"/>
                </w:tcPr>
                <w:p w14:paraId="358C2E35">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b/>
                      <w:bCs/>
                      <w:color w:val="auto"/>
                      <w:lang w:val="en-US" w:eastAsia="zh-CN"/>
                    </w:rPr>
                    <w:t>无重大变动。</w:t>
                  </w:r>
                  <w:r>
                    <w:rPr>
                      <w:rFonts w:hint="eastAsia" w:asciiTheme="minorEastAsia" w:hAnsiTheme="minorEastAsia" w:eastAsiaTheme="minorEastAsia" w:cstheme="minorEastAsia"/>
                      <w:b w:val="0"/>
                      <w:bCs w:val="0"/>
                      <w:color w:val="auto"/>
                      <w:lang w:val="en-US" w:eastAsia="zh-CN"/>
                    </w:rPr>
                    <w:t>未导致环境防护距离范围变化且新增敏感点。</w:t>
                  </w:r>
                </w:p>
              </w:tc>
            </w:tr>
            <w:tr w14:paraId="5939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dxa"/>
                  <w:tcBorders>
                    <w:tl2br w:val="nil"/>
                    <w:tr2bl w:val="nil"/>
                  </w:tcBorders>
                  <w:vAlign w:val="center"/>
                </w:tcPr>
                <w:p w14:paraId="7F1871AD">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6</w:t>
                  </w:r>
                </w:p>
              </w:tc>
              <w:tc>
                <w:tcPr>
                  <w:tcW w:w="1500" w:type="dxa"/>
                  <w:vMerge w:val="restart"/>
                  <w:tcBorders>
                    <w:tl2br w:val="nil"/>
                    <w:tr2bl w:val="nil"/>
                  </w:tcBorders>
                  <w:vAlign w:val="center"/>
                </w:tcPr>
                <w:p w14:paraId="24107C99">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生产工艺</w:t>
                  </w:r>
                </w:p>
              </w:tc>
              <w:tc>
                <w:tcPr>
                  <w:tcW w:w="3630" w:type="dxa"/>
                  <w:tcBorders>
                    <w:tl2br w:val="nil"/>
                    <w:tr2bl w:val="nil"/>
                  </w:tcBorders>
                  <w:vAlign w:val="center"/>
                </w:tcPr>
                <w:p w14:paraId="332B1852">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新增产品品种或生产工艺（含主要生产装置、设备及配套设施）、主要原辅材料、燃料变化，导致以下情形之一：</w:t>
                  </w:r>
                </w:p>
                <w:p w14:paraId="6A1FAEBB">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（1）新增排放污染物种类的（毒性、挥发性降低的除外）；</w:t>
                  </w:r>
                </w:p>
                <w:p w14:paraId="3AB01DAB">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（2）位于环境质量不达标区的建设项目相应污染物排放量增加的；</w:t>
                  </w:r>
                </w:p>
                <w:p w14:paraId="7B6F697C">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（3）废水第一类污染物排放量增加的；</w:t>
                  </w:r>
                </w:p>
                <w:p w14:paraId="4711D857">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lang w:val="en-US" w:eastAsia="zh-CN"/>
                    </w:rPr>
                    <w:t>（4）其他污染物排放量增加10%及以上的。</w:t>
                  </w:r>
                </w:p>
              </w:tc>
              <w:tc>
                <w:tcPr>
                  <w:tcW w:w="3331" w:type="dxa"/>
                  <w:tcBorders>
                    <w:tl2br w:val="nil"/>
                    <w:tr2bl w:val="nil"/>
                  </w:tcBorders>
                  <w:vAlign w:val="center"/>
                </w:tcPr>
                <w:p w14:paraId="67CB2B48">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b/>
                      <w:bCs/>
                      <w:color w:val="auto"/>
                      <w:lang w:val="en-US" w:eastAsia="zh-CN"/>
                    </w:rPr>
                    <w:t>无变动。</w:t>
                  </w:r>
                  <w:r>
                    <w:rPr>
                      <w:rFonts w:hint="eastAsia" w:asciiTheme="minorEastAsia" w:hAnsiTheme="minorEastAsia" w:eastAsiaTheme="minorEastAsia" w:cstheme="minorEastAsia"/>
                      <w:color w:val="auto"/>
                      <w:lang w:val="en-US" w:eastAsia="zh-CN"/>
                    </w:rPr>
                    <w:t>项目未新增产品品种及生产工艺，未新增排放污染物种类，污染物排放量未新增，不涉及废水第一类污染物，未增加其他污染物排放。</w:t>
                  </w:r>
                </w:p>
              </w:tc>
            </w:tr>
            <w:tr w14:paraId="07961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dxa"/>
                  <w:tcBorders>
                    <w:tl2br w:val="nil"/>
                    <w:tr2bl w:val="nil"/>
                  </w:tcBorders>
                  <w:vAlign w:val="center"/>
                </w:tcPr>
                <w:p w14:paraId="4D739F51">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w:t>
                  </w:r>
                </w:p>
              </w:tc>
              <w:tc>
                <w:tcPr>
                  <w:tcW w:w="1500" w:type="dxa"/>
                  <w:vMerge w:val="continue"/>
                  <w:tcBorders>
                    <w:tl2br w:val="nil"/>
                    <w:tr2bl w:val="nil"/>
                  </w:tcBorders>
                  <w:vAlign w:val="center"/>
                </w:tcPr>
                <w:p w14:paraId="09448376">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eastAsia="zh-CN"/>
                    </w:rPr>
                  </w:pPr>
                </w:p>
              </w:tc>
              <w:tc>
                <w:tcPr>
                  <w:tcW w:w="3630" w:type="dxa"/>
                  <w:tcBorders>
                    <w:tl2br w:val="nil"/>
                    <w:tr2bl w:val="nil"/>
                  </w:tcBorders>
                  <w:vAlign w:val="center"/>
                </w:tcPr>
                <w:p w14:paraId="5D46D27B">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lang w:val="en-US" w:eastAsia="zh-CN"/>
                    </w:rPr>
                    <w:t>物料运输、装卸、贮存方式变化，导致大气污染物无组织排放量增加10%及以上的。</w:t>
                  </w:r>
                </w:p>
              </w:tc>
              <w:tc>
                <w:tcPr>
                  <w:tcW w:w="3331" w:type="dxa"/>
                  <w:tcBorders>
                    <w:tl2br w:val="nil"/>
                    <w:tr2bl w:val="nil"/>
                  </w:tcBorders>
                  <w:vAlign w:val="center"/>
                </w:tcPr>
                <w:p w14:paraId="469C50AB">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b/>
                      <w:bCs/>
                      <w:color w:val="auto"/>
                      <w:lang w:val="en-US" w:eastAsia="zh-CN"/>
                    </w:rPr>
                    <w:t>无变动。</w:t>
                  </w:r>
                  <w:r>
                    <w:rPr>
                      <w:rFonts w:hint="eastAsia" w:asciiTheme="minorEastAsia" w:hAnsiTheme="minorEastAsia" w:eastAsiaTheme="minorEastAsia" w:cstheme="minorEastAsia"/>
                      <w:color w:val="auto"/>
                      <w:lang w:val="en-US" w:eastAsia="zh-CN"/>
                    </w:rPr>
                    <w:t>物料运输、装卸、贮存等方式无变化。</w:t>
                  </w:r>
                </w:p>
              </w:tc>
            </w:tr>
            <w:tr w14:paraId="6F399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dxa"/>
                  <w:tcBorders>
                    <w:tl2br w:val="nil"/>
                    <w:tr2bl w:val="nil"/>
                  </w:tcBorders>
                  <w:vAlign w:val="center"/>
                </w:tcPr>
                <w:p w14:paraId="17543099">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w:t>
                  </w:r>
                </w:p>
              </w:tc>
              <w:tc>
                <w:tcPr>
                  <w:tcW w:w="1500" w:type="dxa"/>
                  <w:vMerge w:val="restart"/>
                  <w:tcBorders>
                    <w:tl2br w:val="nil"/>
                    <w:tr2bl w:val="nil"/>
                  </w:tcBorders>
                  <w:vAlign w:val="center"/>
                </w:tcPr>
                <w:p w14:paraId="7526507E">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环境保护措施</w:t>
                  </w:r>
                </w:p>
              </w:tc>
              <w:tc>
                <w:tcPr>
                  <w:tcW w:w="3630" w:type="dxa"/>
                  <w:tcBorders>
                    <w:tl2br w:val="nil"/>
                    <w:tr2bl w:val="nil"/>
                  </w:tcBorders>
                  <w:vAlign w:val="center"/>
                </w:tcPr>
                <w:p w14:paraId="2F4BDF14">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lang w:val="en-US" w:eastAsia="zh-CN"/>
                    </w:rPr>
                    <w:t>废气、废水污染防治措施变化，导致第6条中所列情形之一（废气无组织排放改为有组织排放、污染防治措施强化或改进的除外）或大气污染物无组织排放量增加10%及以上的。</w:t>
                  </w:r>
                </w:p>
              </w:tc>
              <w:tc>
                <w:tcPr>
                  <w:tcW w:w="3331" w:type="dxa"/>
                  <w:tcBorders>
                    <w:tl2br w:val="nil"/>
                    <w:tr2bl w:val="nil"/>
                  </w:tcBorders>
                  <w:vAlign w:val="center"/>
                </w:tcPr>
                <w:p w14:paraId="6BB96028">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b/>
                      <w:bCs/>
                      <w:color w:val="auto"/>
                      <w:lang w:val="en-US" w:eastAsia="zh-CN"/>
                    </w:rPr>
                    <w:t>无变动。</w:t>
                  </w:r>
                  <w:r>
                    <w:rPr>
                      <w:rFonts w:hint="eastAsia" w:asciiTheme="minorEastAsia" w:hAnsiTheme="minorEastAsia" w:eastAsiaTheme="minorEastAsia" w:cstheme="minorEastAsia"/>
                      <w:b w:val="0"/>
                      <w:bCs w:val="0"/>
                      <w:color w:val="auto"/>
                      <w:lang w:val="en-US" w:eastAsia="zh-CN"/>
                    </w:rPr>
                    <w:t>废水防治措施无变化，</w:t>
                  </w:r>
                  <w:r>
                    <w:rPr>
                      <w:rFonts w:hint="eastAsia" w:asciiTheme="minorEastAsia" w:hAnsiTheme="minorEastAsia" w:eastAsiaTheme="minorEastAsia" w:cstheme="minorEastAsia"/>
                      <w:color w:val="auto"/>
                      <w:lang w:val="en-US" w:eastAsia="zh-CN"/>
                    </w:rPr>
                    <w:t>污染因子和排放总量不增加，因此不属于重大变动。</w:t>
                  </w:r>
                </w:p>
              </w:tc>
            </w:tr>
            <w:tr w14:paraId="32A5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dxa"/>
                  <w:tcBorders>
                    <w:tl2br w:val="nil"/>
                    <w:tr2bl w:val="nil"/>
                  </w:tcBorders>
                  <w:vAlign w:val="center"/>
                </w:tcPr>
                <w:p w14:paraId="0882DCA5">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9</w:t>
                  </w:r>
                </w:p>
              </w:tc>
              <w:tc>
                <w:tcPr>
                  <w:tcW w:w="1500" w:type="dxa"/>
                  <w:vMerge w:val="continue"/>
                  <w:tcBorders>
                    <w:tl2br w:val="nil"/>
                    <w:tr2bl w:val="nil"/>
                  </w:tcBorders>
                  <w:vAlign w:val="center"/>
                </w:tcPr>
                <w:p w14:paraId="4887FAA8">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eastAsia="zh-CN"/>
                    </w:rPr>
                  </w:pPr>
                </w:p>
              </w:tc>
              <w:tc>
                <w:tcPr>
                  <w:tcW w:w="3630" w:type="dxa"/>
                  <w:tcBorders>
                    <w:tl2br w:val="nil"/>
                    <w:tr2bl w:val="nil"/>
                  </w:tcBorders>
                  <w:vAlign w:val="center"/>
                </w:tcPr>
                <w:p w14:paraId="3DD0E25D">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lang w:val="en-US" w:eastAsia="zh-CN"/>
                    </w:rPr>
                    <w:t>新增废水直接排放口；废水由间接排放改为直接排放；废水直接排放口位置变化，导致不利环境影响加重的。</w:t>
                  </w:r>
                </w:p>
              </w:tc>
              <w:tc>
                <w:tcPr>
                  <w:tcW w:w="3331" w:type="dxa"/>
                  <w:tcBorders>
                    <w:tl2br w:val="nil"/>
                    <w:tr2bl w:val="nil"/>
                  </w:tcBorders>
                  <w:vAlign w:val="center"/>
                </w:tcPr>
                <w:p w14:paraId="5795B3D9">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b/>
                      <w:bCs/>
                      <w:color w:val="auto"/>
                      <w:lang w:val="en-US" w:eastAsia="zh-CN"/>
                    </w:rPr>
                    <w:t>无变动。</w:t>
                  </w:r>
                  <w:r>
                    <w:rPr>
                      <w:rFonts w:hint="eastAsia" w:asciiTheme="minorEastAsia" w:hAnsiTheme="minorEastAsia" w:eastAsiaTheme="minorEastAsia" w:cstheme="minorEastAsia"/>
                      <w:color w:val="auto"/>
                      <w:lang w:val="en-US" w:eastAsia="zh-CN"/>
                    </w:rPr>
                    <w:t>实际与环评一致，无新增废水排放口，不涉及废水由间接排放改为直接排放；不涉及废水直接排放口位置变化，导致不利环境影响加重的。</w:t>
                  </w:r>
                </w:p>
              </w:tc>
            </w:tr>
            <w:tr w14:paraId="45E4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dxa"/>
                  <w:tcBorders>
                    <w:tl2br w:val="nil"/>
                    <w:tr2bl w:val="nil"/>
                  </w:tcBorders>
                  <w:vAlign w:val="center"/>
                </w:tcPr>
                <w:p w14:paraId="5096E4A8">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w:t>
                  </w:r>
                </w:p>
              </w:tc>
              <w:tc>
                <w:tcPr>
                  <w:tcW w:w="1500" w:type="dxa"/>
                  <w:vMerge w:val="continue"/>
                  <w:tcBorders>
                    <w:tl2br w:val="nil"/>
                    <w:tr2bl w:val="nil"/>
                  </w:tcBorders>
                  <w:vAlign w:val="center"/>
                </w:tcPr>
                <w:p w14:paraId="20A35AA2">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eastAsia="zh-CN"/>
                    </w:rPr>
                  </w:pPr>
                </w:p>
              </w:tc>
              <w:tc>
                <w:tcPr>
                  <w:tcW w:w="3630" w:type="dxa"/>
                  <w:tcBorders>
                    <w:tl2br w:val="nil"/>
                    <w:tr2bl w:val="nil"/>
                  </w:tcBorders>
                  <w:vAlign w:val="center"/>
                </w:tcPr>
                <w:p w14:paraId="0630E662">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lang w:val="en-US" w:eastAsia="zh-CN"/>
                    </w:rPr>
                    <w:t>新增废气主要排放口（废气无组织排放改为有组织排放的除外）；主要排放口排气筒高度降低10%及以上的。</w:t>
                  </w:r>
                </w:p>
              </w:tc>
              <w:tc>
                <w:tcPr>
                  <w:tcW w:w="3331" w:type="dxa"/>
                  <w:tcBorders>
                    <w:tl2br w:val="nil"/>
                    <w:tr2bl w:val="nil"/>
                  </w:tcBorders>
                  <w:vAlign w:val="center"/>
                </w:tcPr>
                <w:p w14:paraId="44C1AA12">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b/>
                      <w:bCs/>
                      <w:color w:val="auto"/>
                      <w:lang w:val="en-US" w:eastAsia="zh-CN"/>
                    </w:rPr>
                    <w:t>无变动。</w:t>
                  </w:r>
                </w:p>
              </w:tc>
            </w:tr>
            <w:tr w14:paraId="2150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dxa"/>
                  <w:tcBorders>
                    <w:tl2br w:val="nil"/>
                    <w:tr2bl w:val="nil"/>
                  </w:tcBorders>
                  <w:vAlign w:val="center"/>
                </w:tcPr>
                <w:p w14:paraId="359820D7">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11</w:t>
                  </w:r>
                </w:p>
              </w:tc>
              <w:tc>
                <w:tcPr>
                  <w:tcW w:w="1500" w:type="dxa"/>
                  <w:vMerge w:val="continue"/>
                  <w:tcBorders>
                    <w:tl2br w:val="nil"/>
                    <w:tr2bl w:val="nil"/>
                  </w:tcBorders>
                  <w:vAlign w:val="center"/>
                </w:tcPr>
                <w:p w14:paraId="7A1264AA">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eastAsia="zh-CN"/>
                    </w:rPr>
                  </w:pPr>
                </w:p>
              </w:tc>
              <w:tc>
                <w:tcPr>
                  <w:tcW w:w="3630" w:type="dxa"/>
                  <w:tcBorders>
                    <w:tl2br w:val="nil"/>
                    <w:tr2bl w:val="nil"/>
                  </w:tcBorders>
                  <w:vAlign w:val="center"/>
                </w:tcPr>
                <w:p w14:paraId="3491EDF2">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lang w:val="en-US" w:eastAsia="zh-CN"/>
                    </w:rPr>
                    <w:t>噪声、土壤或地下水污染防治措施变化，导致不利环境影响加重的。</w:t>
                  </w:r>
                </w:p>
              </w:tc>
              <w:tc>
                <w:tcPr>
                  <w:tcW w:w="3331" w:type="dxa"/>
                  <w:tcBorders>
                    <w:tl2br w:val="nil"/>
                    <w:tr2bl w:val="nil"/>
                  </w:tcBorders>
                  <w:vAlign w:val="center"/>
                </w:tcPr>
                <w:p w14:paraId="325A25D9">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b/>
                      <w:bCs/>
                      <w:color w:val="auto"/>
                      <w:lang w:val="en-US" w:eastAsia="zh-CN"/>
                    </w:rPr>
                    <w:t>无变动。</w:t>
                  </w:r>
                </w:p>
              </w:tc>
            </w:tr>
            <w:tr w14:paraId="4A43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dxa"/>
                  <w:tcBorders>
                    <w:tl2br w:val="nil"/>
                    <w:tr2bl w:val="nil"/>
                  </w:tcBorders>
                  <w:vAlign w:val="center"/>
                </w:tcPr>
                <w:p w14:paraId="6AB27062">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12</w:t>
                  </w:r>
                </w:p>
              </w:tc>
              <w:tc>
                <w:tcPr>
                  <w:tcW w:w="1500" w:type="dxa"/>
                  <w:vMerge w:val="continue"/>
                  <w:tcBorders>
                    <w:tl2br w:val="nil"/>
                    <w:tr2bl w:val="nil"/>
                  </w:tcBorders>
                  <w:vAlign w:val="center"/>
                </w:tcPr>
                <w:p w14:paraId="16A3DF52">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eastAsia="zh-CN"/>
                    </w:rPr>
                  </w:pPr>
                </w:p>
              </w:tc>
              <w:tc>
                <w:tcPr>
                  <w:tcW w:w="3630" w:type="dxa"/>
                  <w:tcBorders>
                    <w:tl2br w:val="nil"/>
                    <w:tr2bl w:val="nil"/>
                  </w:tcBorders>
                  <w:vAlign w:val="center"/>
                </w:tcPr>
                <w:p w14:paraId="685530BA">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lang w:val="en-US" w:eastAsia="zh-CN"/>
                    </w:rPr>
                    <w:t>固体废物利用处置方式由委托外单位利用处置改为自行利用处置的（自行利用处置设施单独开展环境影响评价的除外）；固体废物自行处置方式变化，导致不利环境影响加重的。</w:t>
                  </w:r>
                </w:p>
              </w:tc>
              <w:tc>
                <w:tcPr>
                  <w:tcW w:w="3331" w:type="dxa"/>
                  <w:tcBorders>
                    <w:tl2br w:val="nil"/>
                    <w:tr2bl w:val="nil"/>
                  </w:tcBorders>
                  <w:vAlign w:val="center"/>
                </w:tcPr>
                <w:p w14:paraId="1AD362C7">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b/>
                      <w:bCs/>
                      <w:color w:val="auto"/>
                      <w:lang w:val="en-US" w:eastAsia="zh-CN"/>
                    </w:rPr>
                    <w:t>无变动。</w:t>
                  </w:r>
                  <w:r>
                    <w:rPr>
                      <w:rFonts w:hint="eastAsia" w:asciiTheme="minorEastAsia" w:hAnsiTheme="minorEastAsia" w:eastAsiaTheme="minorEastAsia" w:cstheme="minorEastAsia"/>
                      <w:color w:val="auto"/>
                      <w:lang w:val="en-US" w:eastAsia="zh-CN"/>
                    </w:rPr>
                    <w:t>一般固废收集后委托综合利用；废包装桶厂家回收利用；生活垃圾委托环卫部门清运，无变化。</w:t>
                  </w:r>
                </w:p>
              </w:tc>
            </w:tr>
            <w:tr w14:paraId="5447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dxa"/>
                  <w:tcBorders>
                    <w:tl2br w:val="nil"/>
                    <w:tr2bl w:val="nil"/>
                  </w:tcBorders>
                  <w:vAlign w:val="center"/>
                </w:tcPr>
                <w:p w14:paraId="4C0396A8">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13</w:t>
                  </w:r>
                </w:p>
              </w:tc>
              <w:tc>
                <w:tcPr>
                  <w:tcW w:w="1500" w:type="dxa"/>
                  <w:vMerge w:val="continue"/>
                  <w:tcBorders>
                    <w:tl2br w:val="nil"/>
                    <w:tr2bl w:val="nil"/>
                  </w:tcBorders>
                  <w:vAlign w:val="center"/>
                </w:tcPr>
                <w:p w14:paraId="21B5B08C">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heme="minorEastAsia" w:hAnsiTheme="minorEastAsia" w:eastAsiaTheme="minorEastAsia" w:cstheme="minorEastAsia"/>
                      <w:color w:val="auto"/>
                      <w:sz w:val="21"/>
                      <w:szCs w:val="21"/>
                      <w:lang w:eastAsia="zh-CN"/>
                    </w:rPr>
                  </w:pPr>
                </w:p>
              </w:tc>
              <w:tc>
                <w:tcPr>
                  <w:tcW w:w="3630" w:type="dxa"/>
                  <w:tcBorders>
                    <w:tl2br w:val="nil"/>
                    <w:tr2bl w:val="nil"/>
                  </w:tcBorders>
                  <w:vAlign w:val="center"/>
                </w:tcPr>
                <w:p w14:paraId="2A16A92C">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事故废水暂存能力或拦截设施变化，导致环境风险防范能力弱化或降低的。</w:t>
                  </w:r>
                </w:p>
              </w:tc>
              <w:tc>
                <w:tcPr>
                  <w:tcW w:w="3331" w:type="dxa"/>
                  <w:tcBorders>
                    <w:tl2br w:val="nil"/>
                    <w:tr2bl w:val="nil"/>
                  </w:tcBorders>
                  <w:vAlign w:val="center"/>
                </w:tcPr>
                <w:p w14:paraId="386B4E71">
                  <w:pPr>
                    <w:pStyle w:val="5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b/>
                      <w:bCs/>
                      <w:color w:val="auto"/>
                      <w:lang w:val="en-US" w:eastAsia="zh-CN"/>
                    </w:rPr>
                    <w:t>无变动。</w:t>
                  </w:r>
                </w:p>
              </w:tc>
            </w:tr>
          </w:tbl>
          <w:p w14:paraId="7A3D8080">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spacing w:before="0" w:beforeAutospacing="0" w:after="0" w:afterAutospacing="0" w:line="400" w:lineRule="exact"/>
              <w:ind w:left="0" w:right="0"/>
              <w:textAlignment w:val="auto"/>
              <w:outlineLvl w:val="9"/>
              <w:rPr>
                <w:rFonts w:hint="eastAsia" w:ascii="Times New Roman" w:hAnsi="Times New Roman" w:eastAsia="宋体" w:cs="Times New Roman"/>
                <w:b/>
                <w:bCs w:val="0"/>
                <w:color w:val="FF0000"/>
                <w:sz w:val="24"/>
                <w:szCs w:val="24"/>
                <w:lang w:val="en-US" w:eastAsia="zh-CN" w:bidi="ar-SA"/>
              </w:rPr>
            </w:pPr>
            <w:r>
              <w:rPr>
                <w:rFonts w:hint="eastAsia" w:ascii="Times New Roman" w:hAnsi="Times New Roman" w:eastAsia="宋体" w:cs="Times New Roman"/>
                <w:b/>
                <w:bCs w:val="0"/>
                <w:color w:val="auto"/>
                <w:sz w:val="24"/>
                <w:szCs w:val="24"/>
                <w:lang w:val="en-US" w:eastAsia="zh-CN" w:bidi="ar-SA"/>
              </w:rPr>
              <w:t>综</w:t>
            </w:r>
            <w:r>
              <w:rPr>
                <w:rFonts w:hint="eastAsia" w:cs="Times New Roman"/>
                <w:b/>
                <w:bCs w:val="0"/>
                <w:color w:val="auto"/>
                <w:sz w:val="24"/>
                <w:szCs w:val="24"/>
                <w:lang w:val="en-US" w:eastAsia="zh-CN" w:bidi="ar-SA"/>
              </w:rPr>
              <w:t>上</w:t>
            </w:r>
            <w:r>
              <w:rPr>
                <w:rFonts w:hint="eastAsia" w:ascii="Times New Roman" w:hAnsi="Times New Roman" w:eastAsia="宋体" w:cs="Times New Roman"/>
                <w:b/>
                <w:bCs w:val="0"/>
                <w:color w:val="auto"/>
                <w:sz w:val="24"/>
                <w:szCs w:val="24"/>
                <w:lang w:val="en-US" w:eastAsia="zh-CN" w:bidi="ar-SA"/>
              </w:rPr>
              <w:t>所述，对照《污染影响类建设项目重大变动清单（试行）》，</w:t>
            </w:r>
            <w:r>
              <w:rPr>
                <w:rFonts w:hint="eastAsia" w:cs="Times New Roman"/>
                <w:b/>
                <w:bCs w:val="0"/>
                <w:color w:val="auto"/>
                <w:sz w:val="24"/>
                <w:szCs w:val="24"/>
                <w:lang w:val="en-US" w:eastAsia="zh-CN" w:bidi="ar-SA"/>
              </w:rPr>
              <w:t>台州市台鲁轨道构件有限公司年产1.5万环盾构管片生产项目</w:t>
            </w:r>
            <w:r>
              <w:rPr>
                <w:rFonts w:hint="eastAsia" w:ascii="Times New Roman" w:hAnsi="Times New Roman" w:eastAsia="宋体" w:cs="Times New Roman"/>
                <w:b/>
                <w:bCs w:val="0"/>
                <w:color w:val="auto"/>
                <w:sz w:val="24"/>
                <w:szCs w:val="24"/>
                <w:lang w:val="en-US" w:eastAsia="zh-CN" w:bidi="ar-SA"/>
              </w:rPr>
              <w:t>实际建设过程中的变动情况均不属于重大变动。</w:t>
            </w:r>
          </w:p>
          <w:p w14:paraId="26218A4E">
            <w:pPr>
              <w:pStyle w:val="2"/>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spacing w:before="0" w:beforeAutospacing="0" w:after="0" w:afterAutospacing="0" w:line="400" w:lineRule="exact"/>
              <w:ind w:left="0" w:right="0"/>
              <w:textAlignment w:val="auto"/>
              <w:outlineLvl w:val="9"/>
              <w:rPr>
                <w:rFonts w:hint="default" w:ascii="Times New Roman" w:hAnsi="Times New Roman" w:eastAsia="宋体" w:cs="Times New Roman"/>
                <w:color w:val="FF0000"/>
                <w:sz w:val="24"/>
                <w:szCs w:val="24"/>
                <w:lang w:val="en-US" w:eastAsia="zh-CN" w:bidi="ar-SA"/>
              </w:rPr>
            </w:pPr>
          </w:p>
        </w:tc>
      </w:tr>
    </w:tbl>
    <w:p w14:paraId="2904A1CD">
      <w:pPr>
        <w:keepNext w:val="0"/>
        <w:keepLines w:val="0"/>
        <w:pageBreakBefore w:val="0"/>
        <w:widowControl/>
        <w:kinsoku/>
        <w:wordWrap/>
        <w:overflowPunct/>
        <w:topLinePunct w:val="0"/>
        <w:autoSpaceDE/>
        <w:autoSpaceDN/>
        <w:bidi w:val="0"/>
        <w:adjustRightInd w:val="0"/>
        <w:snapToGrid w:val="0"/>
        <w:spacing w:after="0" w:afterLines="0" w:line="460" w:lineRule="exact"/>
        <w:textAlignment w:val="auto"/>
        <w:outlineLvl w:val="9"/>
        <w:rPr>
          <w:rFonts w:hint="default" w:ascii="Times New Roman" w:hAnsi="Times New Roman" w:eastAsia="宋体" w:cs="Times New Roman"/>
          <w:b/>
          <w:bCs/>
          <w:color w:val="FF0000"/>
          <w:sz w:val="24"/>
          <w:szCs w:val="24"/>
          <w:lang w:val="en-US" w:eastAsia="zh-CN"/>
        </w:rPr>
        <w:sectPr>
          <w:pgSz w:w="11906" w:h="16838"/>
          <w:pgMar w:top="1134" w:right="1236" w:bottom="1134" w:left="1406" w:header="709" w:footer="709" w:gutter="0"/>
          <w:pgBorders>
            <w:top w:val="none" w:sz="0" w:space="0"/>
            <w:left w:val="none" w:sz="0" w:space="0"/>
            <w:bottom w:val="none" w:sz="0" w:space="0"/>
            <w:right w:val="none" w:sz="0" w:space="0"/>
          </w:pgBorders>
          <w:pgNumType w:fmt="decimal"/>
          <w:cols w:space="0" w:num="1"/>
          <w:rtlGutter w:val="0"/>
          <w:docGrid w:linePitch="360" w:charSpace="0"/>
        </w:sectPr>
      </w:pPr>
    </w:p>
    <w:p w14:paraId="61F11A4C">
      <w:pPr>
        <w:keepNext w:val="0"/>
        <w:keepLines w:val="0"/>
        <w:pageBreakBefore w:val="0"/>
        <w:widowControl/>
        <w:kinsoku/>
        <w:wordWrap/>
        <w:overflowPunct/>
        <w:topLinePunct w:val="0"/>
        <w:autoSpaceDE/>
        <w:autoSpaceDN/>
        <w:bidi w:val="0"/>
        <w:adjustRightInd w:val="0"/>
        <w:snapToGrid w:val="0"/>
        <w:spacing w:after="0" w:afterLines="0" w:line="440" w:lineRule="exact"/>
        <w:ind w:firstLine="321" w:firstLineChars="100"/>
        <w:textAlignment w:val="auto"/>
        <w:outlineLvl w:val="0"/>
        <w:rPr>
          <w:rFonts w:hint="default" w:ascii="Times New Roman" w:hAnsi="Times New Roman" w:eastAsia="宋体" w:cs="Times New Roman"/>
          <w:b/>
          <w:bCs w:val="0"/>
          <w:color w:val="auto"/>
          <w:sz w:val="32"/>
          <w:szCs w:val="32"/>
          <w:lang w:eastAsia="zh-CN"/>
        </w:rPr>
      </w:pPr>
      <w:bookmarkStart w:id="25" w:name="_Toc28846"/>
      <w:r>
        <w:rPr>
          <w:rFonts w:hint="default" w:ascii="Times New Roman" w:hAnsi="Times New Roman" w:eastAsia="宋体" w:cs="Times New Roman"/>
          <w:b/>
          <w:bCs w:val="0"/>
          <w:color w:val="auto"/>
          <w:sz w:val="32"/>
          <w:szCs w:val="32"/>
        </w:rPr>
        <w:t>四</w:t>
      </w:r>
      <w:r>
        <w:rPr>
          <w:rFonts w:hint="default" w:ascii="Times New Roman" w:hAnsi="Times New Roman" w:eastAsia="宋体" w:cs="Times New Roman"/>
          <w:b/>
          <w:bCs w:val="0"/>
          <w:color w:val="auto"/>
          <w:sz w:val="32"/>
          <w:szCs w:val="32"/>
          <w:lang w:eastAsia="zh-CN"/>
        </w:rPr>
        <w:t>、</w:t>
      </w:r>
      <w:r>
        <w:rPr>
          <w:rFonts w:hint="default" w:ascii="Times New Roman" w:hAnsi="Times New Roman" w:eastAsia="宋体" w:cs="Times New Roman"/>
          <w:b/>
          <w:bCs w:val="0"/>
          <w:color w:val="auto"/>
          <w:sz w:val="32"/>
          <w:szCs w:val="32"/>
          <w:lang w:val="en-US" w:eastAsia="zh-CN"/>
        </w:rPr>
        <w:t>环境影响评价结论及环评</w:t>
      </w:r>
      <w:r>
        <w:rPr>
          <w:rFonts w:hint="eastAsia" w:ascii="Times New Roman" w:hAnsi="Times New Roman" w:eastAsia="宋体" w:cs="Times New Roman"/>
          <w:b/>
          <w:bCs w:val="0"/>
          <w:color w:val="auto"/>
          <w:sz w:val="32"/>
          <w:szCs w:val="32"/>
          <w:lang w:val="en-US" w:eastAsia="zh-CN"/>
        </w:rPr>
        <w:t>审查意见</w:t>
      </w:r>
      <w:bookmarkEnd w:id="25"/>
    </w:p>
    <w:tbl>
      <w:tblPr>
        <w:tblStyle w:val="23"/>
        <w:tblW w:w="9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3"/>
      </w:tblGrid>
      <w:tr w14:paraId="1721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498" w:hRule="atLeast"/>
          <w:jc w:val="center"/>
        </w:trPr>
        <w:tc>
          <w:tcPr>
            <w:tcW w:w="9353" w:type="dxa"/>
            <w:vAlign w:val="top"/>
          </w:tcPr>
          <w:p w14:paraId="27493ACE">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textAlignment w:val="auto"/>
              <w:outlineLvl w:val="9"/>
              <w:rPr>
                <w:rFonts w:hint="eastAsia" w:ascii="Times New Roman" w:hAnsi="Times New Roman" w:eastAsia="宋体" w:cs="Times New Roman"/>
                <w:b/>
                <w:bCs/>
                <w:color w:val="auto"/>
                <w:sz w:val="28"/>
                <w:szCs w:val="28"/>
                <w:shd w:val="clear" w:color="auto" w:fill="auto"/>
                <w:lang w:val="en-US" w:eastAsia="zh-CN"/>
              </w:rPr>
            </w:pPr>
            <w:r>
              <w:rPr>
                <w:rFonts w:hint="eastAsia" w:ascii="Times New Roman" w:hAnsi="Times New Roman" w:eastAsia="宋体" w:cs="Times New Roman"/>
                <w:b/>
                <w:bCs/>
                <w:color w:val="auto"/>
                <w:sz w:val="28"/>
                <w:szCs w:val="28"/>
                <w:shd w:val="clear" w:color="auto" w:fill="auto"/>
                <w:lang w:val="en-US" w:eastAsia="zh-CN"/>
              </w:rPr>
              <w:t>一、环境影响评价结论</w:t>
            </w:r>
          </w:p>
          <w:p w14:paraId="1BCF306A">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leftChars="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1、建设项目其他部门审批要求符合性分析</w:t>
            </w:r>
          </w:p>
          <w:p w14:paraId="7E27290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0" w:firstLineChars="200"/>
              <w:textAlignment w:val="auto"/>
              <w:outlineLvl w:val="9"/>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1、产业政策符合性分析</w:t>
            </w:r>
          </w:p>
          <w:p w14:paraId="2A318E3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0" w:firstLineChars="200"/>
              <w:textAlignment w:val="auto"/>
              <w:outlineLvl w:val="9"/>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本项目主要从事盾构管片的生产，对照《产业结构调整指导目录（2011 年本，2016年修正）》，本项目不属于该指导目录中限制类和淘汰类项目。</w:t>
            </w:r>
          </w:p>
          <w:p w14:paraId="30703675">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0" w:firstLineChars="200"/>
              <w:textAlignment w:val="auto"/>
              <w:outlineLvl w:val="9"/>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根据《部分工业行业淘汰落后生产工艺装备和产品指导目录（2012 年本）》，本项目采用的生产设备符合该指导目录要求；此外，本项目产品种类、规模和生产设备均不在浙江省经贸委发布的《浙江省淘汰和禁止发展的落后生产能力目录 （2012 年本）》之列。</w:t>
            </w:r>
          </w:p>
          <w:p w14:paraId="0D0A6B8D">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0" w:firstLineChars="200"/>
              <w:textAlignment w:val="auto"/>
              <w:outlineLvl w:val="9"/>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同时项目不属于国土资源部和国家发改委发布的《限制用地项目目录（2012年本）》和《禁止用地项目目录（2012 年本）》规定的项目，此外项目还不属于《浙江省限制用地项目目录（2014 年本）》和《浙江省禁止用地项目目录（2014 年本）》中规定的项目。</w:t>
            </w:r>
          </w:p>
          <w:p w14:paraId="321644E7">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0" w:firstLineChars="200"/>
              <w:textAlignment w:val="auto"/>
              <w:outlineLvl w:val="9"/>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因此，该项目建设符合国家及地方相关产业政策。</w:t>
            </w:r>
          </w:p>
          <w:p w14:paraId="20A75A73">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0" w:firstLineChars="200"/>
              <w:textAlignment w:val="auto"/>
              <w:outlineLvl w:val="9"/>
              <w:rPr>
                <w:rFonts w:hint="default" w:ascii="Times New Roman" w:hAnsi="Times New Roman" w:eastAsia="宋体" w:cs="Times New Roman"/>
                <w:b/>
                <w:bCs/>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2、环境功能区划、土地利用总体规划、城市规划的要求符合性分析项目所在地位于三门县浦坝港镇海山村，用地类型为工业用地，所在地属于环境功能区划中的重点准入区，能符合规划的要求。故本项目选址合理，符合主体功能区规划、土地利用总体规划、城乡规划等要求。</w:t>
            </w:r>
          </w:p>
          <w:p w14:paraId="0E2AC6B2">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rightChars="0" w:firstLine="482" w:firstLineChars="200"/>
              <w:textAlignment w:val="auto"/>
              <w:outlineLvl w:val="9"/>
              <w:rPr>
                <w:rFonts w:hint="default" w:ascii="Times New Roman" w:hAnsi="Times New Roman" w:eastAsia="宋体" w:cs="Times New Roman"/>
                <w:b/>
                <w:bCs/>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环评总结论</w:t>
            </w:r>
          </w:p>
          <w:p w14:paraId="2B69804A">
            <w:pPr>
              <w:pStyle w:val="2"/>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综上所述，台州市台鲁轨道构件有限公司年产 1.5 万环盾构管片生产项目符合当地</w:t>
            </w:r>
          </w:p>
          <w:p w14:paraId="380FFA67">
            <w:pPr>
              <w:pStyle w:val="2"/>
              <w:keepNext w:val="0"/>
              <w:keepLines w:val="0"/>
              <w:suppressLineNumbers w:val="0"/>
              <w:spacing w:before="0" w:beforeAutospacing="0" w:after="0" w:afterAutospacing="0" w:line="360" w:lineRule="auto"/>
              <w:ind w:left="0" w:right="0"/>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环境功能区划、土地利用总体规划、城市规划和产业政策的要求。项目主要污染物排放情况均可达到环保要求，在采取本环评中提到的各种污染防治措施后，对周围环境的影</w:t>
            </w:r>
          </w:p>
          <w:p w14:paraId="05E67233">
            <w:pPr>
              <w:pStyle w:val="2"/>
              <w:keepNext w:val="0"/>
              <w:keepLines w:val="0"/>
              <w:suppressLineNumbers w:val="0"/>
              <w:spacing w:before="0" w:beforeAutospacing="0" w:after="0" w:afterAutospacing="0" w:line="360" w:lineRule="auto"/>
              <w:ind w:left="0" w:right="0"/>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响不大，符合本项目所在地环境功能区划确定的环境质量要求。因此，本项目在该地的</w:t>
            </w:r>
          </w:p>
          <w:p w14:paraId="1BCC13A4">
            <w:pPr>
              <w:pStyle w:val="2"/>
              <w:keepNext w:val="0"/>
              <w:keepLines w:val="0"/>
              <w:suppressLineNumbers w:val="0"/>
              <w:spacing w:before="0" w:beforeAutospacing="0" w:after="0" w:afterAutospacing="0" w:line="360" w:lineRule="auto"/>
              <w:ind w:left="0" w:right="0"/>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实施是可行的。</w:t>
            </w:r>
          </w:p>
          <w:p w14:paraId="774757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二、</w:t>
            </w:r>
            <w:r>
              <w:rPr>
                <w:rFonts w:hint="default" w:ascii="Times New Roman" w:hAnsi="Times New Roman" w:eastAsia="宋体" w:cs="Times New Roman"/>
                <w:b/>
                <w:bCs/>
                <w:color w:val="auto"/>
                <w:sz w:val="24"/>
                <w:szCs w:val="24"/>
                <w:lang w:val="en-US" w:eastAsia="zh-CN"/>
              </w:rPr>
              <w:t>《</w:t>
            </w:r>
            <w:r>
              <w:rPr>
                <w:rFonts w:hint="eastAsia" w:ascii="Times New Roman" w:hAnsi="Times New Roman" w:eastAsia="宋体" w:cs="Times New Roman"/>
                <w:b/>
                <w:bCs/>
                <w:color w:val="auto"/>
                <w:sz w:val="24"/>
                <w:szCs w:val="24"/>
                <w:lang w:val="en-US" w:eastAsia="zh-CN"/>
              </w:rPr>
              <w:t>关于台州市台鲁轨道构件有限公司年产1.5万环盾构管片生产项目环境影响报告表的批复</w:t>
            </w:r>
            <w:r>
              <w:rPr>
                <w:rFonts w:hint="default" w:ascii="Times New Roman" w:hAnsi="Times New Roman" w:eastAsia="宋体" w:cs="Times New Roman"/>
                <w:b/>
                <w:bCs/>
                <w:color w:val="auto"/>
                <w:sz w:val="24"/>
                <w:szCs w:val="24"/>
                <w:lang w:val="en-US" w:eastAsia="zh-CN"/>
              </w:rPr>
              <w:t>》（</w:t>
            </w:r>
            <w:r>
              <w:rPr>
                <w:rFonts w:hint="eastAsia" w:ascii="Times New Roman" w:hAnsi="Times New Roman" w:eastAsia="宋体" w:cs="Times New Roman"/>
                <w:b/>
                <w:bCs/>
                <w:color w:val="auto"/>
                <w:sz w:val="24"/>
                <w:szCs w:val="24"/>
                <w:lang w:val="en-US" w:eastAsia="zh-CN"/>
              </w:rPr>
              <w:t>三环建[2019]58号）</w:t>
            </w:r>
          </w:p>
          <w:p w14:paraId="36D7F21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rightChars="0"/>
              <w:jc w:val="both"/>
              <w:textAlignment w:val="auto"/>
              <w:outlineLvl w:val="9"/>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val="0"/>
                <w:bCs w:val="0"/>
                <w:color w:val="auto"/>
                <w:sz w:val="24"/>
                <w:szCs w:val="24"/>
                <w:lang w:val="en-US" w:eastAsia="zh-CN" w:bidi="ar-SA"/>
              </w:rPr>
              <w:t>台州市台鲁轨道构件有限公司：</w:t>
            </w:r>
          </w:p>
          <w:p w14:paraId="56B8470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0" w:firstLineChars="200"/>
              <w:jc w:val="both"/>
              <w:textAlignment w:val="auto"/>
              <w:outlineLvl w:val="9"/>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val="0"/>
                <w:bCs w:val="0"/>
                <w:color w:val="auto"/>
                <w:sz w:val="24"/>
                <w:szCs w:val="24"/>
                <w:lang w:val="en-US" w:eastAsia="zh-CN" w:bidi="ar-SA"/>
              </w:rPr>
              <w:t>你单位报送的由浙江东天虹环保工程有限公司编制的《台州市台鲁轨道构件有限公司年产1.5万环盾构管片生产项目环境影响报告表》、环评文件报批申请及相关资料收悉。经审查并依法进行了公示，现根据《中华人民共和国环境影响评价法》、《浙江省建设项目环境保护管理办法》等法律法规，经研究，批复如下:</w:t>
            </w:r>
          </w:p>
          <w:p w14:paraId="3B5E57E8">
            <w:pPr>
              <w:keepNext w:val="0"/>
              <w:keepLines w:val="0"/>
              <w:pageBreakBefore w:val="0"/>
              <w:widowControl/>
              <w:numPr>
                <w:ilvl w:val="0"/>
                <w:numId w:val="2"/>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2" w:firstLineChars="200"/>
              <w:jc w:val="both"/>
              <w:textAlignment w:val="auto"/>
              <w:outlineLvl w:val="9"/>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企业建设项目基本情况。</w:t>
            </w:r>
            <w:r>
              <w:rPr>
                <w:rFonts w:hint="eastAsia" w:ascii="Times New Roman" w:hAnsi="Times New Roman" w:eastAsia="宋体" w:cs="Times New Roman"/>
                <w:b w:val="0"/>
                <w:bCs w:val="0"/>
                <w:color w:val="auto"/>
                <w:sz w:val="24"/>
                <w:szCs w:val="24"/>
                <w:lang w:val="en-US" w:eastAsia="zh-CN" w:bidi="ar-SA"/>
              </w:rPr>
              <w:t>台州市台鲁轨道构件有限公司租用三门县浦坝港镇海山村股份经济合作社、三门县浦坝港镇海山村村民委员会所属的前门山体农村集体建设工业用地，总用地面积48752平方米，现拟投资15000万元，购置起重机、搅拌机、模具、锅炉等设备从事盾构管片的生产，项目建成后形成年产1.5万片盾构管片的生产规模。</w:t>
            </w:r>
          </w:p>
          <w:p w14:paraId="27A87443">
            <w:pPr>
              <w:keepNext w:val="0"/>
              <w:keepLines w:val="0"/>
              <w:pageBreakBefore w:val="0"/>
              <w:widowControl/>
              <w:numPr>
                <w:ilvl w:val="0"/>
                <w:numId w:val="2"/>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2" w:firstLineChars="200"/>
              <w:jc w:val="both"/>
              <w:textAlignment w:val="auto"/>
              <w:outlineLvl w:val="9"/>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建设项目审批主要意见。</w:t>
            </w:r>
            <w:r>
              <w:rPr>
                <w:rFonts w:hint="eastAsia" w:ascii="Times New Roman" w:hAnsi="Times New Roman" w:eastAsia="宋体" w:cs="Times New Roman"/>
                <w:b w:val="0"/>
                <w:bCs w:val="0"/>
                <w:color w:val="auto"/>
                <w:sz w:val="24"/>
                <w:szCs w:val="24"/>
                <w:lang w:val="en-US" w:eastAsia="zh-CN" w:bidi="ar-SA"/>
              </w:rPr>
              <w:t>项目符合环境功能区划要求，符合“三线一单”要求，采取环境影响评价报告所要求的污染防治措施后可符合污染物排放标准和总量控制指标。同意你公司按照环评报告中所列建设项目的性质、规模、地点、采用的生产工艺、环境保护对策措施进行建设。若建设项目发生重大变化或者本环境影响评价文件自批准之日起超过五年方开工建设的，须报我局重新报批或审核。</w:t>
            </w:r>
          </w:p>
          <w:p w14:paraId="04D8B199">
            <w:pPr>
              <w:keepNext w:val="0"/>
              <w:keepLines w:val="0"/>
              <w:pageBreakBefore w:val="0"/>
              <w:widowControl/>
              <w:numPr>
                <w:ilvl w:val="0"/>
                <w:numId w:val="2"/>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2" w:firstLineChars="200"/>
              <w:jc w:val="both"/>
              <w:textAlignment w:val="auto"/>
              <w:outlineLvl w:val="9"/>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严格污染排放总量指标。</w:t>
            </w:r>
            <w:r>
              <w:rPr>
                <w:rFonts w:hint="eastAsia" w:ascii="Times New Roman" w:hAnsi="Times New Roman" w:eastAsia="宋体" w:cs="Times New Roman"/>
                <w:b w:val="0"/>
                <w:bCs w:val="0"/>
                <w:color w:val="auto"/>
                <w:sz w:val="24"/>
                <w:szCs w:val="24"/>
                <w:lang w:val="en-US" w:eastAsia="zh-CN" w:bidi="ar-SA"/>
              </w:rPr>
              <w:t>项目实施后，项目废水只排生活污水，全厂废水排放量5049t/a，污染物总量控制指标CODcr 0.252t/a,NH,-N 0.025t/a，NOx 1.871t/a，颗粒物2.009t/a。</w:t>
            </w:r>
          </w:p>
          <w:p w14:paraId="7BB6CE3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440" w:leftChars="200" w:right="0" w:rightChars="0"/>
              <w:jc w:val="both"/>
              <w:textAlignment w:val="auto"/>
              <w:outlineLvl w:val="9"/>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四、严格执行污染防治措施。</w:t>
            </w:r>
            <w:r>
              <w:rPr>
                <w:rFonts w:hint="eastAsia" w:ascii="Times New Roman" w:hAnsi="Times New Roman" w:eastAsia="宋体" w:cs="Times New Roman"/>
                <w:b w:val="0"/>
                <w:bCs w:val="0"/>
                <w:color w:val="auto"/>
                <w:sz w:val="24"/>
                <w:szCs w:val="24"/>
                <w:lang w:val="en-US" w:eastAsia="zh-CN" w:bidi="ar-SA"/>
              </w:rPr>
              <w:t>着重做好以下防治工作：</w:t>
            </w:r>
          </w:p>
          <w:p w14:paraId="6CCCB1A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2" w:firstLineChars="200"/>
              <w:jc w:val="both"/>
              <w:textAlignment w:val="auto"/>
              <w:outlineLvl w:val="9"/>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1、加强废水污染防治。</w:t>
            </w:r>
            <w:r>
              <w:rPr>
                <w:rFonts w:hint="eastAsia" w:ascii="Times New Roman" w:hAnsi="Times New Roman" w:eastAsia="宋体" w:cs="Times New Roman"/>
                <w:b w:val="0"/>
                <w:bCs w:val="0"/>
                <w:color w:val="auto"/>
                <w:sz w:val="24"/>
                <w:szCs w:val="24"/>
                <w:lang w:val="en-US" w:eastAsia="zh-CN" w:bidi="ar-SA"/>
              </w:rPr>
              <w:t>项目排水实行雨污分流，清污分流，采取防渗透措施，严防污染地下水。本项目只排放生活污水，厨房废水经隔油池处理、其他生活污水经化粪池预处理达到《污水综合排放标准》(GB8978-1996)中三级标准后纳管送三门县沿海工业城污水处理厂集中处理达标后排放。</w:t>
            </w:r>
          </w:p>
          <w:p w14:paraId="355B27E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2" w:firstLineChars="200"/>
              <w:jc w:val="both"/>
              <w:textAlignment w:val="auto"/>
              <w:outlineLvl w:val="9"/>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2、加强废气污染防治。</w:t>
            </w:r>
            <w:r>
              <w:rPr>
                <w:rFonts w:hint="eastAsia" w:ascii="Times New Roman" w:hAnsi="Times New Roman" w:eastAsia="宋体" w:cs="Times New Roman"/>
                <w:b w:val="0"/>
                <w:bCs w:val="0"/>
                <w:color w:val="auto"/>
                <w:sz w:val="24"/>
                <w:szCs w:val="24"/>
                <w:lang w:val="en-US" w:eastAsia="zh-CN" w:bidi="ar-SA"/>
              </w:rPr>
              <w:t>本项目中运输车辆粉尘、堆场卸料、铲车运送粉尘、堆场扬尘、传送粉尘、储罐进料和搅拌机粉尘执行《水泥工业大气污染物排放标准》(GB4915-2013)中表2、表3标准，经密封收集处理后通过不低于15米高的排气筒达标排放;焊接烟尘执行《大气污染物综合排放标准》(GB16297-1996)新污染源二级排放标准;天然气锅炉燃烧废气执行《锅炉大气污染物排放标准》(GB13271-2014)中表3特别排放限值，经密封收集处理后通过不低于8米高的排气筒达标排放;食堂油烟执行《饮食业油烟排放标准》(GB18483-2001)。严格落实环评中提出的各项大气污染防治措施，强化密封收集、处置和日常管理，确保环保设备稳定运行，达标排放。</w:t>
            </w:r>
          </w:p>
          <w:p w14:paraId="04E8712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2" w:firstLineChars="200"/>
              <w:jc w:val="both"/>
              <w:textAlignment w:val="auto"/>
              <w:outlineLvl w:val="9"/>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3、加强固废污染防治。</w:t>
            </w:r>
            <w:r>
              <w:rPr>
                <w:rFonts w:hint="eastAsia" w:ascii="Times New Roman" w:hAnsi="Times New Roman" w:eastAsia="宋体" w:cs="Times New Roman"/>
                <w:b w:val="0"/>
                <w:bCs w:val="0"/>
                <w:color w:val="auto"/>
                <w:sz w:val="24"/>
                <w:szCs w:val="24"/>
                <w:lang w:val="en-US" w:eastAsia="zh-CN" w:bidi="ar-SA"/>
              </w:rPr>
              <w:t>各类固体废弃物应按规范要求分类收集，集中避雨贮存，对危险废物堆场应设立危险废物识别标志。本项目产生的固体废物排放执行《一般工业固体废物贮存、处置场污染控制标准》(GB18599-2001)及其修改单(环境保护部2013年第36号公告)、《危险废物贮存污染控制标准》(GB18597-2001)及其修改单(环境保护部2013年第36号公告)和《中华人民共和国固体废物污染环境防治法》和《浙江省固体废物污染环境防治条例》等中的有关规定。</w:t>
            </w:r>
          </w:p>
          <w:p w14:paraId="2B3DB23D">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2" w:firstLineChars="200"/>
              <w:jc w:val="both"/>
              <w:textAlignment w:val="auto"/>
              <w:outlineLvl w:val="9"/>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4、加强噪声污染防治。</w:t>
            </w:r>
            <w:r>
              <w:rPr>
                <w:rFonts w:hint="eastAsia" w:ascii="Times New Roman" w:hAnsi="Times New Roman" w:eastAsia="宋体" w:cs="Times New Roman"/>
                <w:b w:val="0"/>
                <w:bCs w:val="0"/>
                <w:color w:val="auto"/>
                <w:sz w:val="24"/>
                <w:szCs w:val="24"/>
                <w:lang w:val="en-US" w:eastAsia="zh-CN" w:bidi="ar-SA"/>
              </w:rPr>
              <w:t>积极选用低噪设备，对高噪声设备采取室内布置、隔声减振等降噪措施，切实落实环评中提出的隔声降噪措施，确保厂界噪声符合《工业企业厂界环境噪声排放标准》(GB12348-2008)中3类标准。</w:t>
            </w:r>
          </w:p>
          <w:p w14:paraId="03A66917">
            <w:pPr>
              <w:pStyle w:val="2"/>
              <w:keepNext w:val="0"/>
              <w:keepLines w:val="0"/>
              <w:pageBreakBefore w:val="0"/>
              <w:suppressLineNumbers w:val="0"/>
              <w:kinsoku/>
              <w:wordWrap/>
              <w:overflowPunct/>
              <w:topLinePunct w:val="0"/>
              <w:bidi w:val="0"/>
              <w:adjustRightInd w:val="0"/>
              <w:spacing w:before="0" w:beforeAutospacing="0" w:after="0" w:afterAutospacing="0" w:line="360" w:lineRule="auto"/>
              <w:ind w:left="0" w:right="0" w:firstLine="482" w:firstLineChars="200"/>
              <w:textAlignment w:val="auto"/>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五、</w:t>
            </w:r>
            <w:r>
              <w:rPr>
                <w:rFonts w:hint="eastAsia" w:cs="Times New Roman"/>
                <w:b/>
                <w:bCs/>
                <w:color w:val="auto"/>
                <w:sz w:val="24"/>
                <w:szCs w:val="24"/>
                <w:lang w:val="en-US" w:eastAsia="zh-CN" w:bidi="ar-SA"/>
              </w:rPr>
              <w:t>严格落实环境防护距离</w:t>
            </w:r>
            <w:r>
              <w:rPr>
                <w:rFonts w:hint="eastAsia" w:ascii="Times New Roman" w:hAnsi="Times New Roman" w:eastAsia="宋体" w:cs="Times New Roman"/>
                <w:b/>
                <w:bCs/>
                <w:color w:val="auto"/>
                <w:sz w:val="24"/>
                <w:szCs w:val="24"/>
                <w:lang w:val="en-US" w:eastAsia="zh-CN" w:bidi="ar-SA"/>
              </w:rPr>
              <w:t>。</w:t>
            </w:r>
            <w:r>
              <w:rPr>
                <w:rFonts w:hint="eastAsia" w:ascii="Times New Roman" w:hAnsi="Times New Roman" w:eastAsia="宋体" w:cs="Times New Roman"/>
                <w:b w:val="0"/>
                <w:bCs w:val="0"/>
                <w:color w:val="auto"/>
                <w:sz w:val="24"/>
                <w:szCs w:val="24"/>
                <w:lang w:val="en-US" w:eastAsia="zh-CN" w:bidi="ar-SA"/>
              </w:rPr>
              <w:t>严格执行环境防护距离要求，厂区结构合理，布局优化，采用先进生产工艺和设备，控制污染物排放浓度，减少对周边环境的影响，各类防护距离请业主按照国家卫生、安全、行业等主管部门相关规定予以落实。</w:t>
            </w:r>
          </w:p>
          <w:p w14:paraId="4CAF5BD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2" w:firstLineChars="200"/>
              <w:jc w:val="both"/>
              <w:textAlignment w:val="auto"/>
              <w:outlineLvl w:val="9"/>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六、做好环境风险防范措施。</w:t>
            </w:r>
            <w:r>
              <w:rPr>
                <w:rFonts w:hint="eastAsia" w:ascii="Times New Roman" w:hAnsi="Times New Roman" w:eastAsia="宋体" w:cs="Times New Roman"/>
                <w:b w:val="0"/>
                <w:bCs w:val="0"/>
                <w:color w:val="auto"/>
                <w:sz w:val="24"/>
                <w:szCs w:val="24"/>
                <w:lang w:val="en-US" w:eastAsia="zh-CN" w:bidi="ar-SA"/>
              </w:rPr>
              <w:t>按照报告表的要求，强化环境隐患管理，预防事故发生，落实各项环境风险防范措施，开展日常环境安全工作，加强日常环境监测，监督管理和设施维护，预防事故发生，保障环境安全。</w:t>
            </w:r>
          </w:p>
          <w:p w14:paraId="46B39310">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2" w:firstLineChars="200"/>
              <w:jc w:val="both"/>
              <w:textAlignment w:val="auto"/>
              <w:outlineLvl w:val="9"/>
              <w:rPr>
                <w:rFonts w:hint="eastAsia" w:ascii="Times New Roman" w:hAnsi="Times New Roman" w:eastAsia="宋体" w:cs="Times New Roman"/>
                <w:b w:val="0"/>
                <w:bCs w:val="0"/>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七、严格执行环保“三同时”。</w:t>
            </w:r>
            <w:r>
              <w:rPr>
                <w:rFonts w:hint="eastAsia" w:ascii="Times New Roman" w:hAnsi="Times New Roman" w:eastAsia="宋体" w:cs="Times New Roman"/>
                <w:b w:val="0"/>
                <w:bCs w:val="0"/>
                <w:color w:val="auto"/>
                <w:sz w:val="24"/>
                <w:szCs w:val="24"/>
                <w:lang w:val="en-US" w:eastAsia="zh-CN" w:bidi="ar-SA"/>
              </w:rPr>
              <w:t>项目需配套建设的环境保护设施与主体工程同时设计、同时施工、同时投产使用项目竣工后，按规定开展环境保护验收。经验收合格后，项目方可正式投入生产。</w:t>
            </w:r>
          </w:p>
          <w:p w14:paraId="17F726B1">
            <w:pPr>
              <w:pStyle w:val="2"/>
              <w:keepNext w:val="0"/>
              <w:keepLines w:val="0"/>
              <w:suppressLineNumbers w:val="0"/>
              <w:spacing w:before="0" w:beforeAutospacing="0" w:after="0" w:afterAutospacing="0"/>
              <w:ind w:left="0" w:right="0"/>
              <w:rPr>
                <w:rFonts w:hint="default" w:ascii="Times New Roman" w:hAnsi="Times New Roman" w:eastAsia="宋体" w:cs="Times New Roman"/>
                <w:b w:val="0"/>
                <w:bCs w:val="0"/>
                <w:color w:val="FF0000"/>
                <w:sz w:val="24"/>
                <w:szCs w:val="24"/>
                <w:lang w:val="en-US" w:eastAsia="zh-CN" w:bidi="ar-SA"/>
              </w:rPr>
            </w:pPr>
          </w:p>
          <w:p w14:paraId="69FB1C2E">
            <w:pPr>
              <w:pStyle w:val="2"/>
              <w:keepNext w:val="0"/>
              <w:keepLines w:val="0"/>
              <w:suppressLineNumbers w:val="0"/>
              <w:spacing w:before="0" w:beforeAutospacing="0" w:after="0" w:afterAutospacing="0"/>
              <w:ind w:left="0" w:right="0"/>
              <w:rPr>
                <w:rFonts w:hint="default" w:ascii="Times New Roman" w:hAnsi="Times New Roman" w:eastAsia="宋体" w:cs="Times New Roman"/>
                <w:b w:val="0"/>
                <w:bCs w:val="0"/>
                <w:color w:val="FF0000"/>
                <w:sz w:val="24"/>
                <w:szCs w:val="24"/>
                <w:lang w:val="en-US" w:eastAsia="zh-CN" w:bidi="ar-SA"/>
              </w:rPr>
            </w:pPr>
          </w:p>
        </w:tc>
      </w:tr>
    </w:tbl>
    <w:p w14:paraId="2783DFB1">
      <w:pPr>
        <w:keepNext w:val="0"/>
        <w:keepLines w:val="0"/>
        <w:pageBreakBefore w:val="0"/>
        <w:widowControl/>
        <w:kinsoku/>
        <w:wordWrap/>
        <w:overflowPunct/>
        <w:topLinePunct w:val="0"/>
        <w:autoSpaceDE/>
        <w:autoSpaceDN/>
        <w:bidi w:val="0"/>
        <w:adjustRightInd w:val="0"/>
        <w:snapToGrid w:val="0"/>
        <w:spacing w:after="0"/>
        <w:textAlignment w:val="auto"/>
        <w:rPr>
          <w:rFonts w:hint="default" w:ascii="Times New Roman" w:hAnsi="Times New Roman" w:eastAsia="宋体" w:cs="Times New Roman"/>
          <w:b/>
          <w:bCs w:val="0"/>
          <w:color w:val="FF0000"/>
          <w:sz w:val="32"/>
          <w:szCs w:val="32"/>
        </w:rPr>
      </w:pPr>
    </w:p>
    <w:p w14:paraId="2E0290D2">
      <w:pPr>
        <w:keepNext w:val="0"/>
        <w:keepLines w:val="0"/>
        <w:pageBreakBefore w:val="0"/>
        <w:widowControl/>
        <w:kinsoku/>
        <w:wordWrap/>
        <w:overflowPunct/>
        <w:topLinePunct w:val="0"/>
        <w:autoSpaceDE/>
        <w:autoSpaceDN/>
        <w:bidi w:val="0"/>
        <w:adjustRightInd w:val="0"/>
        <w:snapToGrid w:val="0"/>
        <w:spacing w:after="0"/>
        <w:textAlignment w:val="auto"/>
        <w:rPr>
          <w:rFonts w:hint="default" w:ascii="Times New Roman" w:hAnsi="Times New Roman" w:eastAsia="宋体" w:cs="Times New Roman"/>
          <w:b/>
          <w:bCs w:val="0"/>
          <w:color w:val="FF0000"/>
          <w:sz w:val="32"/>
          <w:szCs w:val="32"/>
        </w:rPr>
      </w:pPr>
    </w:p>
    <w:p w14:paraId="48654F2C">
      <w:pPr>
        <w:pStyle w:val="3"/>
        <w:bidi w:val="0"/>
        <w:rPr>
          <w:rFonts w:hint="default"/>
          <w:color w:val="auto"/>
          <w:lang w:eastAsia="zh-CN"/>
        </w:rPr>
      </w:pPr>
      <w:bookmarkStart w:id="26" w:name="_Toc5953"/>
      <w:r>
        <w:rPr>
          <w:rFonts w:hint="default"/>
          <w:color w:val="auto"/>
        </w:rPr>
        <w:t>五</w:t>
      </w:r>
      <w:r>
        <w:rPr>
          <w:rFonts w:hint="default"/>
          <w:color w:val="auto"/>
          <w:lang w:eastAsia="zh-CN"/>
        </w:rPr>
        <w:t>、</w:t>
      </w:r>
      <w:r>
        <w:rPr>
          <w:rFonts w:hint="default"/>
          <w:color w:val="auto"/>
        </w:rPr>
        <w:t>验收监测质量保证及质量控制</w:t>
      </w:r>
      <w:bookmarkEnd w:id="26"/>
    </w:p>
    <w:tbl>
      <w:tblPr>
        <w:tblStyle w:val="23"/>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9"/>
      </w:tblGrid>
      <w:tr w14:paraId="1AB6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8" w:hRule="atLeast"/>
          <w:jc w:val="center"/>
        </w:trPr>
        <w:tc>
          <w:tcPr>
            <w:tcW w:w="9549" w:type="dxa"/>
            <w:vAlign w:val="top"/>
          </w:tcPr>
          <w:p w14:paraId="450DF1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一、验收监测方法</w:t>
            </w:r>
          </w:p>
          <w:p w14:paraId="108E9D43">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480" w:lineRule="exact"/>
              <w:ind w:left="0" w:leftChars="0" w:right="0" w:firstLine="480" w:firstLineChars="200"/>
              <w:textAlignment w:val="auto"/>
              <w:outlineLvl w:val="9"/>
              <w:rPr>
                <w:rFonts w:hint="default" w:ascii="Times New Roman" w:hAnsi="Times New Roman" w:eastAsia="宋体" w:cs="Times New Roman"/>
                <w:b w:val="0"/>
                <w:color w:val="auto"/>
                <w:sz w:val="24"/>
                <w:szCs w:val="24"/>
                <w:lang w:val="en-US" w:eastAsia="zh-CN" w:bidi="ar-SA"/>
              </w:rPr>
            </w:pPr>
            <w:r>
              <w:rPr>
                <w:rFonts w:hint="default" w:ascii="Times New Roman" w:hAnsi="Times New Roman" w:eastAsia="宋体" w:cs="Times New Roman"/>
                <w:b w:val="0"/>
                <w:color w:val="auto"/>
                <w:sz w:val="24"/>
                <w:szCs w:val="24"/>
                <w:lang w:val="en-US" w:eastAsia="zh-CN" w:bidi="ar-SA"/>
              </w:rPr>
              <w:t>本项目监测分析方法见表5-1。</w:t>
            </w:r>
          </w:p>
          <w:p w14:paraId="70C808BC">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480" w:lineRule="exact"/>
              <w:ind w:left="0" w:leftChars="0" w:right="0" w:firstLine="0" w:firstLineChars="0"/>
              <w:jc w:val="center"/>
              <w:textAlignment w:val="auto"/>
              <w:outlineLvl w:val="9"/>
              <w:rPr>
                <w:rFonts w:hint="default" w:ascii="Times New Roman" w:hAnsi="Times New Roman" w:eastAsia="宋体" w:cs="Times New Roman"/>
                <w:b/>
                <w:bCs/>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表5-1监测分析方法一览表</w:t>
            </w:r>
          </w:p>
          <w:tbl>
            <w:tblPr>
              <w:tblStyle w:val="23"/>
              <w:tblpPr w:leftFromText="181" w:rightFromText="181" w:vertAnchor="text" w:horzAnchor="page" w:tblpXSpec="center" w:tblpY="52"/>
              <w:tblOverlap w:val="never"/>
              <w:tblW w:w="930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53"/>
              <w:gridCol w:w="4024"/>
              <w:gridCol w:w="2226"/>
              <w:gridCol w:w="1703"/>
            </w:tblGrid>
            <w:tr w14:paraId="42ECC6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3" w:type="dxa"/>
                  <w:tcBorders>
                    <w:tl2br w:val="nil"/>
                    <w:tr2bl w:val="nil"/>
                  </w:tcBorders>
                  <w:vAlign w:val="center"/>
                </w:tcPr>
                <w:p w14:paraId="482A36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检测项目</w:t>
                  </w:r>
                </w:p>
              </w:tc>
              <w:tc>
                <w:tcPr>
                  <w:tcW w:w="4024" w:type="dxa"/>
                  <w:tcBorders>
                    <w:tl2br w:val="nil"/>
                    <w:tr2bl w:val="nil"/>
                  </w:tcBorders>
                  <w:vAlign w:val="center"/>
                </w:tcPr>
                <w:p w14:paraId="20CABD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分析方法及来源</w:t>
                  </w:r>
                </w:p>
              </w:tc>
              <w:tc>
                <w:tcPr>
                  <w:tcW w:w="2226" w:type="dxa"/>
                  <w:tcBorders>
                    <w:tl2br w:val="nil"/>
                    <w:tr2bl w:val="nil"/>
                  </w:tcBorders>
                  <w:vAlign w:val="center"/>
                </w:tcPr>
                <w:p w14:paraId="68C323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仪器设备名称及编号</w:t>
                  </w:r>
                </w:p>
              </w:tc>
              <w:tc>
                <w:tcPr>
                  <w:tcW w:w="1703" w:type="dxa"/>
                  <w:tcBorders>
                    <w:tl2br w:val="nil"/>
                    <w:tr2bl w:val="nil"/>
                  </w:tcBorders>
                  <w:vAlign w:val="center"/>
                </w:tcPr>
                <w:p w14:paraId="3B81AB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方法检出限</w:t>
                  </w:r>
                </w:p>
              </w:tc>
            </w:tr>
            <w:tr w14:paraId="1B3724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06" w:type="dxa"/>
                  <w:gridSpan w:val="4"/>
                  <w:tcBorders>
                    <w:tl2br w:val="nil"/>
                    <w:tr2bl w:val="nil"/>
                  </w:tcBorders>
                  <w:vAlign w:val="center"/>
                </w:tcPr>
                <w:p w14:paraId="124B45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废水</w:t>
                  </w:r>
                </w:p>
              </w:tc>
            </w:tr>
            <w:tr w14:paraId="7E282B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3" w:type="dxa"/>
                  <w:tcBorders>
                    <w:tl2br w:val="nil"/>
                    <w:tr2bl w:val="nil"/>
                  </w:tcBorders>
                  <w:shd w:val="clear" w:color="auto" w:fill="auto"/>
                  <w:vAlign w:val="center"/>
                </w:tcPr>
                <w:p w14:paraId="0C7B17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pH</w:t>
                  </w:r>
                  <w:r>
                    <w:rPr>
                      <w:rFonts w:hint="eastAsia" w:ascii="Times New Roman" w:hAnsi="Times New Roman" w:eastAsia="宋体" w:cs="Times New Roman"/>
                      <w:color w:val="auto"/>
                      <w:sz w:val="21"/>
                      <w:szCs w:val="21"/>
                      <w:lang w:val="en-US" w:eastAsia="zh-CN"/>
                    </w:rPr>
                    <w:t>值</w:t>
                  </w:r>
                </w:p>
              </w:tc>
              <w:tc>
                <w:tcPr>
                  <w:tcW w:w="4024" w:type="dxa"/>
                  <w:tcBorders>
                    <w:tl2br w:val="nil"/>
                    <w:tr2bl w:val="nil"/>
                  </w:tcBorders>
                  <w:shd w:val="clear" w:color="auto" w:fill="auto"/>
                  <w:vAlign w:val="center"/>
                </w:tcPr>
                <w:p w14:paraId="173255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水质 pH值的测定 电极法</w:t>
                  </w:r>
                </w:p>
                <w:p w14:paraId="2B319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HJ1147-2020</w:t>
                  </w:r>
                </w:p>
              </w:tc>
              <w:tc>
                <w:tcPr>
                  <w:tcW w:w="2226" w:type="dxa"/>
                  <w:tcBorders>
                    <w:tl2br w:val="nil"/>
                    <w:tr2bl w:val="nil"/>
                  </w:tcBorders>
                  <w:shd w:val="clear" w:color="auto" w:fill="auto"/>
                  <w:vAlign w:val="center"/>
                </w:tcPr>
                <w:p w14:paraId="05C224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便携式</w:t>
                  </w:r>
                  <w:r>
                    <w:rPr>
                      <w:rFonts w:hint="default" w:ascii="Times New Roman" w:hAnsi="Times New Roman" w:eastAsia="宋体" w:cs="Times New Roman"/>
                      <w:color w:val="auto"/>
                      <w:sz w:val="21"/>
                      <w:szCs w:val="21"/>
                      <w:lang w:val="en-US" w:eastAsia="zh-CN"/>
                    </w:rPr>
                    <w:t xml:space="preserve"> pH计</w:t>
                  </w:r>
                  <w:r>
                    <w:rPr>
                      <w:rFonts w:hint="eastAsia" w:ascii="Times New Roman" w:hAnsi="Times New Roman" w:eastAsia="宋体" w:cs="Times New Roman"/>
                      <w:color w:val="auto"/>
                      <w:sz w:val="21"/>
                      <w:szCs w:val="21"/>
                      <w:lang w:val="en-US" w:eastAsia="zh-CN"/>
                    </w:rPr>
                    <w:t xml:space="preserve">PHBJ-260F </w:t>
                  </w:r>
                  <w:r>
                    <w:rPr>
                      <w:rFonts w:hint="default" w:ascii="Times New Roman" w:hAnsi="Times New Roman" w:eastAsia="宋体" w:cs="Times New Roman"/>
                      <w:color w:val="auto"/>
                      <w:sz w:val="21"/>
                      <w:szCs w:val="21"/>
                      <w:lang w:val="en-US" w:eastAsia="zh-CN"/>
                    </w:rPr>
                    <w:t>CB-</w:t>
                  </w:r>
                  <w:r>
                    <w:rPr>
                      <w:rFonts w:hint="eastAsia" w:ascii="Times New Roman" w:hAnsi="Times New Roman" w:eastAsia="宋体" w:cs="Times New Roman"/>
                      <w:color w:val="auto"/>
                      <w:sz w:val="21"/>
                      <w:szCs w:val="21"/>
                      <w:lang w:val="en-US" w:eastAsia="zh-CN"/>
                    </w:rPr>
                    <w:t>77</w:t>
                  </w:r>
                  <w:r>
                    <w:rPr>
                      <w:rFonts w:hint="default" w:ascii="Times New Roman" w:hAnsi="Times New Roman" w:eastAsia="宋体" w:cs="Times New Roman"/>
                      <w:color w:val="auto"/>
                      <w:sz w:val="21"/>
                      <w:szCs w:val="21"/>
                      <w:lang w:val="en-US" w:eastAsia="zh-CN"/>
                    </w:rPr>
                    <w:t>-01</w:t>
                  </w:r>
                </w:p>
              </w:tc>
              <w:tc>
                <w:tcPr>
                  <w:tcW w:w="1703" w:type="dxa"/>
                  <w:tcBorders>
                    <w:tl2br w:val="nil"/>
                    <w:tr2bl w:val="nil"/>
                  </w:tcBorders>
                  <w:shd w:val="clear" w:color="auto" w:fill="auto"/>
                  <w:vAlign w:val="center"/>
                </w:tcPr>
                <w:p w14:paraId="37C95B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w:t>
                  </w:r>
                </w:p>
              </w:tc>
            </w:tr>
            <w:tr w14:paraId="693D7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3" w:type="dxa"/>
                  <w:tcBorders>
                    <w:tl2br w:val="nil"/>
                    <w:tr2bl w:val="nil"/>
                  </w:tcBorders>
                  <w:shd w:val="clear" w:color="auto" w:fill="auto"/>
                  <w:vAlign w:val="center"/>
                </w:tcPr>
                <w:p w14:paraId="5AC802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悬浮物</w:t>
                  </w:r>
                </w:p>
              </w:tc>
              <w:tc>
                <w:tcPr>
                  <w:tcW w:w="4024" w:type="dxa"/>
                  <w:tcBorders>
                    <w:tl2br w:val="nil"/>
                    <w:tr2bl w:val="nil"/>
                  </w:tcBorders>
                  <w:shd w:val="clear" w:color="auto" w:fill="auto"/>
                  <w:vAlign w:val="center"/>
                </w:tcPr>
                <w:p w14:paraId="7E5B29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zh-CN" w:eastAsia="zh-CN"/>
                    </w:rPr>
                    <w:t>水质</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zh-CN" w:eastAsia="zh-CN"/>
                    </w:rPr>
                    <w:t>悬浮物的测定</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zh-CN" w:eastAsia="zh-CN"/>
                    </w:rPr>
                    <w:t>重量法GB/T11901-1989</w:t>
                  </w:r>
                </w:p>
              </w:tc>
              <w:tc>
                <w:tcPr>
                  <w:tcW w:w="2226" w:type="dxa"/>
                  <w:tcBorders>
                    <w:tl2br w:val="nil"/>
                    <w:tr2bl w:val="nil"/>
                  </w:tcBorders>
                  <w:shd w:val="clear" w:color="auto" w:fill="auto"/>
                  <w:vAlign w:val="center"/>
                </w:tcPr>
                <w:p w14:paraId="045525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万分之一天平FA2004</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CB-15-01</w:t>
                  </w:r>
                </w:p>
              </w:tc>
              <w:tc>
                <w:tcPr>
                  <w:tcW w:w="1703" w:type="dxa"/>
                  <w:tcBorders>
                    <w:tl2br w:val="nil"/>
                    <w:tr2bl w:val="nil"/>
                  </w:tcBorders>
                  <w:shd w:val="clear" w:color="auto" w:fill="auto"/>
                  <w:vAlign w:val="center"/>
                </w:tcPr>
                <w:p w14:paraId="1C7056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4mg/L</w:t>
                  </w:r>
                </w:p>
              </w:tc>
            </w:tr>
            <w:tr w14:paraId="0387EC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3" w:type="dxa"/>
                  <w:tcBorders>
                    <w:tl2br w:val="nil"/>
                    <w:tr2bl w:val="nil"/>
                  </w:tcBorders>
                  <w:shd w:val="clear" w:color="auto" w:fill="auto"/>
                  <w:vAlign w:val="center"/>
                </w:tcPr>
                <w:p w14:paraId="409DED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总磷</w:t>
                  </w:r>
                </w:p>
              </w:tc>
              <w:tc>
                <w:tcPr>
                  <w:tcW w:w="4024" w:type="dxa"/>
                  <w:tcBorders>
                    <w:tl2br w:val="nil"/>
                    <w:tr2bl w:val="nil"/>
                  </w:tcBorders>
                  <w:shd w:val="clear" w:color="auto" w:fill="auto"/>
                  <w:vAlign w:val="center"/>
                </w:tcPr>
                <w:p w14:paraId="31FCA7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水质</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总磷的测定</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钼酸铵分光光度法</w:t>
                  </w:r>
                </w:p>
                <w:p w14:paraId="069D4F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en-US" w:eastAsia="zh-CN"/>
                    </w:rPr>
                    <w:t>GB/T11893-1989</w:t>
                  </w:r>
                </w:p>
              </w:tc>
              <w:tc>
                <w:tcPr>
                  <w:tcW w:w="2226" w:type="dxa"/>
                  <w:tcBorders>
                    <w:tl2br w:val="nil"/>
                    <w:tr2bl w:val="nil"/>
                  </w:tcBorders>
                  <w:shd w:val="clear" w:color="auto" w:fill="auto"/>
                  <w:vAlign w:val="center"/>
                </w:tcPr>
                <w:p w14:paraId="729AB4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紫外可见分光光度计 P4型</w:t>
                  </w:r>
                </w:p>
              </w:tc>
              <w:tc>
                <w:tcPr>
                  <w:tcW w:w="1703" w:type="dxa"/>
                  <w:tcBorders>
                    <w:tl2br w:val="nil"/>
                    <w:tr2bl w:val="nil"/>
                  </w:tcBorders>
                  <w:shd w:val="clear" w:color="auto" w:fill="auto"/>
                  <w:vAlign w:val="center"/>
                </w:tcPr>
                <w:p w14:paraId="464BE8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0.01mg/L</w:t>
                  </w:r>
                </w:p>
              </w:tc>
            </w:tr>
            <w:tr w14:paraId="43EDA1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3" w:type="dxa"/>
                  <w:tcBorders>
                    <w:tl2br w:val="nil"/>
                    <w:tr2bl w:val="nil"/>
                  </w:tcBorders>
                  <w:shd w:val="clear" w:color="auto" w:fill="auto"/>
                  <w:vAlign w:val="center"/>
                </w:tcPr>
                <w:p w14:paraId="2CF229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化学需氧量</w:t>
                  </w:r>
                </w:p>
              </w:tc>
              <w:tc>
                <w:tcPr>
                  <w:tcW w:w="4024" w:type="dxa"/>
                  <w:tcBorders>
                    <w:tl2br w:val="nil"/>
                    <w:tr2bl w:val="nil"/>
                  </w:tcBorders>
                  <w:shd w:val="clear" w:color="auto" w:fill="auto"/>
                  <w:vAlign w:val="center"/>
                </w:tcPr>
                <w:p w14:paraId="2C28C0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水质化学需氧量的测定</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重铬酸盐法HJ828-2017</w:t>
                  </w:r>
                </w:p>
              </w:tc>
              <w:tc>
                <w:tcPr>
                  <w:tcW w:w="2226" w:type="dxa"/>
                  <w:tcBorders>
                    <w:tl2br w:val="nil"/>
                    <w:tr2bl w:val="nil"/>
                  </w:tcBorders>
                  <w:shd w:val="clear" w:color="auto" w:fill="auto"/>
                  <w:vAlign w:val="center"/>
                </w:tcPr>
                <w:p w14:paraId="05B1C2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50mL酸式滴定管NO159</w:t>
                  </w:r>
                </w:p>
              </w:tc>
              <w:tc>
                <w:tcPr>
                  <w:tcW w:w="1703" w:type="dxa"/>
                  <w:tcBorders>
                    <w:tl2br w:val="nil"/>
                    <w:tr2bl w:val="nil"/>
                  </w:tcBorders>
                  <w:shd w:val="clear" w:color="auto" w:fill="auto"/>
                  <w:vAlign w:val="center"/>
                </w:tcPr>
                <w:p w14:paraId="378050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4mg/L</w:t>
                  </w:r>
                </w:p>
              </w:tc>
            </w:tr>
            <w:tr w14:paraId="2F80F0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3" w:type="dxa"/>
                  <w:tcBorders>
                    <w:tl2br w:val="nil"/>
                    <w:tr2bl w:val="nil"/>
                  </w:tcBorders>
                  <w:shd w:val="clear" w:color="auto" w:fill="auto"/>
                  <w:vAlign w:val="center"/>
                </w:tcPr>
                <w:p w14:paraId="53F8BF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五日生化需氧量</w:t>
                  </w:r>
                </w:p>
              </w:tc>
              <w:tc>
                <w:tcPr>
                  <w:tcW w:w="4024" w:type="dxa"/>
                  <w:tcBorders>
                    <w:tl2br w:val="nil"/>
                    <w:tr2bl w:val="nil"/>
                  </w:tcBorders>
                  <w:shd w:val="clear" w:color="auto" w:fill="auto"/>
                  <w:vAlign w:val="center"/>
                </w:tcPr>
                <w:p w14:paraId="6830E9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zh-CN" w:eastAsia="zh-CN"/>
                    </w:rPr>
                    <w:t>水质</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zh-CN" w:eastAsia="zh-CN"/>
                    </w:rPr>
                    <w:t>五日生化需氧量的测定</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zh-CN" w:eastAsia="zh-CN"/>
                    </w:rPr>
                    <w:t>稀释与接种法HJ505-2009</w:t>
                  </w:r>
                </w:p>
              </w:tc>
              <w:tc>
                <w:tcPr>
                  <w:tcW w:w="2226" w:type="dxa"/>
                  <w:tcBorders>
                    <w:tl2br w:val="nil"/>
                    <w:tr2bl w:val="nil"/>
                  </w:tcBorders>
                  <w:shd w:val="clear" w:color="auto" w:fill="auto"/>
                  <w:vAlign w:val="center"/>
                </w:tcPr>
                <w:p w14:paraId="694BBE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溶解氧测定仪OX17310 CB-10-01</w:t>
                  </w:r>
                </w:p>
              </w:tc>
              <w:tc>
                <w:tcPr>
                  <w:tcW w:w="1703" w:type="dxa"/>
                  <w:tcBorders>
                    <w:tl2br w:val="nil"/>
                    <w:tr2bl w:val="nil"/>
                  </w:tcBorders>
                  <w:shd w:val="clear" w:color="auto" w:fill="auto"/>
                  <w:vAlign w:val="center"/>
                </w:tcPr>
                <w:p w14:paraId="12FC7F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0.5</w:t>
                  </w:r>
                  <w:r>
                    <w:rPr>
                      <w:rFonts w:hint="default" w:ascii="Times New Roman" w:hAnsi="Times New Roman" w:eastAsia="宋体" w:cs="Times New Roman"/>
                      <w:color w:val="auto"/>
                      <w:sz w:val="21"/>
                      <w:szCs w:val="21"/>
                      <w:lang w:val="en-US" w:eastAsia="zh-CN"/>
                    </w:rPr>
                    <w:t>mg/L</w:t>
                  </w:r>
                </w:p>
              </w:tc>
            </w:tr>
            <w:tr w14:paraId="47664D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3" w:type="dxa"/>
                  <w:tcBorders>
                    <w:tl2br w:val="nil"/>
                    <w:tr2bl w:val="nil"/>
                  </w:tcBorders>
                  <w:shd w:val="clear" w:color="auto" w:fill="auto"/>
                  <w:vAlign w:val="center"/>
                </w:tcPr>
                <w:p w14:paraId="4C2969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氨氮</w:t>
                  </w:r>
                </w:p>
              </w:tc>
              <w:tc>
                <w:tcPr>
                  <w:tcW w:w="4024" w:type="dxa"/>
                  <w:tcBorders>
                    <w:tl2br w:val="nil"/>
                    <w:tr2bl w:val="nil"/>
                  </w:tcBorders>
                  <w:shd w:val="clear" w:color="auto" w:fill="auto"/>
                  <w:vAlign w:val="center"/>
                </w:tcPr>
                <w:p w14:paraId="11C85A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水质</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氨氮的测定</w:t>
                  </w:r>
                </w:p>
                <w:p w14:paraId="1CE11A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纳氏试剂分光光度法</w:t>
                  </w:r>
                  <w:r>
                    <w:rPr>
                      <w:rFonts w:hint="default" w:ascii="Times New Roman" w:hAnsi="Times New Roman" w:eastAsia="宋体" w:cs="Times New Roman"/>
                      <w:color w:val="auto"/>
                      <w:sz w:val="21"/>
                      <w:szCs w:val="21"/>
                      <w:lang w:val="zh-CN" w:eastAsia="zh-CN"/>
                    </w:rPr>
                    <w:fldChar w:fldCharType="begin"/>
                  </w:r>
                  <w:r>
                    <w:rPr>
                      <w:rFonts w:hint="default" w:ascii="Times New Roman" w:hAnsi="Times New Roman" w:eastAsia="宋体" w:cs="Times New Roman"/>
                      <w:color w:val="auto"/>
                      <w:sz w:val="21"/>
                      <w:szCs w:val="21"/>
                      <w:lang w:val="zh-CN" w:eastAsia="zh-CN"/>
                    </w:rPr>
                    <w:instrText xml:space="preserve"> HYPERLINK "http://www.es.org.cn/siteadmin/File/StdView.php?bzlistID=1044" \t "_blank" </w:instrText>
                  </w:r>
                  <w:r>
                    <w:rPr>
                      <w:rFonts w:hint="default" w:ascii="Times New Roman" w:hAnsi="Times New Roman" w:eastAsia="宋体" w:cs="Times New Roman"/>
                      <w:color w:val="auto"/>
                      <w:sz w:val="21"/>
                      <w:szCs w:val="21"/>
                      <w:lang w:val="zh-CN" w:eastAsia="zh-CN"/>
                    </w:rPr>
                    <w:fldChar w:fldCharType="separate"/>
                  </w:r>
                  <w:r>
                    <w:rPr>
                      <w:rFonts w:hint="default" w:ascii="Times New Roman" w:hAnsi="Times New Roman" w:eastAsia="宋体" w:cs="Times New Roman"/>
                      <w:color w:val="auto"/>
                      <w:sz w:val="21"/>
                      <w:szCs w:val="21"/>
                      <w:lang w:val="zh-CN" w:eastAsia="zh-CN"/>
                    </w:rPr>
                    <w:t>HJ535-2009</w:t>
                  </w:r>
                  <w:r>
                    <w:rPr>
                      <w:rFonts w:hint="default" w:ascii="Times New Roman" w:hAnsi="Times New Roman" w:eastAsia="宋体" w:cs="Times New Roman"/>
                      <w:color w:val="auto"/>
                      <w:sz w:val="21"/>
                      <w:szCs w:val="21"/>
                      <w:lang w:val="zh-CN" w:eastAsia="zh-CN"/>
                    </w:rPr>
                    <w:fldChar w:fldCharType="end"/>
                  </w:r>
                </w:p>
              </w:tc>
              <w:tc>
                <w:tcPr>
                  <w:tcW w:w="2226" w:type="dxa"/>
                  <w:tcBorders>
                    <w:tl2br w:val="nil"/>
                    <w:tr2bl w:val="nil"/>
                  </w:tcBorders>
                  <w:shd w:val="clear" w:color="auto" w:fill="auto"/>
                  <w:vAlign w:val="center"/>
                </w:tcPr>
                <w:p w14:paraId="653A26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紫外可见分光光度计 P4型</w:t>
                  </w:r>
                </w:p>
              </w:tc>
              <w:tc>
                <w:tcPr>
                  <w:tcW w:w="1703" w:type="dxa"/>
                  <w:tcBorders>
                    <w:tl2br w:val="nil"/>
                    <w:tr2bl w:val="nil"/>
                  </w:tcBorders>
                  <w:shd w:val="clear" w:color="auto" w:fill="auto"/>
                  <w:vAlign w:val="center"/>
                </w:tcPr>
                <w:p w14:paraId="38D0FB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0.025mg/L</w:t>
                  </w:r>
                </w:p>
              </w:tc>
            </w:tr>
            <w:tr w14:paraId="3A87D8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3" w:type="dxa"/>
                  <w:tcBorders>
                    <w:tl2br w:val="nil"/>
                    <w:tr2bl w:val="nil"/>
                  </w:tcBorders>
                  <w:shd w:val="clear" w:color="auto" w:fill="auto"/>
                  <w:vAlign w:val="center"/>
                </w:tcPr>
                <w:p w14:paraId="01996809">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eastAsia="zh-CN"/>
                    </w:rPr>
                    <w:t>石</w:t>
                  </w:r>
                  <w:r>
                    <w:rPr>
                      <w:rFonts w:hint="default" w:ascii="Times New Roman" w:hAnsi="Times New Roman" w:eastAsia="宋体" w:cs="Times New Roman"/>
                      <w:color w:val="auto"/>
                      <w:sz w:val="21"/>
                      <w:szCs w:val="21"/>
                      <w:lang w:eastAsia="zh-CN"/>
                    </w:rPr>
                    <w:t>油类</w:t>
                  </w:r>
                </w:p>
              </w:tc>
              <w:tc>
                <w:tcPr>
                  <w:tcW w:w="4024" w:type="dxa"/>
                  <w:tcBorders>
                    <w:tl2br w:val="nil"/>
                    <w:tr2bl w:val="nil"/>
                  </w:tcBorders>
                  <w:shd w:val="clear" w:color="auto" w:fill="auto"/>
                  <w:vAlign w:val="center"/>
                </w:tcPr>
                <w:p w14:paraId="2237F7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水质</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石油类和动植物油的测定</w:t>
                  </w:r>
                </w:p>
                <w:p w14:paraId="56E12B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红外分光光度法HJ637-201</w:t>
                  </w:r>
                  <w:r>
                    <w:rPr>
                      <w:rFonts w:hint="eastAsia" w:ascii="Times New Roman" w:hAnsi="Times New Roman" w:eastAsia="宋体" w:cs="Times New Roman"/>
                      <w:color w:val="auto"/>
                      <w:sz w:val="21"/>
                      <w:szCs w:val="21"/>
                      <w:lang w:val="en-US" w:eastAsia="zh-CN"/>
                    </w:rPr>
                    <w:t>8</w:t>
                  </w:r>
                </w:p>
              </w:tc>
              <w:tc>
                <w:tcPr>
                  <w:tcW w:w="2226" w:type="dxa"/>
                  <w:tcBorders>
                    <w:tl2br w:val="nil"/>
                    <w:tr2bl w:val="nil"/>
                  </w:tcBorders>
                  <w:shd w:val="clear" w:color="auto" w:fill="auto"/>
                  <w:vAlign w:val="center"/>
                </w:tcPr>
                <w:p w14:paraId="1A9414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OIL480红外分光测油仪CB-23-01</w:t>
                  </w:r>
                </w:p>
              </w:tc>
              <w:tc>
                <w:tcPr>
                  <w:tcW w:w="1703" w:type="dxa"/>
                  <w:tcBorders>
                    <w:tl2br w:val="nil"/>
                    <w:tr2bl w:val="nil"/>
                  </w:tcBorders>
                  <w:shd w:val="clear" w:color="auto" w:fill="auto"/>
                  <w:vAlign w:val="center"/>
                </w:tcPr>
                <w:p w14:paraId="6D2F6F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0.06mg/L</w:t>
                  </w:r>
                </w:p>
              </w:tc>
            </w:tr>
            <w:tr w14:paraId="058616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3" w:type="dxa"/>
                  <w:tcBorders>
                    <w:tl2br w:val="nil"/>
                    <w:tr2bl w:val="nil"/>
                  </w:tcBorders>
                  <w:shd w:val="clear" w:color="auto" w:fill="auto"/>
                  <w:vAlign w:val="center"/>
                </w:tcPr>
                <w:p w14:paraId="236D10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动植物油类</w:t>
                  </w:r>
                </w:p>
              </w:tc>
              <w:tc>
                <w:tcPr>
                  <w:tcW w:w="4024" w:type="dxa"/>
                  <w:tcBorders>
                    <w:tl2br w:val="nil"/>
                    <w:tr2bl w:val="nil"/>
                  </w:tcBorders>
                  <w:shd w:val="clear" w:color="auto" w:fill="auto"/>
                  <w:vAlign w:val="center"/>
                </w:tcPr>
                <w:p w14:paraId="57AFA1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水质</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石油类和动植物油的测定</w:t>
                  </w:r>
                </w:p>
                <w:p w14:paraId="6AA0DB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红外分光光度法HJ637-201</w:t>
                  </w:r>
                  <w:r>
                    <w:rPr>
                      <w:rFonts w:hint="eastAsia" w:ascii="Times New Roman" w:hAnsi="Times New Roman" w:eastAsia="宋体" w:cs="Times New Roman"/>
                      <w:color w:val="auto"/>
                      <w:sz w:val="21"/>
                      <w:szCs w:val="21"/>
                      <w:lang w:val="en-US" w:eastAsia="zh-CN"/>
                    </w:rPr>
                    <w:t>8</w:t>
                  </w:r>
                </w:p>
              </w:tc>
              <w:tc>
                <w:tcPr>
                  <w:tcW w:w="2226" w:type="dxa"/>
                  <w:tcBorders>
                    <w:tl2br w:val="nil"/>
                    <w:tr2bl w:val="nil"/>
                  </w:tcBorders>
                  <w:shd w:val="clear" w:color="auto" w:fill="auto"/>
                  <w:vAlign w:val="center"/>
                </w:tcPr>
                <w:p w14:paraId="4356FA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OIL480红外分光测油仪CB-23-01</w:t>
                  </w:r>
                </w:p>
              </w:tc>
              <w:tc>
                <w:tcPr>
                  <w:tcW w:w="1703" w:type="dxa"/>
                  <w:tcBorders>
                    <w:tl2br w:val="nil"/>
                    <w:tr2bl w:val="nil"/>
                  </w:tcBorders>
                  <w:shd w:val="clear" w:color="auto" w:fill="auto"/>
                  <w:vAlign w:val="center"/>
                </w:tcPr>
                <w:p w14:paraId="065CFF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0.06mg/L</w:t>
                  </w:r>
                </w:p>
              </w:tc>
            </w:tr>
            <w:tr w14:paraId="146C0F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06" w:type="dxa"/>
                  <w:gridSpan w:val="4"/>
                  <w:tcBorders>
                    <w:tl2br w:val="nil"/>
                    <w:tr2bl w:val="nil"/>
                  </w:tcBorders>
                  <w:vAlign w:val="center"/>
                </w:tcPr>
                <w:p w14:paraId="56593E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废气</w:t>
                  </w:r>
                </w:p>
              </w:tc>
            </w:tr>
            <w:tr w14:paraId="0D515C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3" w:type="dxa"/>
                  <w:vMerge w:val="restart"/>
                  <w:tcBorders>
                    <w:tl2br w:val="nil"/>
                    <w:tr2bl w:val="nil"/>
                  </w:tcBorders>
                  <w:shd w:val="clear" w:color="auto" w:fill="auto"/>
                  <w:vAlign w:val="center"/>
                </w:tcPr>
                <w:p w14:paraId="3E7B75E4">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t>颗粒物</w:t>
                  </w:r>
                </w:p>
              </w:tc>
              <w:tc>
                <w:tcPr>
                  <w:tcW w:w="4024" w:type="dxa"/>
                  <w:tcBorders>
                    <w:tl2br w:val="nil"/>
                    <w:tr2bl w:val="nil"/>
                  </w:tcBorders>
                  <w:shd w:val="clear" w:color="auto" w:fill="auto"/>
                  <w:vAlign w:val="center"/>
                </w:tcPr>
                <w:p w14:paraId="209DF4BD">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环境空气 总悬浮颗粒物的测定</w:t>
                  </w:r>
                </w:p>
                <w:p w14:paraId="207BB65B">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t>重量法</w:t>
                  </w:r>
                  <w:r>
                    <w:rPr>
                      <w:rFonts w:hint="eastAsia" w:ascii="Times New Roman" w:hAnsi="Times New Roman" w:eastAsia="宋体" w:cs="Times New Roman"/>
                      <w:color w:val="auto"/>
                      <w:sz w:val="21"/>
                      <w:szCs w:val="21"/>
                      <w:lang w:val="en-US" w:eastAsia="zh-CN"/>
                    </w:rPr>
                    <w:t>HJ 1263-2022</w:t>
                  </w:r>
                </w:p>
              </w:tc>
              <w:tc>
                <w:tcPr>
                  <w:tcW w:w="2226" w:type="dxa"/>
                  <w:tcBorders>
                    <w:tl2br w:val="nil"/>
                    <w:tr2bl w:val="nil"/>
                  </w:tcBorders>
                  <w:shd w:val="clear" w:color="auto" w:fill="auto"/>
                  <w:vAlign w:val="center"/>
                </w:tcPr>
                <w:p w14:paraId="5CAB1E7B">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十</w:t>
                  </w:r>
                  <w:r>
                    <w:rPr>
                      <w:rFonts w:hint="eastAsia" w:ascii="Times New Roman" w:hAnsi="Times New Roman" w:eastAsia="宋体" w:cs="Times New Roman"/>
                      <w:color w:val="auto"/>
                      <w:sz w:val="21"/>
                      <w:szCs w:val="21"/>
                      <w:lang w:eastAsia="zh-CN"/>
                    </w:rPr>
                    <w:t>万分之一</w:t>
                  </w:r>
                  <w:r>
                    <w:rPr>
                      <w:rFonts w:hint="eastAsia" w:ascii="Times New Roman" w:hAnsi="Times New Roman" w:eastAsia="宋体" w:cs="Times New Roman"/>
                      <w:color w:val="auto"/>
                      <w:sz w:val="21"/>
                      <w:szCs w:val="21"/>
                      <w:lang w:val="en-US" w:eastAsia="zh-CN"/>
                    </w:rPr>
                    <w:t>电子</w:t>
                  </w:r>
                  <w:r>
                    <w:rPr>
                      <w:rFonts w:hint="eastAsia" w:ascii="Times New Roman" w:hAnsi="Times New Roman" w:eastAsia="宋体" w:cs="Times New Roman"/>
                      <w:color w:val="auto"/>
                      <w:sz w:val="21"/>
                      <w:szCs w:val="21"/>
                      <w:lang w:eastAsia="zh-CN"/>
                    </w:rPr>
                    <w:t>天平</w:t>
                  </w:r>
                  <w:r>
                    <w:rPr>
                      <w:rFonts w:hint="eastAsia" w:ascii="Times New Roman" w:hAnsi="Times New Roman" w:eastAsia="宋体" w:cs="Times New Roman"/>
                      <w:color w:val="auto"/>
                      <w:sz w:val="21"/>
                      <w:szCs w:val="21"/>
                      <w:lang w:val="en-US" w:eastAsia="zh-CN"/>
                    </w:rPr>
                    <w:t xml:space="preserve">SQP型 </w:t>
                  </w:r>
                </w:p>
              </w:tc>
              <w:tc>
                <w:tcPr>
                  <w:tcW w:w="1703" w:type="dxa"/>
                  <w:tcBorders>
                    <w:tl2br w:val="nil"/>
                    <w:tr2bl w:val="nil"/>
                  </w:tcBorders>
                  <w:vAlign w:val="center"/>
                </w:tcPr>
                <w:p w14:paraId="3089A7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168</w:t>
                  </w:r>
                  <w:r>
                    <w:rPr>
                      <w:rFonts w:hint="default" w:ascii="Times New Roman" w:hAnsi="Times New Roman" w:eastAsia="宋体" w:cs="Times New Roman"/>
                      <w:color w:val="auto"/>
                      <w:sz w:val="21"/>
                      <w:szCs w:val="21"/>
                      <w:shd w:val="clear" w:color="auto" w:fill="auto"/>
                      <w:lang w:val="en-US" w:eastAsia="zh-CN"/>
                    </w:rPr>
                    <w:t>μg</w:t>
                  </w:r>
                  <w:r>
                    <w:rPr>
                      <w:rFonts w:hint="eastAsia" w:ascii="Times New Roman" w:hAnsi="Times New Roman" w:eastAsia="宋体" w:cs="Times New Roman"/>
                      <w:color w:val="auto"/>
                      <w:sz w:val="21"/>
                      <w:szCs w:val="21"/>
                      <w:shd w:val="clear" w:color="auto" w:fill="auto"/>
                      <w:lang w:val="en-US" w:eastAsia="zh-CN"/>
                    </w:rPr>
                    <w:t>/</w:t>
                  </w:r>
                  <w:r>
                    <w:rPr>
                      <w:rFonts w:hint="default" w:ascii="Times New Roman" w:hAnsi="Times New Roman" w:eastAsia="宋体" w:cs="Times New Roman"/>
                      <w:color w:val="auto"/>
                      <w:sz w:val="21"/>
                      <w:szCs w:val="21"/>
                      <w:shd w:val="clear" w:color="auto" w:fill="auto"/>
                      <w:lang w:val="en-US" w:eastAsia="zh-CN"/>
                    </w:rPr>
                    <w:t>m</w:t>
                  </w:r>
                  <w:r>
                    <w:rPr>
                      <w:rFonts w:hint="default" w:ascii="Times New Roman" w:hAnsi="Times New Roman" w:eastAsia="宋体" w:cs="Times New Roman"/>
                      <w:color w:val="auto"/>
                      <w:sz w:val="21"/>
                      <w:szCs w:val="21"/>
                      <w:shd w:val="clear" w:color="auto" w:fill="auto"/>
                      <w:vertAlign w:val="superscript"/>
                      <w:lang w:val="en-US" w:eastAsia="zh-CN"/>
                    </w:rPr>
                    <w:t>3</w:t>
                  </w:r>
                </w:p>
                <w:p w14:paraId="525A07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Times New Roman" w:hAnsi="Times New Roman" w:eastAsia="宋体" w:cs="Times New Roman"/>
                      <w:color w:val="auto"/>
                      <w:sz w:val="21"/>
                      <w:szCs w:val="21"/>
                      <w:lang w:val="en-US" w:eastAsia="zh-CN"/>
                    </w:rPr>
                  </w:pPr>
                  <w:r>
                    <w:rPr>
                      <w:rFonts w:hint="eastAsia" w:ascii="宋体" w:hAnsi="宋体" w:eastAsia="宋体" w:cs="宋体"/>
                      <w:color w:val="auto"/>
                      <w:sz w:val="21"/>
                      <w:szCs w:val="21"/>
                      <w:shd w:val="clear" w:color="auto" w:fill="auto"/>
                      <w:lang w:val="en-US" w:eastAsia="zh-CN"/>
                    </w:rPr>
                    <w:t>(</w:t>
                  </w:r>
                  <w:r>
                    <w:rPr>
                      <w:rFonts w:hint="eastAsia" w:ascii="Times New Roman" w:hAnsi="Times New Roman" w:eastAsia="宋体" w:cs="Times New Roman"/>
                      <w:color w:val="auto"/>
                      <w:sz w:val="21"/>
                      <w:szCs w:val="21"/>
                      <w:shd w:val="clear" w:color="auto" w:fill="auto"/>
                      <w:lang w:val="en-US" w:eastAsia="zh-CN"/>
                    </w:rPr>
                    <w:t>采样体积为6</w:t>
                  </w:r>
                  <w:r>
                    <w:rPr>
                      <w:rFonts w:hint="default" w:ascii="Times New Roman" w:hAnsi="Times New Roman" w:eastAsia="宋体" w:cs="Times New Roman"/>
                      <w:color w:val="auto"/>
                      <w:sz w:val="21"/>
                      <w:szCs w:val="21"/>
                      <w:shd w:val="clear" w:color="auto" w:fill="auto"/>
                      <w:lang w:val="en-US" w:eastAsia="zh-CN"/>
                    </w:rPr>
                    <w:t>m</w:t>
                  </w:r>
                  <w:r>
                    <w:rPr>
                      <w:rFonts w:hint="default" w:ascii="Times New Roman" w:hAnsi="Times New Roman" w:eastAsia="宋体" w:cs="Times New Roman"/>
                      <w:color w:val="auto"/>
                      <w:sz w:val="21"/>
                      <w:szCs w:val="21"/>
                      <w:shd w:val="clear" w:color="auto" w:fill="auto"/>
                      <w:vertAlign w:val="superscript"/>
                      <w:lang w:val="en-US" w:eastAsia="zh-CN"/>
                    </w:rPr>
                    <w:t>3</w:t>
                  </w:r>
                  <w:r>
                    <w:rPr>
                      <w:rFonts w:hint="eastAsia" w:ascii="Times New Roman" w:hAnsi="Times New Roman" w:eastAsia="宋体" w:cs="Times New Roman"/>
                      <w:color w:val="auto"/>
                      <w:sz w:val="21"/>
                      <w:szCs w:val="21"/>
                      <w:shd w:val="clear" w:color="auto" w:fill="auto"/>
                      <w:lang w:val="en-US" w:eastAsia="zh-CN"/>
                    </w:rPr>
                    <w:t>时</w:t>
                  </w:r>
                  <w:r>
                    <w:rPr>
                      <w:rFonts w:hint="eastAsia" w:ascii="宋体" w:hAnsi="宋体" w:eastAsia="宋体" w:cs="宋体"/>
                      <w:color w:val="auto"/>
                      <w:sz w:val="21"/>
                      <w:szCs w:val="21"/>
                      <w:shd w:val="clear" w:color="auto" w:fill="auto"/>
                      <w:lang w:val="en-US" w:eastAsia="zh-CN"/>
                    </w:rPr>
                    <w:t>)</w:t>
                  </w:r>
                  <w:r>
                    <w:rPr>
                      <w:rFonts w:hint="eastAsia" w:ascii="Times New Roman" w:hAnsi="Times New Roman" w:eastAsia="宋体" w:cs="Times New Roman"/>
                      <w:color w:val="auto"/>
                      <w:sz w:val="21"/>
                      <w:szCs w:val="21"/>
                      <w:shd w:val="clear" w:color="auto" w:fill="auto"/>
                      <w:lang w:val="en-US" w:eastAsia="zh-CN"/>
                    </w:rPr>
                    <w:t xml:space="preserve"> </w:t>
                  </w:r>
                </w:p>
              </w:tc>
            </w:tr>
            <w:tr w14:paraId="7F1DAB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3" w:type="dxa"/>
                  <w:vMerge w:val="continue"/>
                  <w:tcBorders>
                    <w:tl2br w:val="nil"/>
                    <w:tr2bl w:val="nil"/>
                  </w:tcBorders>
                  <w:shd w:val="clear" w:color="auto" w:fill="auto"/>
                  <w:vAlign w:val="center"/>
                </w:tcPr>
                <w:p w14:paraId="4F7AA7BD">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ascii="Times New Roman" w:hAnsi="Times New Roman" w:eastAsia="宋体" w:cs="Times New Roman"/>
                      <w:color w:val="auto"/>
                      <w:sz w:val="21"/>
                      <w:szCs w:val="21"/>
                      <w:lang w:eastAsia="zh-CN"/>
                    </w:rPr>
                  </w:pPr>
                </w:p>
              </w:tc>
              <w:tc>
                <w:tcPr>
                  <w:tcW w:w="4024" w:type="dxa"/>
                  <w:tcBorders>
                    <w:tl2br w:val="nil"/>
                    <w:tr2bl w:val="nil"/>
                  </w:tcBorders>
                  <w:shd w:val="clear" w:color="auto" w:fill="auto"/>
                  <w:vAlign w:val="center"/>
                </w:tcPr>
                <w:p w14:paraId="1810DB6E">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固定污染源排气中颗粒物测定与气态污染物采样方法 GB/T 16157-1996及修改单</w:t>
                  </w:r>
                </w:p>
              </w:tc>
              <w:tc>
                <w:tcPr>
                  <w:tcW w:w="2226" w:type="dxa"/>
                  <w:tcBorders>
                    <w:tl2br w:val="nil"/>
                    <w:tr2bl w:val="nil"/>
                  </w:tcBorders>
                  <w:shd w:val="clear" w:color="auto" w:fill="auto"/>
                  <w:vAlign w:val="center"/>
                </w:tcPr>
                <w:p w14:paraId="27C950C3">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万分之一天平FA2004</w:t>
                  </w:r>
                </w:p>
              </w:tc>
              <w:tc>
                <w:tcPr>
                  <w:tcW w:w="1703" w:type="dxa"/>
                  <w:tcBorders>
                    <w:tl2br w:val="nil"/>
                    <w:tr2bl w:val="nil"/>
                  </w:tcBorders>
                  <w:vAlign w:val="center"/>
                </w:tcPr>
                <w:p w14:paraId="7E1CBB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宋体" w:hAnsi="宋体" w:eastAsia="宋体" w:cs="宋体"/>
                      <w:color w:val="auto"/>
                      <w:sz w:val="21"/>
                      <w:szCs w:val="21"/>
                      <w:shd w:val="clear" w:color="auto" w:fill="auto"/>
                      <w:lang w:val="en-US" w:eastAsia="zh-CN"/>
                    </w:rPr>
                  </w:pPr>
                  <w:r>
                    <w:rPr>
                      <w:rFonts w:hint="eastAsia" w:ascii="Times New Roman" w:hAnsi="Times New Roman" w:eastAsia="宋体" w:cs="Times New Roman"/>
                      <w:color w:val="auto"/>
                      <w:sz w:val="21"/>
                      <w:szCs w:val="21"/>
                      <w:lang w:val="en-US" w:eastAsia="zh-CN"/>
                    </w:rPr>
                    <w:t>20mg/</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3</w:t>
                  </w:r>
                </w:p>
              </w:tc>
            </w:tr>
            <w:tr w14:paraId="733C3E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3" w:type="dxa"/>
                  <w:vMerge w:val="continue"/>
                  <w:tcBorders>
                    <w:tl2br w:val="nil"/>
                    <w:tr2bl w:val="nil"/>
                  </w:tcBorders>
                  <w:shd w:val="clear" w:color="auto" w:fill="auto"/>
                  <w:vAlign w:val="center"/>
                </w:tcPr>
                <w:p w14:paraId="1C42C42A">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ascii="Times New Roman" w:hAnsi="Times New Roman" w:eastAsia="宋体" w:cs="Times New Roman"/>
                      <w:color w:val="auto"/>
                      <w:sz w:val="21"/>
                      <w:szCs w:val="21"/>
                      <w:lang w:val="en-US" w:eastAsia="zh-CN"/>
                    </w:rPr>
                  </w:pPr>
                </w:p>
              </w:tc>
              <w:tc>
                <w:tcPr>
                  <w:tcW w:w="4024" w:type="dxa"/>
                  <w:tcBorders>
                    <w:tl2br w:val="nil"/>
                    <w:tr2bl w:val="nil"/>
                  </w:tcBorders>
                  <w:shd w:val="clear" w:color="auto" w:fill="auto"/>
                  <w:vAlign w:val="center"/>
                </w:tcPr>
                <w:p w14:paraId="41EA66D7">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固定污染源废气 低浓度颗粒物的测定 重量法 HJ 836-2017</w:t>
                  </w:r>
                </w:p>
              </w:tc>
              <w:tc>
                <w:tcPr>
                  <w:tcW w:w="2226" w:type="dxa"/>
                  <w:tcBorders>
                    <w:tl2br w:val="nil"/>
                    <w:tr2bl w:val="nil"/>
                  </w:tcBorders>
                  <w:shd w:val="clear" w:color="auto" w:fill="auto"/>
                  <w:vAlign w:val="center"/>
                </w:tcPr>
                <w:p w14:paraId="7292CF5E">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十万分之一电子天平 SQP型</w:t>
                  </w:r>
                </w:p>
              </w:tc>
              <w:tc>
                <w:tcPr>
                  <w:tcW w:w="1703" w:type="dxa"/>
                  <w:tcBorders>
                    <w:tl2br w:val="nil"/>
                    <w:tr2bl w:val="nil"/>
                  </w:tcBorders>
                  <w:vAlign w:val="center"/>
                </w:tcPr>
                <w:p w14:paraId="071F8F8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shd w:val="clear" w:color="auto" w:fill="auto"/>
                      <w:lang w:val="en-US" w:eastAsia="zh-CN"/>
                    </w:rPr>
                    <w:t>1.0mg/</w:t>
                  </w:r>
                  <w:r>
                    <w:rPr>
                      <w:rFonts w:hint="default" w:ascii="Times New Roman" w:hAnsi="Times New Roman" w:eastAsia="宋体" w:cs="Times New Roman"/>
                      <w:color w:val="auto"/>
                      <w:sz w:val="21"/>
                      <w:szCs w:val="21"/>
                      <w:shd w:val="clear" w:color="auto" w:fill="auto"/>
                      <w:lang w:val="en-US" w:eastAsia="zh-CN"/>
                    </w:rPr>
                    <w:t>m</w:t>
                  </w:r>
                  <w:r>
                    <w:rPr>
                      <w:rFonts w:hint="default" w:ascii="Times New Roman" w:hAnsi="Times New Roman" w:eastAsia="宋体" w:cs="Times New Roman"/>
                      <w:color w:val="auto"/>
                      <w:sz w:val="21"/>
                      <w:szCs w:val="21"/>
                      <w:shd w:val="clear" w:color="auto" w:fill="auto"/>
                      <w:vertAlign w:val="superscript"/>
                      <w:lang w:val="en-US" w:eastAsia="zh-CN"/>
                    </w:rPr>
                    <w:t>3</w:t>
                  </w:r>
                </w:p>
              </w:tc>
            </w:tr>
            <w:tr w14:paraId="72D99E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06" w:type="dxa"/>
                  <w:gridSpan w:val="4"/>
                  <w:tcBorders>
                    <w:tl2br w:val="nil"/>
                    <w:tr2bl w:val="nil"/>
                  </w:tcBorders>
                  <w:vAlign w:val="center"/>
                </w:tcPr>
                <w:p w14:paraId="710D58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lang w:val="en-US" w:eastAsia="zh-CN"/>
                    </w:rPr>
                    <w:t>噪声</w:t>
                  </w:r>
                </w:p>
              </w:tc>
            </w:tr>
            <w:tr w14:paraId="3E9714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3" w:type="dxa"/>
                  <w:tcBorders>
                    <w:tl2br w:val="nil"/>
                    <w:tr2bl w:val="nil"/>
                  </w:tcBorders>
                  <w:vAlign w:val="center"/>
                </w:tcPr>
                <w:p w14:paraId="145DB8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工业企业厂界环境</w:t>
                  </w:r>
                  <w:r>
                    <w:rPr>
                      <w:rFonts w:hint="default" w:ascii="Times New Roman" w:hAnsi="Times New Roman" w:eastAsia="宋体" w:cs="Times New Roman"/>
                      <w:color w:val="auto"/>
                      <w:sz w:val="21"/>
                      <w:szCs w:val="21"/>
                      <w:lang w:val="en-US" w:eastAsia="zh-CN"/>
                    </w:rPr>
                    <w:t>噪声</w:t>
                  </w:r>
                </w:p>
              </w:tc>
              <w:tc>
                <w:tcPr>
                  <w:tcW w:w="4024" w:type="dxa"/>
                  <w:tcBorders>
                    <w:tl2br w:val="nil"/>
                    <w:tr2bl w:val="nil"/>
                  </w:tcBorders>
                  <w:vAlign w:val="center"/>
                </w:tcPr>
                <w:p w14:paraId="2962FA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工业企业厂界环境噪声排放标准GB12348-2008</w:t>
                  </w:r>
                </w:p>
              </w:tc>
              <w:tc>
                <w:tcPr>
                  <w:tcW w:w="2226" w:type="dxa"/>
                  <w:tcBorders>
                    <w:tl2br w:val="nil"/>
                    <w:tr2bl w:val="nil"/>
                  </w:tcBorders>
                  <w:vAlign w:val="center"/>
                </w:tcPr>
                <w:p w14:paraId="23840E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AWA6228+</w:t>
                  </w:r>
                  <w:r>
                    <w:rPr>
                      <w:rFonts w:hint="default" w:ascii="Times New Roman" w:hAnsi="Times New Roman" w:eastAsia="宋体" w:cs="Times New Roman"/>
                      <w:color w:val="auto"/>
                      <w:sz w:val="21"/>
                      <w:szCs w:val="21"/>
                      <w:lang w:eastAsia="zh-CN"/>
                    </w:rPr>
                    <w:t>多功能</w:t>
                  </w:r>
                  <w:r>
                    <w:rPr>
                      <w:rFonts w:hint="eastAsia" w:ascii="Times New Roman" w:hAnsi="Times New Roman" w:eastAsia="宋体" w:cs="Times New Roman"/>
                      <w:color w:val="auto"/>
                      <w:sz w:val="21"/>
                      <w:szCs w:val="21"/>
                      <w:lang w:val="en-US" w:eastAsia="zh-CN"/>
                    </w:rPr>
                    <w:t>噪声分析仪</w:t>
                  </w:r>
                </w:p>
              </w:tc>
              <w:tc>
                <w:tcPr>
                  <w:tcW w:w="1703" w:type="dxa"/>
                  <w:tcBorders>
                    <w:tl2br w:val="nil"/>
                    <w:tr2bl w:val="nil"/>
                  </w:tcBorders>
                  <w:vAlign w:val="center"/>
                </w:tcPr>
                <w:p w14:paraId="729088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r>
          </w:tbl>
          <w:p w14:paraId="36248C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二、质量控制和质量保证</w:t>
            </w:r>
          </w:p>
          <w:p w14:paraId="66D7FD46">
            <w:pPr>
              <w:pStyle w:val="10"/>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为了确保监测数据具有代表性、可靠性、准确性</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在本次验收监测中对监测全过程包括布点、采样、实验室分析、数据处理等各环节进行严格的质量控制。具体要求如下：</w:t>
            </w:r>
          </w:p>
          <w:p w14:paraId="28E477E0">
            <w:pPr>
              <w:pStyle w:val="10"/>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color w:val="auto"/>
                <w:kern w:val="2"/>
                <w:sz w:val="24"/>
                <w:szCs w:val="24"/>
                <w:lang w:val="en-US" w:eastAsia="zh-CN" w:bidi="ar-SA"/>
              </w:rPr>
            </w:pPr>
            <w:r>
              <w:rPr>
                <w:rFonts w:hint="eastAsia" w:ascii="Times New Roman" w:hAnsi="Times New Roman" w:eastAsia="宋体" w:cs="Times New Roman"/>
                <w:b w:val="0"/>
                <w:color w:val="auto"/>
                <w:kern w:val="2"/>
                <w:sz w:val="24"/>
                <w:szCs w:val="24"/>
                <w:lang w:val="en-US" w:eastAsia="zh-CN" w:bidi="ar-SA"/>
              </w:rPr>
              <w:t>1、</w:t>
            </w:r>
            <w:r>
              <w:rPr>
                <w:rFonts w:hint="default" w:ascii="Times New Roman" w:hAnsi="Times New Roman" w:eastAsia="宋体" w:cs="Times New Roman"/>
                <w:b w:val="0"/>
                <w:color w:val="auto"/>
                <w:kern w:val="2"/>
                <w:sz w:val="24"/>
                <w:szCs w:val="24"/>
                <w:lang w:val="en-US" w:eastAsia="zh-CN" w:bidi="ar-SA"/>
              </w:rPr>
              <w:t>合理布设监测点位</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保证各监测点位布设的科学性和可比性。</w:t>
            </w:r>
          </w:p>
          <w:p w14:paraId="5C7E0688">
            <w:pPr>
              <w:pStyle w:val="10"/>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color w:val="auto"/>
                <w:kern w:val="2"/>
                <w:sz w:val="24"/>
                <w:szCs w:val="24"/>
                <w:lang w:val="en-US" w:eastAsia="zh-CN" w:bidi="ar-SA"/>
              </w:rPr>
            </w:pPr>
            <w:r>
              <w:rPr>
                <w:rFonts w:hint="eastAsia" w:ascii="Times New Roman" w:hAnsi="Times New Roman" w:eastAsia="宋体" w:cs="Times New Roman"/>
                <w:b w:val="0"/>
                <w:color w:val="auto"/>
                <w:kern w:val="2"/>
                <w:sz w:val="24"/>
                <w:szCs w:val="24"/>
                <w:lang w:val="en-US" w:eastAsia="zh-CN" w:bidi="ar-SA"/>
              </w:rPr>
              <w:t>2、</w:t>
            </w:r>
            <w:r>
              <w:rPr>
                <w:rFonts w:hint="default" w:ascii="Times New Roman" w:hAnsi="Times New Roman" w:eastAsia="宋体" w:cs="Times New Roman"/>
                <w:b w:val="0"/>
                <w:color w:val="auto"/>
                <w:kern w:val="2"/>
                <w:sz w:val="24"/>
                <w:szCs w:val="24"/>
                <w:lang w:val="en-US" w:eastAsia="zh-CN" w:bidi="ar-SA"/>
              </w:rPr>
              <w:t>由厂方提供验收监测期间的工况条件</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验收监测工况负荷达到额定负荷75%以上。</w:t>
            </w:r>
          </w:p>
          <w:p w14:paraId="7597DE87">
            <w:pPr>
              <w:pStyle w:val="10"/>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3、现场采样、分析人员经技术培训</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持证上岗后方可工作。</w:t>
            </w:r>
          </w:p>
          <w:p w14:paraId="7C22B84A">
            <w:pPr>
              <w:pStyle w:val="10"/>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4、本次监测所用仪器、量器均为计量部门鉴定认证和分析人员校准合格的。</w:t>
            </w:r>
          </w:p>
          <w:p w14:paraId="3D99E57F">
            <w:pPr>
              <w:pStyle w:val="10"/>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5、监测分析方法采用国家颁布的标准（或推荐）分析方法。</w:t>
            </w:r>
          </w:p>
          <w:p w14:paraId="4BF782B5">
            <w:pPr>
              <w:pStyle w:val="10"/>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6、所有监测数据、记录必须经监测分析人员、审核人员和授权签字人三级审核</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经过校对、校核</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最后由授权签字人签字。</w:t>
            </w:r>
          </w:p>
          <w:p w14:paraId="12E37F8B">
            <w:pPr>
              <w:pStyle w:val="33"/>
              <w:keepNext w:val="0"/>
              <w:keepLines w:val="0"/>
              <w:pageBreakBefore w:val="0"/>
              <w:suppressLineNumbers w:val="0"/>
              <w:kinsoku/>
              <w:wordWrap/>
              <w:overflowPunct/>
              <w:topLinePunct w:val="0"/>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具体监测仪器名称、型号、编号详见表5-2。</w:t>
            </w:r>
          </w:p>
          <w:p w14:paraId="5CA7A45E">
            <w:pPr>
              <w:pStyle w:val="33"/>
              <w:keepNext w:val="0"/>
              <w:keepLines w:val="0"/>
              <w:pageBreakBefore w:val="0"/>
              <w:suppressLineNumbers w:val="0"/>
              <w:kinsoku/>
              <w:wordWrap/>
              <w:overflowPunct/>
              <w:topLinePunct w:val="0"/>
              <w:bidi w:val="0"/>
              <w:adjustRightInd w:val="0"/>
              <w:snapToGrid w:val="0"/>
              <w:spacing w:before="0" w:beforeAutospacing="0" w:after="0" w:afterAutospacing="0" w:line="480" w:lineRule="exact"/>
              <w:ind w:left="0" w:right="0" w:firstLine="0" w:firstLineChars="0"/>
              <w:jc w:val="center"/>
              <w:textAlignment w:val="auto"/>
              <w:rPr>
                <w:rFonts w:hint="default" w:ascii="Times New Roman" w:hAnsi="Times New Roman" w:eastAsia="宋体" w:cs="Times New Roman"/>
                <w:b/>
                <w:color w:val="auto"/>
                <w:szCs w:val="24"/>
              </w:rPr>
            </w:pPr>
            <w:r>
              <w:rPr>
                <w:rFonts w:hint="default" w:ascii="Times New Roman" w:hAnsi="Times New Roman" w:eastAsia="宋体" w:cs="Times New Roman"/>
                <w:b/>
                <w:color w:val="auto"/>
                <w:szCs w:val="24"/>
              </w:rPr>
              <w:t>表</w:t>
            </w:r>
            <w:r>
              <w:rPr>
                <w:rFonts w:hint="default" w:ascii="Times New Roman" w:hAnsi="Times New Roman" w:eastAsia="宋体" w:cs="Times New Roman"/>
                <w:b/>
                <w:color w:val="auto"/>
                <w:szCs w:val="24"/>
                <w:lang w:val="en-US" w:eastAsia="zh-CN"/>
              </w:rPr>
              <w:t>5</w:t>
            </w:r>
            <w:r>
              <w:rPr>
                <w:rFonts w:hint="default" w:ascii="Times New Roman" w:hAnsi="Times New Roman" w:eastAsia="宋体" w:cs="Times New Roman"/>
                <w:b/>
                <w:color w:val="auto"/>
                <w:szCs w:val="24"/>
              </w:rPr>
              <w:t>-2主要监测仪器设备情况</w:t>
            </w:r>
          </w:p>
          <w:tbl>
            <w:tblPr>
              <w:tblStyle w:val="24"/>
              <w:tblW w:w="9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3306"/>
              <w:gridCol w:w="1620"/>
              <w:gridCol w:w="1420"/>
              <w:gridCol w:w="1785"/>
            </w:tblGrid>
            <w:tr w14:paraId="65AB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exact"/>
                <w:jc w:val="center"/>
              </w:trPr>
              <w:tc>
                <w:tcPr>
                  <w:tcW w:w="1107" w:type="dxa"/>
                  <w:vAlign w:val="center"/>
                </w:tcPr>
                <w:p w14:paraId="180938F4">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检测单位</w:t>
                  </w:r>
                </w:p>
              </w:tc>
              <w:tc>
                <w:tcPr>
                  <w:tcW w:w="3306" w:type="dxa"/>
                  <w:vAlign w:val="center"/>
                </w:tcPr>
                <w:p w14:paraId="1BCA55A8">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主要设备名称</w:t>
                  </w:r>
                </w:p>
              </w:tc>
              <w:tc>
                <w:tcPr>
                  <w:tcW w:w="1620" w:type="dxa"/>
                  <w:vAlign w:val="center"/>
                </w:tcPr>
                <w:p w14:paraId="0D3625AF">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型号</w:t>
                  </w:r>
                </w:p>
              </w:tc>
              <w:tc>
                <w:tcPr>
                  <w:tcW w:w="1420" w:type="dxa"/>
                  <w:vAlign w:val="center"/>
                </w:tcPr>
                <w:p w14:paraId="3FE9CD95">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设备编号</w:t>
                  </w:r>
                </w:p>
              </w:tc>
              <w:tc>
                <w:tcPr>
                  <w:tcW w:w="1785" w:type="dxa"/>
                  <w:vAlign w:val="center"/>
                </w:tcPr>
                <w:p w14:paraId="042B562C">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校准/检定状态</w:t>
                  </w:r>
                </w:p>
              </w:tc>
            </w:tr>
            <w:tr w14:paraId="4CD2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restart"/>
                  <w:vAlign w:val="center"/>
                </w:tcPr>
                <w:p w14:paraId="1479ABC0">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台州三飞检测科技有限公司</w:t>
                  </w:r>
                </w:p>
              </w:tc>
              <w:tc>
                <w:tcPr>
                  <w:tcW w:w="3306" w:type="dxa"/>
                  <w:vAlign w:val="center"/>
                </w:tcPr>
                <w:p w14:paraId="1F986B58">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zh-CN" w:eastAsia="zh-CN"/>
                    </w:rPr>
                  </w:pPr>
                  <w:r>
                    <w:rPr>
                      <w:rFonts w:hint="eastAsia" w:ascii="Times New Roman" w:hAnsi="Times New Roman" w:eastAsia="宋体" w:cs="Times New Roman"/>
                      <w:color w:val="auto"/>
                      <w:sz w:val="21"/>
                      <w:szCs w:val="21"/>
                      <w:lang w:val="en-US" w:eastAsia="zh-CN"/>
                    </w:rPr>
                    <w:t>便携式</w:t>
                  </w:r>
                  <w:r>
                    <w:rPr>
                      <w:rFonts w:hint="default" w:ascii="Times New Roman" w:hAnsi="Times New Roman" w:eastAsia="宋体" w:cs="Times New Roman"/>
                      <w:color w:val="auto"/>
                      <w:sz w:val="21"/>
                      <w:szCs w:val="21"/>
                      <w:lang w:val="en-US" w:eastAsia="zh-CN"/>
                    </w:rPr>
                    <w:t xml:space="preserve"> pH计</w:t>
                  </w:r>
                </w:p>
              </w:tc>
              <w:tc>
                <w:tcPr>
                  <w:tcW w:w="1620" w:type="dxa"/>
                  <w:vAlign w:val="center"/>
                </w:tcPr>
                <w:p w14:paraId="6DC002D5">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color w:val="auto"/>
                      <w:sz w:val="21"/>
                      <w:szCs w:val="21"/>
                      <w:lang w:val="zh-CN" w:eastAsia="zh-CN"/>
                    </w:rPr>
                  </w:pPr>
                  <w:r>
                    <w:rPr>
                      <w:rFonts w:hint="eastAsia" w:ascii="Times New Roman" w:hAnsi="Times New Roman" w:eastAsia="宋体" w:cs="Times New Roman"/>
                      <w:color w:val="auto"/>
                      <w:sz w:val="21"/>
                      <w:szCs w:val="21"/>
                      <w:lang w:val="en-US" w:eastAsia="zh-CN"/>
                    </w:rPr>
                    <w:t xml:space="preserve">PHBJ-260F </w:t>
                  </w:r>
                </w:p>
              </w:tc>
              <w:tc>
                <w:tcPr>
                  <w:tcW w:w="1420" w:type="dxa"/>
                  <w:vAlign w:val="center"/>
                </w:tcPr>
                <w:p w14:paraId="646CBECB">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CB-</w:t>
                  </w:r>
                  <w:r>
                    <w:rPr>
                      <w:rFonts w:hint="eastAsia" w:ascii="Times New Roman" w:hAnsi="Times New Roman" w:eastAsia="宋体" w:cs="Times New Roman"/>
                      <w:color w:val="auto"/>
                      <w:sz w:val="21"/>
                      <w:szCs w:val="21"/>
                      <w:lang w:val="en-US" w:eastAsia="zh-CN"/>
                    </w:rPr>
                    <w:t>81</w:t>
                  </w:r>
                  <w:r>
                    <w:rPr>
                      <w:rFonts w:hint="default" w:ascii="Times New Roman" w:hAnsi="Times New Roman" w:eastAsia="宋体" w:cs="Times New Roman"/>
                      <w:color w:val="auto"/>
                      <w:sz w:val="21"/>
                      <w:szCs w:val="21"/>
                      <w:lang w:val="en-US" w:eastAsia="zh-CN"/>
                    </w:rPr>
                    <w:t>-0</w:t>
                  </w:r>
                  <w:r>
                    <w:rPr>
                      <w:rFonts w:hint="eastAsia" w:ascii="Times New Roman" w:hAnsi="Times New Roman" w:eastAsia="宋体" w:cs="Times New Roman"/>
                      <w:color w:val="auto"/>
                      <w:sz w:val="21"/>
                      <w:szCs w:val="21"/>
                      <w:lang w:val="en-US" w:eastAsia="zh-CN"/>
                    </w:rPr>
                    <w:t>1</w:t>
                  </w:r>
                </w:p>
              </w:tc>
              <w:tc>
                <w:tcPr>
                  <w:tcW w:w="1785" w:type="dxa"/>
                  <w:vAlign w:val="center"/>
                </w:tcPr>
                <w:p w14:paraId="4C57E0F1">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2027.04.12</w:t>
                  </w:r>
                </w:p>
              </w:tc>
            </w:tr>
            <w:tr w14:paraId="1FFC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continue"/>
                  <w:vAlign w:val="center"/>
                </w:tcPr>
                <w:p w14:paraId="0EEA75FB">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3306" w:type="dxa"/>
                  <w:shd w:val="clear" w:color="auto" w:fill="auto"/>
                  <w:vAlign w:val="center"/>
                </w:tcPr>
                <w:p w14:paraId="1D3F1DC2">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eastAsia="宋体" w:cs="Times New Roman"/>
                      <w:color w:val="auto"/>
                      <w:kern w:val="0"/>
                      <w:sz w:val="21"/>
                      <w:szCs w:val="21"/>
                      <w:shd w:val="clear" w:color="auto" w:fill="auto"/>
                      <w:vertAlign w:val="baseline"/>
                      <w:lang w:val="en-US" w:eastAsia="zh-CN" w:bidi="ar-SA"/>
                    </w:rPr>
                  </w:pPr>
                  <w:r>
                    <w:rPr>
                      <w:rFonts w:hint="eastAsia" w:ascii="Times New Roman" w:hAnsi="Times New Roman" w:eastAsia="宋体" w:cs="Times New Roman"/>
                      <w:color w:val="auto"/>
                      <w:sz w:val="21"/>
                      <w:szCs w:val="21"/>
                      <w:shd w:val="clear" w:color="auto" w:fill="auto"/>
                      <w:vertAlign w:val="baseline"/>
                      <w:lang w:val="en-US" w:eastAsia="zh-CN"/>
                    </w:rPr>
                    <w:t>环境空气颗粒物综合大气采样器</w:t>
                  </w:r>
                </w:p>
              </w:tc>
              <w:tc>
                <w:tcPr>
                  <w:tcW w:w="1620" w:type="dxa"/>
                  <w:shd w:val="clear" w:color="auto" w:fill="auto"/>
                  <w:vAlign w:val="center"/>
                </w:tcPr>
                <w:p w14:paraId="5E182608">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DL-6200</w:t>
                  </w:r>
                </w:p>
              </w:tc>
              <w:tc>
                <w:tcPr>
                  <w:tcW w:w="1420" w:type="dxa"/>
                  <w:shd w:val="clear" w:color="auto" w:fill="auto"/>
                  <w:vAlign w:val="center"/>
                </w:tcPr>
                <w:p w14:paraId="0B9EDFE4">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CB-72-</w:t>
                  </w:r>
                  <w:r>
                    <w:rPr>
                      <w:rFonts w:hint="eastAsia" w:ascii="Times New Roman" w:hAnsi="Times New Roman" w:eastAsia="宋体" w:cs="Times New Roman"/>
                      <w:color w:val="auto"/>
                      <w:sz w:val="21"/>
                      <w:szCs w:val="21"/>
                      <w:lang w:val="en-US" w:eastAsia="zh-CN"/>
                    </w:rPr>
                    <w:t>10</w:t>
                  </w:r>
                </w:p>
              </w:tc>
              <w:tc>
                <w:tcPr>
                  <w:tcW w:w="1785" w:type="dxa"/>
                  <w:shd w:val="clear" w:color="auto" w:fill="auto"/>
                  <w:vAlign w:val="center"/>
                </w:tcPr>
                <w:p w14:paraId="2C547C32">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2026.12.22</w:t>
                  </w:r>
                </w:p>
              </w:tc>
            </w:tr>
            <w:tr w14:paraId="4539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continue"/>
                  <w:vAlign w:val="center"/>
                </w:tcPr>
                <w:p w14:paraId="5555EF7A">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3306" w:type="dxa"/>
                  <w:shd w:val="clear" w:color="auto" w:fill="auto"/>
                  <w:vAlign w:val="center"/>
                </w:tcPr>
                <w:p w14:paraId="1AB02D5E">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eastAsia="宋体" w:cs="Times New Roman"/>
                      <w:color w:val="auto"/>
                      <w:kern w:val="0"/>
                      <w:sz w:val="21"/>
                      <w:szCs w:val="21"/>
                      <w:shd w:val="clear" w:color="auto" w:fill="auto"/>
                      <w:vertAlign w:val="baseline"/>
                      <w:lang w:val="en-US" w:eastAsia="zh-CN" w:bidi="ar-SA"/>
                    </w:rPr>
                  </w:pPr>
                  <w:r>
                    <w:rPr>
                      <w:rFonts w:hint="eastAsia" w:ascii="Times New Roman" w:hAnsi="Times New Roman" w:eastAsia="宋体" w:cs="Times New Roman"/>
                      <w:color w:val="auto"/>
                      <w:sz w:val="21"/>
                      <w:szCs w:val="21"/>
                      <w:shd w:val="clear" w:color="auto" w:fill="auto"/>
                      <w:vertAlign w:val="baseline"/>
                      <w:lang w:val="en-US" w:eastAsia="zh-CN"/>
                    </w:rPr>
                    <w:t>自动大气颗粒物采样器</w:t>
                  </w:r>
                </w:p>
              </w:tc>
              <w:tc>
                <w:tcPr>
                  <w:tcW w:w="1620" w:type="dxa"/>
                  <w:shd w:val="clear" w:color="auto" w:fill="auto"/>
                  <w:vAlign w:val="center"/>
                </w:tcPr>
                <w:p w14:paraId="0DE5293A">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MH1200</w:t>
                  </w:r>
                </w:p>
              </w:tc>
              <w:tc>
                <w:tcPr>
                  <w:tcW w:w="1420" w:type="dxa"/>
                  <w:shd w:val="clear" w:color="auto" w:fill="auto"/>
                  <w:vAlign w:val="center"/>
                </w:tcPr>
                <w:p w14:paraId="21818C7A">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CB-52-01</w:t>
                  </w:r>
                </w:p>
              </w:tc>
              <w:tc>
                <w:tcPr>
                  <w:tcW w:w="1785" w:type="dxa"/>
                  <w:shd w:val="clear" w:color="auto" w:fill="auto"/>
                  <w:vAlign w:val="center"/>
                </w:tcPr>
                <w:p w14:paraId="7AD6B82E">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2027.01.22</w:t>
                  </w:r>
                </w:p>
              </w:tc>
            </w:tr>
            <w:tr w14:paraId="775A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continue"/>
                  <w:vAlign w:val="center"/>
                </w:tcPr>
                <w:p w14:paraId="581B8B5B">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3306" w:type="dxa"/>
                  <w:shd w:val="clear" w:color="auto" w:fill="auto"/>
                  <w:vAlign w:val="center"/>
                </w:tcPr>
                <w:p w14:paraId="036974C8">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eastAsia="宋体" w:cs="Times New Roman"/>
                      <w:color w:val="auto"/>
                      <w:kern w:val="0"/>
                      <w:sz w:val="21"/>
                      <w:szCs w:val="21"/>
                      <w:shd w:val="clear" w:color="auto" w:fill="auto"/>
                      <w:vertAlign w:val="baseline"/>
                      <w:lang w:val="en-US" w:eastAsia="zh-CN" w:bidi="ar-SA"/>
                    </w:rPr>
                  </w:pPr>
                  <w:r>
                    <w:rPr>
                      <w:rFonts w:hint="eastAsia" w:ascii="Times New Roman" w:hAnsi="Times New Roman" w:eastAsia="宋体" w:cs="Times New Roman"/>
                      <w:color w:val="auto"/>
                      <w:sz w:val="21"/>
                      <w:szCs w:val="21"/>
                      <w:shd w:val="clear" w:color="auto" w:fill="auto"/>
                      <w:vertAlign w:val="baseline"/>
                      <w:lang w:val="en-US" w:eastAsia="zh-CN"/>
                    </w:rPr>
                    <w:t>自动大气颗粒物采样器</w:t>
                  </w:r>
                </w:p>
              </w:tc>
              <w:tc>
                <w:tcPr>
                  <w:tcW w:w="1620" w:type="dxa"/>
                  <w:shd w:val="clear" w:color="auto" w:fill="auto"/>
                  <w:vAlign w:val="center"/>
                </w:tcPr>
                <w:p w14:paraId="7BC91256">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MH1200</w:t>
                  </w:r>
                </w:p>
              </w:tc>
              <w:tc>
                <w:tcPr>
                  <w:tcW w:w="1420" w:type="dxa"/>
                  <w:shd w:val="clear" w:color="auto" w:fill="auto"/>
                  <w:vAlign w:val="center"/>
                </w:tcPr>
                <w:p w14:paraId="5C0956A8">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CB-52-02</w:t>
                  </w:r>
                </w:p>
              </w:tc>
              <w:tc>
                <w:tcPr>
                  <w:tcW w:w="1785" w:type="dxa"/>
                  <w:shd w:val="clear" w:color="auto" w:fill="auto"/>
                  <w:vAlign w:val="center"/>
                </w:tcPr>
                <w:p w14:paraId="7CDB5423">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2027.01.22</w:t>
                  </w:r>
                </w:p>
              </w:tc>
            </w:tr>
            <w:tr w14:paraId="5649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continue"/>
                  <w:vAlign w:val="center"/>
                </w:tcPr>
                <w:p w14:paraId="75291D26">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3306" w:type="dxa"/>
                  <w:shd w:val="clear" w:color="auto" w:fill="auto"/>
                  <w:vAlign w:val="center"/>
                </w:tcPr>
                <w:p w14:paraId="5B598F73">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eastAsia="宋体" w:cs="Times New Roman"/>
                      <w:color w:val="auto"/>
                      <w:kern w:val="0"/>
                      <w:sz w:val="21"/>
                      <w:szCs w:val="21"/>
                      <w:shd w:val="clear" w:color="auto" w:fill="auto"/>
                      <w:vertAlign w:val="baseline"/>
                      <w:lang w:val="en-US" w:eastAsia="zh-CN" w:bidi="ar-SA"/>
                    </w:rPr>
                  </w:pPr>
                  <w:r>
                    <w:rPr>
                      <w:rFonts w:hint="eastAsia" w:ascii="Times New Roman" w:hAnsi="Times New Roman" w:eastAsia="宋体" w:cs="Times New Roman"/>
                      <w:color w:val="auto"/>
                      <w:sz w:val="21"/>
                      <w:szCs w:val="21"/>
                      <w:shd w:val="clear" w:color="auto" w:fill="auto"/>
                      <w:vertAlign w:val="baseline"/>
                      <w:lang w:val="en-US" w:eastAsia="zh-CN"/>
                    </w:rPr>
                    <w:t>自动大气颗粒物采样器</w:t>
                  </w:r>
                </w:p>
              </w:tc>
              <w:tc>
                <w:tcPr>
                  <w:tcW w:w="1620" w:type="dxa"/>
                  <w:shd w:val="clear" w:color="auto" w:fill="auto"/>
                  <w:vAlign w:val="center"/>
                </w:tcPr>
                <w:p w14:paraId="6F9FA687">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MH1200</w:t>
                  </w:r>
                </w:p>
              </w:tc>
              <w:tc>
                <w:tcPr>
                  <w:tcW w:w="1420" w:type="dxa"/>
                  <w:shd w:val="clear" w:color="auto" w:fill="auto"/>
                  <w:vAlign w:val="center"/>
                </w:tcPr>
                <w:p w14:paraId="7FD92D19">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CB-52-03</w:t>
                  </w:r>
                </w:p>
              </w:tc>
              <w:tc>
                <w:tcPr>
                  <w:tcW w:w="1785" w:type="dxa"/>
                  <w:shd w:val="clear" w:color="auto" w:fill="auto"/>
                  <w:vAlign w:val="center"/>
                </w:tcPr>
                <w:p w14:paraId="47F5C177">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2027.01.22</w:t>
                  </w:r>
                </w:p>
              </w:tc>
            </w:tr>
            <w:tr w14:paraId="27DD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continue"/>
                  <w:vAlign w:val="center"/>
                </w:tcPr>
                <w:p w14:paraId="37D42331">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3306" w:type="dxa"/>
                  <w:shd w:val="clear" w:color="auto" w:fill="auto"/>
                  <w:vAlign w:val="center"/>
                </w:tcPr>
                <w:p w14:paraId="15BE3589">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eastAsia="宋体" w:cs="Times New Roman"/>
                      <w:color w:val="auto"/>
                      <w:kern w:val="0"/>
                      <w:sz w:val="21"/>
                      <w:szCs w:val="21"/>
                      <w:shd w:val="clear" w:color="auto" w:fill="auto"/>
                      <w:vertAlign w:val="baseline"/>
                      <w:lang w:val="en-US" w:eastAsia="zh-CN" w:bidi="ar-SA"/>
                    </w:rPr>
                  </w:pPr>
                  <w:r>
                    <w:rPr>
                      <w:rFonts w:hint="eastAsia" w:ascii="Times New Roman" w:hAnsi="Times New Roman" w:eastAsia="宋体" w:cs="Times New Roman"/>
                      <w:color w:val="auto"/>
                      <w:sz w:val="21"/>
                      <w:szCs w:val="21"/>
                      <w:shd w:val="clear" w:color="auto" w:fill="auto"/>
                      <w:vertAlign w:val="baseline"/>
                      <w:lang w:val="en-US" w:eastAsia="zh-CN"/>
                    </w:rPr>
                    <w:t>自动大气颗粒物采样器</w:t>
                  </w:r>
                </w:p>
              </w:tc>
              <w:tc>
                <w:tcPr>
                  <w:tcW w:w="1620" w:type="dxa"/>
                  <w:shd w:val="clear" w:color="auto" w:fill="auto"/>
                  <w:vAlign w:val="center"/>
                </w:tcPr>
                <w:p w14:paraId="11F1727F">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MH1200</w:t>
                  </w:r>
                </w:p>
              </w:tc>
              <w:tc>
                <w:tcPr>
                  <w:tcW w:w="1420" w:type="dxa"/>
                  <w:shd w:val="clear" w:color="auto" w:fill="auto"/>
                  <w:vAlign w:val="center"/>
                </w:tcPr>
                <w:p w14:paraId="36FB192C">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CB-52-04</w:t>
                  </w:r>
                </w:p>
              </w:tc>
              <w:tc>
                <w:tcPr>
                  <w:tcW w:w="1785" w:type="dxa"/>
                  <w:shd w:val="clear" w:color="auto" w:fill="auto"/>
                  <w:vAlign w:val="center"/>
                </w:tcPr>
                <w:p w14:paraId="42A4C4A9">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2027.01.22</w:t>
                  </w:r>
                </w:p>
              </w:tc>
            </w:tr>
            <w:tr w14:paraId="0103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continue"/>
                  <w:vAlign w:val="center"/>
                </w:tcPr>
                <w:p w14:paraId="57FD721B">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3306" w:type="dxa"/>
                  <w:shd w:val="clear" w:color="auto" w:fill="auto"/>
                  <w:vAlign w:val="center"/>
                </w:tcPr>
                <w:p w14:paraId="6E439B78">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eastAsia="宋体" w:cs="Times New Roman"/>
                      <w:color w:val="auto"/>
                      <w:kern w:val="0"/>
                      <w:sz w:val="21"/>
                      <w:szCs w:val="21"/>
                      <w:shd w:val="clear" w:color="auto" w:fill="auto"/>
                      <w:vertAlign w:val="baseline"/>
                      <w:lang w:val="en-US" w:eastAsia="zh-CN" w:bidi="ar-SA"/>
                    </w:rPr>
                  </w:pPr>
                  <w:r>
                    <w:rPr>
                      <w:rFonts w:hint="eastAsia" w:ascii="Times New Roman" w:hAnsi="Times New Roman" w:eastAsia="宋体" w:cs="Times New Roman"/>
                      <w:color w:val="auto"/>
                      <w:sz w:val="21"/>
                      <w:szCs w:val="21"/>
                      <w:shd w:val="clear" w:color="auto" w:fill="auto"/>
                      <w:vertAlign w:val="baseline"/>
                      <w:lang w:val="en-US" w:eastAsia="zh-CN"/>
                    </w:rPr>
                    <w:t>自动烟尘（气）测试仪</w:t>
                  </w:r>
                </w:p>
              </w:tc>
              <w:tc>
                <w:tcPr>
                  <w:tcW w:w="1620" w:type="dxa"/>
                  <w:shd w:val="clear" w:color="auto" w:fill="auto"/>
                  <w:vAlign w:val="center"/>
                </w:tcPr>
                <w:p w14:paraId="3C6D1AD3">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eastAsia="宋体" w:cs="Times New Roman"/>
                      <w:color w:val="auto"/>
                      <w:kern w:val="0"/>
                      <w:sz w:val="21"/>
                      <w:szCs w:val="21"/>
                      <w:shd w:val="clear" w:color="auto" w:fill="auto"/>
                      <w:vertAlign w:val="baseline"/>
                      <w:lang w:val="en-US" w:eastAsia="zh-CN" w:bidi="ar-SA"/>
                    </w:rPr>
                  </w:pPr>
                  <w:r>
                    <w:rPr>
                      <w:rFonts w:hint="eastAsia" w:ascii="Times New Roman" w:hAnsi="Times New Roman" w:eastAsia="宋体" w:cs="Times New Roman"/>
                      <w:color w:val="auto"/>
                      <w:sz w:val="21"/>
                      <w:szCs w:val="21"/>
                      <w:shd w:val="clear" w:color="auto" w:fill="auto"/>
                      <w:vertAlign w:val="baseline"/>
                      <w:lang w:val="en-US" w:eastAsia="zh-CN"/>
                    </w:rPr>
                    <w:t>3012H</w:t>
                  </w:r>
                </w:p>
              </w:tc>
              <w:tc>
                <w:tcPr>
                  <w:tcW w:w="1420" w:type="dxa"/>
                  <w:shd w:val="clear" w:color="auto" w:fill="auto"/>
                  <w:vAlign w:val="center"/>
                </w:tcPr>
                <w:p w14:paraId="26D20860">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eastAsia="宋体" w:cs="Times New Roman"/>
                      <w:color w:val="auto"/>
                      <w:kern w:val="0"/>
                      <w:sz w:val="21"/>
                      <w:szCs w:val="21"/>
                      <w:shd w:val="clear" w:color="auto" w:fill="auto"/>
                      <w:vertAlign w:val="baseline"/>
                      <w:lang w:val="en-US" w:eastAsia="zh-CN" w:bidi="ar-SA"/>
                    </w:rPr>
                  </w:pPr>
                  <w:r>
                    <w:rPr>
                      <w:rFonts w:hint="eastAsia" w:ascii="Times New Roman" w:hAnsi="Times New Roman" w:eastAsia="宋体" w:cs="Times New Roman"/>
                      <w:color w:val="auto"/>
                      <w:sz w:val="21"/>
                      <w:szCs w:val="21"/>
                      <w:shd w:val="clear" w:color="auto" w:fill="auto"/>
                      <w:vertAlign w:val="baseline"/>
                      <w:lang w:val="en-US" w:eastAsia="zh-CN"/>
                    </w:rPr>
                    <w:t>CB-01-03</w:t>
                  </w:r>
                </w:p>
              </w:tc>
              <w:tc>
                <w:tcPr>
                  <w:tcW w:w="1785" w:type="dxa"/>
                  <w:shd w:val="clear" w:color="auto" w:fill="auto"/>
                  <w:vAlign w:val="center"/>
                </w:tcPr>
                <w:p w14:paraId="2D2037A2">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eastAsia="宋体" w:cs="Times New Roman"/>
                      <w:color w:val="auto"/>
                      <w:kern w:val="0"/>
                      <w:sz w:val="21"/>
                      <w:szCs w:val="21"/>
                      <w:shd w:val="clear" w:color="auto" w:fill="auto"/>
                      <w:vertAlign w:val="baseline"/>
                      <w:lang w:val="en-US" w:eastAsia="zh-CN" w:bidi="ar-SA"/>
                    </w:rPr>
                  </w:pPr>
                  <w:r>
                    <w:rPr>
                      <w:rFonts w:hint="eastAsia" w:ascii="Times New Roman" w:hAnsi="Times New Roman" w:eastAsia="宋体" w:cs="Times New Roman"/>
                      <w:color w:val="auto"/>
                      <w:sz w:val="21"/>
                      <w:szCs w:val="21"/>
                      <w:shd w:val="clear" w:color="auto" w:fill="auto"/>
                      <w:vertAlign w:val="baseline"/>
                      <w:lang w:val="en-US" w:eastAsia="zh-CN"/>
                    </w:rPr>
                    <w:t>2027.01.04</w:t>
                  </w:r>
                </w:p>
              </w:tc>
            </w:tr>
            <w:tr w14:paraId="2DE2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continue"/>
                  <w:vAlign w:val="center"/>
                </w:tcPr>
                <w:p w14:paraId="22D6125C">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3306" w:type="dxa"/>
                  <w:shd w:val="clear" w:color="auto" w:fill="auto"/>
                  <w:vAlign w:val="center"/>
                </w:tcPr>
                <w:p w14:paraId="5C1C19A1">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shd w:val="clear" w:color="auto" w:fill="auto"/>
                      <w:vertAlign w:val="baseline"/>
                      <w:lang w:val="en-US" w:eastAsia="zh-CN"/>
                    </w:rPr>
                  </w:pPr>
                  <w:r>
                    <w:rPr>
                      <w:rFonts w:hint="eastAsia" w:ascii="Times New Roman" w:hAnsi="Times New Roman" w:eastAsia="宋体" w:cs="Times New Roman"/>
                      <w:color w:val="auto"/>
                      <w:sz w:val="21"/>
                      <w:szCs w:val="21"/>
                      <w:shd w:val="clear" w:color="auto" w:fill="auto"/>
                      <w:vertAlign w:val="baseline"/>
                      <w:lang w:val="en-US" w:eastAsia="zh-CN"/>
                    </w:rPr>
                    <w:t>大流量低浓度烟尘（气）测试仪</w:t>
                  </w:r>
                </w:p>
              </w:tc>
              <w:tc>
                <w:tcPr>
                  <w:tcW w:w="1620" w:type="dxa"/>
                  <w:shd w:val="clear" w:color="auto" w:fill="auto"/>
                  <w:vAlign w:val="center"/>
                </w:tcPr>
                <w:p w14:paraId="569CA131">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shd w:val="clear" w:color="auto" w:fill="auto"/>
                      <w:vertAlign w:val="baseline"/>
                      <w:lang w:val="en-US" w:eastAsia="zh-CN"/>
                    </w:rPr>
                  </w:pPr>
                  <w:r>
                    <w:rPr>
                      <w:rFonts w:hint="eastAsia" w:ascii="Times New Roman" w:hAnsi="Times New Roman" w:eastAsia="宋体" w:cs="Times New Roman"/>
                      <w:color w:val="auto"/>
                      <w:sz w:val="21"/>
                      <w:szCs w:val="21"/>
                      <w:shd w:val="clear" w:color="auto" w:fill="auto"/>
                      <w:vertAlign w:val="baseline"/>
                      <w:lang w:val="en-US" w:eastAsia="zh-CN"/>
                    </w:rPr>
                    <w:t>3012H-D</w:t>
                  </w:r>
                </w:p>
              </w:tc>
              <w:tc>
                <w:tcPr>
                  <w:tcW w:w="1420" w:type="dxa"/>
                  <w:shd w:val="clear" w:color="auto" w:fill="auto"/>
                  <w:vAlign w:val="center"/>
                </w:tcPr>
                <w:p w14:paraId="4DB2E65D">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shd w:val="clear" w:color="auto" w:fill="auto"/>
                      <w:vertAlign w:val="baseline"/>
                      <w:lang w:val="en-US" w:eastAsia="zh-CN"/>
                    </w:rPr>
                  </w:pPr>
                  <w:r>
                    <w:rPr>
                      <w:rFonts w:hint="eastAsia" w:ascii="Times New Roman" w:hAnsi="Times New Roman" w:eastAsia="宋体" w:cs="Times New Roman"/>
                      <w:color w:val="auto"/>
                      <w:sz w:val="21"/>
                      <w:szCs w:val="21"/>
                      <w:shd w:val="clear" w:color="auto" w:fill="auto"/>
                      <w:vertAlign w:val="baseline"/>
                      <w:lang w:val="en-US" w:eastAsia="zh-CN"/>
                    </w:rPr>
                    <w:t>CB-01-07</w:t>
                  </w:r>
                </w:p>
              </w:tc>
              <w:tc>
                <w:tcPr>
                  <w:tcW w:w="1785" w:type="dxa"/>
                  <w:shd w:val="clear" w:color="auto" w:fill="auto"/>
                  <w:vAlign w:val="center"/>
                </w:tcPr>
                <w:p w14:paraId="42087B9F">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shd w:val="clear" w:color="auto" w:fill="auto"/>
                      <w:vertAlign w:val="baseline"/>
                      <w:lang w:val="en-US" w:eastAsia="zh-CN"/>
                    </w:rPr>
                  </w:pPr>
                  <w:r>
                    <w:rPr>
                      <w:rFonts w:hint="eastAsia" w:ascii="Times New Roman" w:hAnsi="Times New Roman" w:eastAsia="宋体" w:cs="Times New Roman"/>
                      <w:color w:val="auto"/>
                      <w:sz w:val="21"/>
                      <w:szCs w:val="21"/>
                      <w:shd w:val="clear" w:color="auto" w:fill="auto"/>
                      <w:vertAlign w:val="baseline"/>
                      <w:lang w:val="en-US" w:eastAsia="zh-CN"/>
                    </w:rPr>
                    <w:t>2027.01.04</w:t>
                  </w:r>
                </w:p>
              </w:tc>
            </w:tr>
            <w:tr w14:paraId="78B4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continue"/>
                  <w:vAlign w:val="center"/>
                </w:tcPr>
                <w:p w14:paraId="15CE56AC">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3306" w:type="dxa"/>
                  <w:vAlign w:val="center"/>
                </w:tcPr>
                <w:p w14:paraId="2929F31C">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zh-CN" w:eastAsia="zh-CN"/>
                    </w:rPr>
                  </w:pPr>
                  <w:r>
                    <w:rPr>
                      <w:rFonts w:hint="eastAsia" w:ascii="Times New Roman" w:hAnsi="Times New Roman" w:eastAsia="宋体" w:cs="Times New Roman"/>
                      <w:color w:val="auto"/>
                      <w:sz w:val="21"/>
                      <w:szCs w:val="21"/>
                      <w:vertAlign w:val="baseline"/>
                      <w:lang w:val="en-US" w:eastAsia="zh-CN"/>
                    </w:rPr>
                    <w:t>紫外</w:t>
                  </w:r>
                  <w:r>
                    <w:rPr>
                      <w:rFonts w:hint="default" w:ascii="Times New Roman" w:hAnsi="Times New Roman" w:eastAsia="宋体" w:cs="Times New Roman"/>
                      <w:color w:val="auto"/>
                      <w:sz w:val="21"/>
                      <w:szCs w:val="21"/>
                      <w:vertAlign w:val="baseline"/>
                      <w:lang w:val="zh-CN" w:eastAsia="zh-CN"/>
                    </w:rPr>
                    <w:t>可见分光光度计</w:t>
                  </w:r>
                </w:p>
              </w:tc>
              <w:tc>
                <w:tcPr>
                  <w:tcW w:w="1620" w:type="dxa"/>
                  <w:shd w:val="clear" w:color="auto" w:fill="auto"/>
                  <w:vAlign w:val="center"/>
                </w:tcPr>
                <w:p w14:paraId="5EAC64E1">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color w:val="auto"/>
                      <w:sz w:val="21"/>
                      <w:szCs w:val="21"/>
                      <w:lang w:val="zh-CN" w:eastAsia="zh-CN"/>
                    </w:rPr>
                  </w:pPr>
                  <w:r>
                    <w:rPr>
                      <w:rFonts w:hint="eastAsia" w:ascii="Times New Roman" w:hAnsi="Times New Roman" w:eastAsia="宋体" w:cs="Times New Roman"/>
                      <w:color w:val="auto"/>
                      <w:sz w:val="21"/>
                      <w:szCs w:val="21"/>
                      <w:lang w:val="en-US" w:eastAsia="zh-CN"/>
                    </w:rPr>
                    <w:t>P4</w:t>
                  </w:r>
                </w:p>
              </w:tc>
              <w:tc>
                <w:tcPr>
                  <w:tcW w:w="1420" w:type="dxa"/>
                  <w:shd w:val="clear" w:color="auto" w:fill="auto"/>
                  <w:vAlign w:val="center"/>
                </w:tcPr>
                <w:p w14:paraId="4B966377">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zh-CN" w:eastAsia="zh-CN"/>
                    </w:rPr>
                    <w:t>CB-08-0</w:t>
                  </w:r>
                  <w:r>
                    <w:rPr>
                      <w:rFonts w:hint="eastAsia" w:ascii="Times New Roman" w:hAnsi="Times New Roman" w:eastAsia="宋体" w:cs="Times New Roman"/>
                      <w:color w:val="auto"/>
                      <w:sz w:val="21"/>
                      <w:szCs w:val="21"/>
                      <w:lang w:val="en-US" w:eastAsia="zh-CN"/>
                    </w:rPr>
                    <w:t>2</w:t>
                  </w:r>
                </w:p>
              </w:tc>
              <w:tc>
                <w:tcPr>
                  <w:tcW w:w="1785" w:type="dxa"/>
                  <w:shd w:val="clear" w:color="auto" w:fill="auto"/>
                  <w:vAlign w:val="center"/>
                </w:tcPr>
                <w:p w14:paraId="0C39BF85">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2026.05.05</w:t>
                  </w:r>
                </w:p>
              </w:tc>
            </w:tr>
            <w:tr w14:paraId="59D6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continue"/>
                  <w:vAlign w:val="center"/>
                </w:tcPr>
                <w:p w14:paraId="318567BB">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3306" w:type="dxa"/>
                  <w:vAlign w:val="center"/>
                </w:tcPr>
                <w:p w14:paraId="6A5621D3">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zh-CN" w:eastAsia="zh-CN"/>
                    </w:rPr>
                  </w:pPr>
                  <w:r>
                    <w:rPr>
                      <w:rFonts w:hint="default" w:ascii="Times New Roman" w:hAnsi="Times New Roman" w:eastAsia="宋体" w:cs="Times New Roman"/>
                      <w:color w:val="auto"/>
                      <w:sz w:val="21"/>
                      <w:szCs w:val="21"/>
                      <w:vertAlign w:val="baseline"/>
                      <w:lang w:val="zh-CN" w:eastAsia="zh-CN"/>
                    </w:rPr>
                    <w:t>红外分光测油仪</w:t>
                  </w:r>
                </w:p>
              </w:tc>
              <w:tc>
                <w:tcPr>
                  <w:tcW w:w="1620" w:type="dxa"/>
                  <w:vAlign w:val="center"/>
                </w:tcPr>
                <w:p w14:paraId="7B9DB197">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color w:val="auto"/>
                      <w:sz w:val="21"/>
                      <w:szCs w:val="21"/>
                      <w:lang w:val="zh-CN" w:eastAsia="zh-CN"/>
                    </w:rPr>
                  </w:pPr>
                  <w:r>
                    <w:rPr>
                      <w:rFonts w:hint="eastAsia" w:ascii="Times New Roman" w:hAnsi="Times New Roman" w:eastAsia="宋体" w:cs="Times New Roman"/>
                      <w:color w:val="auto"/>
                      <w:sz w:val="21"/>
                      <w:szCs w:val="21"/>
                      <w:lang w:val="zh-CN" w:eastAsia="zh-CN"/>
                    </w:rPr>
                    <w:t>OIL480</w:t>
                  </w:r>
                </w:p>
              </w:tc>
              <w:tc>
                <w:tcPr>
                  <w:tcW w:w="1420" w:type="dxa"/>
                  <w:vAlign w:val="center"/>
                </w:tcPr>
                <w:p w14:paraId="623FA55E">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color w:val="auto"/>
                      <w:sz w:val="21"/>
                      <w:szCs w:val="21"/>
                      <w:lang w:val="zh-CN" w:eastAsia="zh-CN"/>
                    </w:rPr>
                  </w:pPr>
                  <w:r>
                    <w:rPr>
                      <w:rFonts w:hint="eastAsia" w:ascii="Times New Roman" w:hAnsi="Times New Roman" w:eastAsia="宋体" w:cs="Times New Roman"/>
                      <w:color w:val="auto"/>
                      <w:sz w:val="21"/>
                      <w:szCs w:val="21"/>
                      <w:lang w:val="zh-CN" w:eastAsia="zh-CN"/>
                    </w:rPr>
                    <w:t>CB-23-01</w:t>
                  </w:r>
                </w:p>
              </w:tc>
              <w:tc>
                <w:tcPr>
                  <w:tcW w:w="1785" w:type="dxa"/>
                  <w:vAlign w:val="center"/>
                </w:tcPr>
                <w:p w14:paraId="6BD8BEED">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2027.01.22</w:t>
                  </w:r>
                </w:p>
              </w:tc>
            </w:tr>
            <w:tr w14:paraId="7213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continue"/>
                  <w:vAlign w:val="center"/>
                </w:tcPr>
                <w:p w14:paraId="7258E85C">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w:t>
                  </w:r>
                </w:p>
              </w:tc>
              <w:tc>
                <w:tcPr>
                  <w:tcW w:w="3306" w:type="dxa"/>
                  <w:vAlign w:val="center"/>
                </w:tcPr>
                <w:p w14:paraId="677F4FB6">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zh-CN" w:eastAsia="zh-CN"/>
                    </w:rPr>
                  </w:pPr>
                  <w:r>
                    <w:rPr>
                      <w:rFonts w:hint="default" w:ascii="Times New Roman" w:hAnsi="Times New Roman" w:eastAsia="宋体" w:cs="Times New Roman"/>
                      <w:color w:val="auto"/>
                      <w:sz w:val="21"/>
                      <w:szCs w:val="21"/>
                      <w:vertAlign w:val="baseline"/>
                      <w:lang w:val="zh-CN" w:eastAsia="zh-CN"/>
                    </w:rPr>
                    <w:t>万分之一天</w:t>
                  </w:r>
                  <w:r>
                    <w:rPr>
                      <w:rFonts w:hint="eastAsia" w:ascii="Times New Roman" w:hAnsi="Times New Roman" w:eastAsia="宋体" w:cs="Times New Roman"/>
                      <w:color w:val="auto"/>
                      <w:sz w:val="21"/>
                      <w:szCs w:val="21"/>
                      <w:vertAlign w:val="baseline"/>
                      <w:lang w:val="zh-CN" w:eastAsia="zh-CN"/>
                    </w:rPr>
                    <w:t>平</w:t>
                  </w:r>
                </w:p>
              </w:tc>
              <w:tc>
                <w:tcPr>
                  <w:tcW w:w="1620" w:type="dxa"/>
                  <w:vAlign w:val="center"/>
                </w:tcPr>
                <w:p w14:paraId="14781F0B">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BSA224S</w:t>
                  </w:r>
                </w:p>
              </w:tc>
              <w:tc>
                <w:tcPr>
                  <w:tcW w:w="1420" w:type="dxa"/>
                  <w:vAlign w:val="center"/>
                </w:tcPr>
                <w:p w14:paraId="03C288D7">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zh-CN" w:eastAsia="zh-CN"/>
                    </w:rPr>
                  </w:pPr>
                  <w:r>
                    <w:rPr>
                      <w:rFonts w:hint="default" w:ascii="Times New Roman" w:hAnsi="Times New Roman" w:eastAsia="宋体" w:cs="Times New Roman"/>
                      <w:color w:val="auto"/>
                      <w:sz w:val="21"/>
                      <w:szCs w:val="21"/>
                      <w:vertAlign w:val="baseline"/>
                      <w:lang w:val="zh-CN" w:eastAsia="zh-CN"/>
                    </w:rPr>
                    <w:t>CB</w:t>
                  </w:r>
                  <w:r>
                    <w:rPr>
                      <w:rFonts w:hint="eastAsia" w:ascii="Times New Roman" w:hAnsi="Times New Roman" w:eastAsia="宋体"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zh-CN" w:eastAsia="zh-CN"/>
                    </w:rPr>
                    <w:t>1</w:t>
                  </w:r>
                  <w:r>
                    <w:rPr>
                      <w:rFonts w:hint="eastAsia" w:ascii="Times New Roman" w:hAnsi="Times New Roman" w:eastAsia="宋体" w:cs="Times New Roman"/>
                      <w:color w:val="auto"/>
                      <w:sz w:val="21"/>
                      <w:szCs w:val="21"/>
                      <w:vertAlign w:val="baseline"/>
                      <w:lang w:val="en-US" w:eastAsia="zh-CN"/>
                    </w:rPr>
                    <w:t>3</w:t>
                  </w:r>
                  <w:r>
                    <w:rPr>
                      <w:rFonts w:hint="default" w:ascii="Times New Roman" w:hAnsi="Times New Roman" w:eastAsia="宋体" w:cs="Times New Roman"/>
                      <w:color w:val="auto"/>
                      <w:sz w:val="21"/>
                      <w:szCs w:val="21"/>
                      <w:vertAlign w:val="baseline"/>
                      <w:lang w:val="zh-CN" w:eastAsia="zh-CN"/>
                    </w:rPr>
                    <w:t>-01</w:t>
                  </w:r>
                </w:p>
              </w:tc>
              <w:tc>
                <w:tcPr>
                  <w:tcW w:w="1785" w:type="dxa"/>
                  <w:vAlign w:val="center"/>
                </w:tcPr>
                <w:p w14:paraId="37A9CB3E">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9"/>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sz w:val="21"/>
                      <w:szCs w:val="21"/>
                      <w:lang w:val="en-US" w:eastAsia="zh-CN"/>
                    </w:rPr>
                    <w:t>2027.01.22</w:t>
                  </w:r>
                </w:p>
              </w:tc>
            </w:tr>
            <w:tr w14:paraId="4942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continue"/>
                  <w:vAlign w:val="center"/>
                </w:tcPr>
                <w:p w14:paraId="7A3065F5">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3306" w:type="dxa"/>
                  <w:vAlign w:val="center"/>
                </w:tcPr>
                <w:p w14:paraId="3F794464">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9"/>
                    <w:rPr>
                      <w:rFonts w:hint="default" w:ascii="Times New Roman" w:hAnsi="Times New Roman" w:eastAsia="宋体" w:cs="Times New Roman"/>
                      <w:color w:val="auto"/>
                      <w:kern w:val="0"/>
                      <w:sz w:val="21"/>
                      <w:szCs w:val="21"/>
                      <w:vertAlign w:val="baseline"/>
                      <w:lang w:val="zh-CN" w:eastAsia="zh-CN" w:bidi="ar-SA"/>
                    </w:rPr>
                  </w:pPr>
                  <w:r>
                    <w:rPr>
                      <w:rFonts w:hint="default" w:ascii="Times New Roman" w:hAnsi="Times New Roman" w:eastAsia="宋体" w:cs="Times New Roman"/>
                      <w:color w:val="auto"/>
                      <w:sz w:val="21"/>
                      <w:szCs w:val="21"/>
                      <w:vertAlign w:val="baseline"/>
                      <w:lang w:val="zh-CN" w:eastAsia="zh-CN"/>
                    </w:rPr>
                    <w:t>十万分之一电子天平</w:t>
                  </w:r>
                </w:p>
              </w:tc>
              <w:tc>
                <w:tcPr>
                  <w:tcW w:w="1620" w:type="dxa"/>
                  <w:vAlign w:val="center"/>
                </w:tcPr>
                <w:p w14:paraId="77D1BEF9">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9"/>
                    <w:rPr>
                      <w:rFonts w:hint="default" w:ascii="Times New Roman" w:hAnsi="Times New Roman" w:eastAsia="宋体" w:cs="Times New Roman"/>
                      <w:color w:val="auto"/>
                      <w:kern w:val="0"/>
                      <w:sz w:val="21"/>
                      <w:szCs w:val="21"/>
                      <w:vertAlign w:val="baseline"/>
                      <w:lang w:val="zh-CN" w:eastAsia="zh-CN" w:bidi="ar-SA"/>
                    </w:rPr>
                  </w:pPr>
                  <w:r>
                    <w:rPr>
                      <w:rFonts w:hint="default" w:ascii="Times New Roman" w:hAnsi="Times New Roman" w:eastAsia="宋体" w:cs="Times New Roman"/>
                      <w:color w:val="auto"/>
                      <w:sz w:val="21"/>
                      <w:szCs w:val="21"/>
                      <w:vertAlign w:val="baseline"/>
                      <w:lang w:val="en-US" w:eastAsia="zh-CN"/>
                    </w:rPr>
                    <w:t>QUINTIX65-1CN</w:t>
                  </w:r>
                </w:p>
              </w:tc>
              <w:tc>
                <w:tcPr>
                  <w:tcW w:w="1420" w:type="dxa"/>
                  <w:vAlign w:val="center"/>
                </w:tcPr>
                <w:p w14:paraId="0B9544E5">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9"/>
                    <w:rPr>
                      <w:rFonts w:hint="default" w:ascii="Times New Roman" w:hAnsi="Times New Roman" w:eastAsia="宋体" w:cs="Times New Roman"/>
                      <w:color w:val="auto"/>
                      <w:kern w:val="0"/>
                      <w:sz w:val="21"/>
                      <w:szCs w:val="21"/>
                      <w:vertAlign w:val="baseline"/>
                      <w:lang w:val="zh-CN" w:eastAsia="zh-CN" w:bidi="ar-SA"/>
                    </w:rPr>
                  </w:pPr>
                  <w:r>
                    <w:rPr>
                      <w:rFonts w:hint="default" w:ascii="Times New Roman" w:hAnsi="Times New Roman" w:eastAsia="宋体" w:cs="Times New Roman"/>
                      <w:color w:val="auto"/>
                      <w:sz w:val="21"/>
                      <w:szCs w:val="21"/>
                      <w:vertAlign w:val="baseline"/>
                      <w:lang w:val="zh-CN" w:eastAsia="zh-CN"/>
                    </w:rPr>
                    <w:t>CB-46-01</w:t>
                  </w:r>
                </w:p>
              </w:tc>
              <w:tc>
                <w:tcPr>
                  <w:tcW w:w="1785" w:type="dxa"/>
                  <w:vAlign w:val="center"/>
                </w:tcPr>
                <w:p w14:paraId="796CFA6C">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9"/>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sz w:val="21"/>
                      <w:szCs w:val="21"/>
                      <w:lang w:val="en-US" w:eastAsia="zh-CN"/>
                    </w:rPr>
                    <w:t>2027.01.22</w:t>
                  </w:r>
                </w:p>
              </w:tc>
            </w:tr>
            <w:tr w14:paraId="431B7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continue"/>
                  <w:vAlign w:val="center"/>
                </w:tcPr>
                <w:p w14:paraId="69AA43A0">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3306" w:type="dxa"/>
                  <w:vAlign w:val="center"/>
                </w:tcPr>
                <w:p w14:paraId="17EF9D21">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9"/>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溶解氧测定仪</w:t>
                  </w:r>
                </w:p>
              </w:tc>
              <w:tc>
                <w:tcPr>
                  <w:tcW w:w="1620" w:type="dxa"/>
                  <w:vAlign w:val="center"/>
                </w:tcPr>
                <w:p w14:paraId="1BE9B501">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9"/>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JPSJ-605</w:t>
                  </w:r>
                </w:p>
              </w:tc>
              <w:tc>
                <w:tcPr>
                  <w:tcW w:w="1420" w:type="dxa"/>
                  <w:vAlign w:val="center"/>
                </w:tcPr>
                <w:p w14:paraId="3AB436B0">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9"/>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CB-10-02</w:t>
                  </w:r>
                </w:p>
              </w:tc>
              <w:tc>
                <w:tcPr>
                  <w:tcW w:w="1785" w:type="dxa"/>
                  <w:vAlign w:val="center"/>
                </w:tcPr>
                <w:p w14:paraId="4CE4A0D3">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9"/>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sz w:val="21"/>
                      <w:szCs w:val="21"/>
                      <w:lang w:val="en-US" w:eastAsia="zh-CN"/>
                    </w:rPr>
                    <w:t>2027.01.22</w:t>
                  </w:r>
                </w:p>
              </w:tc>
            </w:tr>
            <w:tr w14:paraId="5AA0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continue"/>
                  <w:vAlign w:val="center"/>
                </w:tcPr>
                <w:p w14:paraId="04C3C34A">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3306" w:type="dxa"/>
                  <w:vAlign w:val="center"/>
                </w:tcPr>
                <w:p w14:paraId="15AE9780">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生化培养箱</w:t>
                  </w:r>
                </w:p>
              </w:tc>
              <w:tc>
                <w:tcPr>
                  <w:tcW w:w="1620" w:type="dxa"/>
                  <w:vAlign w:val="center"/>
                </w:tcPr>
                <w:p w14:paraId="076B5954">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LRH-300</w:t>
                  </w:r>
                </w:p>
              </w:tc>
              <w:tc>
                <w:tcPr>
                  <w:tcW w:w="1420" w:type="dxa"/>
                  <w:vAlign w:val="center"/>
                </w:tcPr>
                <w:p w14:paraId="3B18C325">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CB-20-02</w:t>
                  </w:r>
                </w:p>
              </w:tc>
              <w:tc>
                <w:tcPr>
                  <w:tcW w:w="1785" w:type="dxa"/>
                  <w:vAlign w:val="center"/>
                </w:tcPr>
                <w:p w14:paraId="13DF9319">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2027.01.22</w:t>
                  </w:r>
                </w:p>
              </w:tc>
            </w:tr>
            <w:tr w14:paraId="4530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continue"/>
                  <w:vAlign w:val="center"/>
                </w:tcPr>
                <w:p w14:paraId="5DDF03A4">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3306" w:type="dxa"/>
                  <w:vAlign w:val="center"/>
                </w:tcPr>
                <w:p w14:paraId="589C731A">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声校准器</w:t>
                  </w:r>
                </w:p>
              </w:tc>
              <w:tc>
                <w:tcPr>
                  <w:tcW w:w="1620" w:type="dxa"/>
                  <w:vAlign w:val="center"/>
                </w:tcPr>
                <w:p w14:paraId="18C3B6EB">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AWA6021A</w:t>
                  </w:r>
                </w:p>
              </w:tc>
              <w:tc>
                <w:tcPr>
                  <w:tcW w:w="1420" w:type="dxa"/>
                  <w:vAlign w:val="center"/>
                </w:tcPr>
                <w:p w14:paraId="4EBC725F">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CB-44-03</w:t>
                  </w:r>
                </w:p>
              </w:tc>
              <w:tc>
                <w:tcPr>
                  <w:tcW w:w="1785" w:type="dxa"/>
                  <w:vAlign w:val="center"/>
                </w:tcPr>
                <w:p w14:paraId="47172441">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2027.04.11</w:t>
                  </w:r>
                </w:p>
              </w:tc>
            </w:tr>
            <w:tr w14:paraId="5D8C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continue"/>
                  <w:vAlign w:val="center"/>
                </w:tcPr>
                <w:p w14:paraId="63810897">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3306" w:type="dxa"/>
                  <w:vAlign w:val="center"/>
                </w:tcPr>
                <w:p w14:paraId="5A735B44">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多功能声级计（噪声分析仪）</w:t>
                  </w:r>
                </w:p>
              </w:tc>
              <w:tc>
                <w:tcPr>
                  <w:tcW w:w="1620" w:type="dxa"/>
                  <w:vAlign w:val="center"/>
                </w:tcPr>
                <w:p w14:paraId="2AABA3EF">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AWA6228+</w:t>
                  </w:r>
                </w:p>
              </w:tc>
              <w:tc>
                <w:tcPr>
                  <w:tcW w:w="1420" w:type="dxa"/>
                  <w:vAlign w:val="center"/>
                </w:tcPr>
                <w:p w14:paraId="0B27F1DE">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CB-09-02</w:t>
                  </w:r>
                </w:p>
              </w:tc>
              <w:tc>
                <w:tcPr>
                  <w:tcW w:w="1785" w:type="dxa"/>
                  <w:vAlign w:val="center"/>
                </w:tcPr>
                <w:p w14:paraId="77BABBE6">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2027.02.10</w:t>
                  </w:r>
                </w:p>
              </w:tc>
            </w:tr>
            <w:tr w14:paraId="487D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107" w:type="dxa"/>
                  <w:vMerge w:val="continue"/>
                  <w:vAlign w:val="center"/>
                </w:tcPr>
                <w:p w14:paraId="06099154">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3306" w:type="dxa"/>
                  <w:vAlign w:val="center"/>
                </w:tcPr>
                <w:p w14:paraId="785B5745">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9"/>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智能高精度综合标准仪</w:t>
                  </w:r>
                </w:p>
              </w:tc>
              <w:tc>
                <w:tcPr>
                  <w:tcW w:w="1620" w:type="dxa"/>
                  <w:vAlign w:val="center"/>
                </w:tcPr>
                <w:p w14:paraId="2FD3EA5C">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崂应8040型</w:t>
                  </w:r>
                </w:p>
              </w:tc>
              <w:tc>
                <w:tcPr>
                  <w:tcW w:w="1420" w:type="dxa"/>
                  <w:vAlign w:val="center"/>
                </w:tcPr>
                <w:p w14:paraId="665A6C95">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CB-05-01</w:t>
                  </w:r>
                </w:p>
              </w:tc>
              <w:tc>
                <w:tcPr>
                  <w:tcW w:w="1785" w:type="dxa"/>
                  <w:vAlign w:val="center"/>
                </w:tcPr>
                <w:p w14:paraId="7C88231A">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2027.04.15</w:t>
                  </w:r>
                </w:p>
              </w:tc>
            </w:tr>
          </w:tbl>
          <w:p w14:paraId="7CADF271">
            <w:pPr>
              <w:pStyle w:val="10"/>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right="0" w:rightChars="0" w:firstLine="480" w:firstLineChars="200"/>
              <w:jc w:val="left"/>
              <w:textAlignment w:val="auto"/>
              <w:outlineLvl w:val="9"/>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val="0"/>
                <w:color w:val="auto"/>
                <w:kern w:val="2"/>
                <w:sz w:val="24"/>
                <w:szCs w:val="24"/>
                <w:lang w:val="en-US" w:eastAsia="zh-CN" w:bidi="ar-SA"/>
              </w:rPr>
              <w:t>本次验收监测中废水、废气、噪声监测由台州三飞检测科技有限公司负责现场采样和检测</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参加验收监测采样和检测的人员均持证上岗</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主要如下：</w:t>
            </w:r>
          </w:p>
          <w:p w14:paraId="18C80D0B">
            <w:pPr>
              <w:pStyle w:val="33"/>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jc w:val="center"/>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lang w:val="en-US" w:eastAsia="zh-CN"/>
              </w:rPr>
              <w:t>5</w:t>
            </w:r>
            <w:r>
              <w:rPr>
                <w:rFonts w:hint="default" w:ascii="Times New Roman" w:hAnsi="Times New Roman" w:eastAsia="宋体" w:cs="Times New Roman"/>
                <w:b/>
                <w:color w:val="auto"/>
                <w:sz w:val="24"/>
                <w:szCs w:val="24"/>
              </w:rPr>
              <w:t>-3本次验收监测项目主要采样及测试人员持证情况</w:t>
            </w:r>
          </w:p>
          <w:tbl>
            <w:tblPr>
              <w:tblStyle w:val="24"/>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1937"/>
              <w:gridCol w:w="2653"/>
              <w:gridCol w:w="2660"/>
            </w:tblGrid>
            <w:tr w14:paraId="2958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069" w:type="dxa"/>
                  <w:vAlign w:val="center"/>
                </w:tcPr>
                <w:p w14:paraId="32AC6C94">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检测单位</w:t>
                  </w:r>
                </w:p>
              </w:tc>
              <w:tc>
                <w:tcPr>
                  <w:tcW w:w="1937" w:type="dxa"/>
                  <w:vAlign w:val="center"/>
                </w:tcPr>
                <w:p w14:paraId="6B86B5EC">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主要工作人员</w:t>
                  </w:r>
                </w:p>
              </w:tc>
              <w:tc>
                <w:tcPr>
                  <w:tcW w:w="2653" w:type="dxa"/>
                  <w:vAlign w:val="center"/>
                </w:tcPr>
                <w:p w14:paraId="3004875D">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证书编号</w:t>
                  </w:r>
                </w:p>
              </w:tc>
              <w:tc>
                <w:tcPr>
                  <w:tcW w:w="2660" w:type="dxa"/>
                  <w:vAlign w:val="center"/>
                </w:tcPr>
                <w:p w14:paraId="6E4AA1ED">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本次工作内容</w:t>
                  </w:r>
                </w:p>
              </w:tc>
            </w:tr>
            <w:tr w14:paraId="62B3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069" w:type="dxa"/>
                  <w:vMerge w:val="restart"/>
                  <w:vAlign w:val="center"/>
                </w:tcPr>
                <w:p w14:paraId="37942A30">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rPr>
                  </w:pPr>
                </w:p>
              </w:tc>
              <w:tc>
                <w:tcPr>
                  <w:tcW w:w="1937" w:type="dxa"/>
                  <w:vAlign w:val="center"/>
                </w:tcPr>
                <w:p w14:paraId="19076260">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陈涛涛</w:t>
                  </w:r>
                </w:p>
              </w:tc>
              <w:tc>
                <w:tcPr>
                  <w:tcW w:w="2653" w:type="dxa"/>
                  <w:vAlign w:val="center"/>
                </w:tcPr>
                <w:p w14:paraId="062164B5">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台三=007</w:t>
                  </w:r>
                </w:p>
              </w:tc>
              <w:tc>
                <w:tcPr>
                  <w:tcW w:w="2660" w:type="dxa"/>
                  <w:shd w:val="clear" w:color="auto" w:fill="auto"/>
                  <w:vAlign w:val="center"/>
                </w:tcPr>
                <w:p w14:paraId="190E5A5C">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eastAsia="zh-CN"/>
                    </w:rPr>
                    <w:t>现场采样</w:t>
                  </w:r>
                </w:p>
              </w:tc>
            </w:tr>
            <w:tr w14:paraId="4A19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069" w:type="dxa"/>
                  <w:vMerge w:val="continue"/>
                  <w:vAlign w:val="center"/>
                </w:tcPr>
                <w:p w14:paraId="497DF586">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rPr>
                  </w:pPr>
                </w:p>
              </w:tc>
              <w:tc>
                <w:tcPr>
                  <w:tcW w:w="1937" w:type="dxa"/>
                  <w:shd w:val="clear" w:color="auto" w:fill="auto"/>
                  <w:vAlign w:val="center"/>
                </w:tcPr>
                <w:p w14:paraId="7AB2AFD8">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王海龙</w:t>
                  </w:r>
                </w:p>
              </w:tc>
              <w:tc>
                <w:tcPr>
                  <w:tcW w:w="2653" w:type="dxa"/>
                  <w:shd w:val="clear" w:color="auto" w:fill="auto"/>
                  <w:vAlign w:val="center"/>
                </w:tcPr>
                <w:p w14:paraId="2999F52A">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台三-0</w:t>
                  </w:r>
                  <w:r>
                    <w:rPr>
                      <w:rFonts w:hint="eastAsia" w:ascii="Times New Roman" w:hAnsi="Times New Roman" w:eastAsia="宋体" w:cs="Times New Roman"/>
                      <w:color w:val="auto"/>
                      <w:sz w:val="21"/>
                      <w:szCs w:val="21"/>
                      <w:lang w:val="en-US" w:eastAsia="zh-CN"/>
                    </w:rPr>
                    <w:t>13</w:t>
                  </w:r>
                </w:p>
              </w:tc>
              <w:tc>
                <w:tcPr>
                  <w:tcW w:w="2660" w:type="dxa"/>
                  <w:shd w:val="clear" w:color="auto" w:fill="auto"/>
                  <w:vAlign w:val="center"/>
                </w:tcPr>
                <w:p w14:paraId="20239DBF">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eastAsia="zh-CN"/>
                    </w:rPr>
                    <w:t>现场采样</w:t>
                  </w:r>
                </w:p>
              </w:tc>
            </w:tr>
            <w:tr w14:paraId="0BD6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069" w:type="dxa"/>
                  <w:vMerge w:val="continue"/>
                  <w:vAlign w:val="center"/>
                </w:tcPr>
                <w:p w14:paraId="715A9F96">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rPr>
                  </w:pPr>
                </w:p>
              </w:tc>
              <w:tc>
                <w:tcPr>
                  <w:tcW w:w="1937" w:type="dxa"/>
                  <w:vAlign w:val="center"/>
                </w:tcPr>
                <w:p w14:paraId="7E5F3CF6">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颜贤能</w:t>
                  </w:r>
                </w:p>
              </w:tc>
              <w:tc>
                <w:tcPr>
                  <w:tcW w:w="2653" w:type="dxa"/>
                  <w:vAlign w:val="center"/>
                </w:tcPr>
                <w:p w14:paraId="66A6D14C">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台三-035</w:t>
                  </w:r>
                </w:p>
              </w:tc>
              <w:tc>
                <w:tcPr>
                  <w:tcW w:w="2660" w:type="dxa"/>
                  <w:shd w:val="clear" w:color="auto" w:fill="auto"/>
                  <w:vAlign w:val="center"/>
                </w:tcPr>
                <w:p w14:paraId="27BA1A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现场采样</w:t>
                  </w:r>
                </w:p>
              </w:tc>
            </w:tr>
            <w:tr w14:paraId="6D98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069" w:type="dxa"/>
                  <w:vMerge w:val="continue"/>
                  <w:vAlign w:val="center"/>
                </w:tcPr>
                <w:p w14:paraId="1C4E92BF">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rPr>
                  </w:pPr>
                </w:p>
              </w:tc>
              <w:tc>
                <w:tcPr>
                  <w:tcW w:w="1937" w:type="dxa"/>
                  <w:vAlign w:val="center"/>
                </w:tcPr>
                <w:p w14:paraId="3BB7A8ED">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卢乐天</w:t>
                  </w:r>
                </w:p>
              </w:tc>
              <w:tc>
                <w:tcPr>
                  <w:tcW w:w="2653" w:type="dxa"/>
                  <w:vAlign w:val="center"/>
                </w:tcPr>
                <w:p w14:paraId="253DEDEB">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台三-041</w:t>
                  </w:r>
                </w:p>
              </w:tc>
              <w:tc>
                <w:tcPr>
                  <w:tcW w:w="2660" w:type="dxa"/>
                  <w:shd w:val="clear" w:color="auto" w:fill="auto"/>
                  <w:vAlign w:val="center"/>
                </w:tcPr>
                <w:p w14:paraId="11D774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现场采样</w:t>
                  </w:r>
                </w:p>
              </w:tc>
            </w:tr>
            <w:tr w14:paraId="6399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exact"/>
                <w:jc w:val="center"/>
              </w:trPr>
              <w:tc>
                <w:tcPr>
                  <w:tcW w:w="2069" w:type="dxa"/>
                  <w:vMerge w:val="continue"/>
                  <w:vAlign w:val="center"/>
                </w:tcPr>
                <w:p w14:paraId="3B01CD42">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FF0000"/>
                      <w:sz w:val="21"/>
                      <w:szCs w:val="21"/>
                    </w:rPr>
                  </w:pPr>
                </w:p>
              </w:tc>
              <w:tc>
                <w:tcPr>
                  <w:tcW w:w="1937" w:type="dxa"/>
                  <w:vAlign w:val="center"/>
                </w:tcPr>
                <w:p w14:paraId="1D0BA912">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张章育</w:t>
                  </w:r>
                </w:p>
              </w:tc>
              <w:tc>
                <w:tcPr>
                  <w:tcW w:w="2653" w:type="dxa"/>
                  <w:vAlign w:val="center"/>
                </w:tcPr>
                <w:p w14:paraId="130607D4">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台三-045</w:t>
                  </w:r>
                </w:p>
              </w:tc>
              <w:tc>
                <w:tcPr>
                  <w:tcW w:w="2660" w:type="dxa"/>
                  <w:shd w:val="clear" w:color="auto" w:fill="auto"/>
                  <w:vAlign w:val="center"/>
                </w:tcPr>
                <w:p w14:paraId="25E213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现场采样</w:t>
                  </w:r>
                </w:p>
              </w:tc>
            </w:tr>
            <w:tr w14:paraId="1DE2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069" w:type="dxa"/>
                  <w:vMerge w:val="continue"/>
                  <w:vAlign w:val="center"/>
                </w:tcPr>
                <w:p w14:paraId="72A557D9">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FF0000"/>
                      <w:sz w:val="21"/>
                      <w:szCs w:val="21"/>
                    </w:rPr>
                  </w:pPr>
                </w:p>
              </w:tc>
              <w:tc>
                <w:tcPr>
                  <w:tcW w:w="1937" w:type="dxa"/>
                  <w:vAlign w:val="center"/>
                </w:tcPr>
                <w:p w14:paraId="54565AD1">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刘小莉</w:t>
                  </w:r>
                </w:p>
              </w:tc>
              <w:tc>
                <w:tcPr>
                  <w:tcW w:w="2653" w:type="dxa"/>
                  <w:vAlign w:val="center"/>
                </w:tcPr>
                <w:p w14:paraId="6E189330">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台三-009</w:t>
                  </w:r>
                </w:p>
              </w:tc>
              <w:tc>
                <w:tcPr>
                  <w:tcW w:w="2660" w:type="dxa"/>
                  <w:vAlign w:val="center"/>
                </w:tcPr>
                <w:p w14:paraId="6F61C258">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实验室分析</w:t>
                  </w:r>
                </w:p>
              </w:tc>
            </w:tr>
            <w:tr w14:paraId="53F1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069" w:type="dxa"/>
                  <w:vMerge w:val="continue"/>
                  <w:vAlign w:val="center"/>
                </w:tcPr>
                <w:p w14:paraId="6F2CEBC4">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FF0000"/>
                      <w:sz w:val="21"/>
                      <w:szCs w:val="21"/>
                    </w:rPr>
                  </w:pPr>
                </w:p>
              </w:tc>
              <w:tc>
                <w:tcPr>
                  <w:tcW w:w="1937" w:type="dxa"/>
                  <w:vAlign w:val="center"/>
                </w:tcPr>
                <w:p w14:paraId="5D31DE1B">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梅景娴</w:t>
                  </w:r>
                </w:p>
              </w:tc>
              <w:tc>
                <w:tcPr>
                  <w:tcW w:w="2653" w:type="dxa"/>
                  <w:vAlign w:val="center"/>
                </w:tcPr>
                <w:p w14:paraId="5CA74083">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台三-012</w:t>
                  </w:r>
                </w:p>
              </w:tc>
              <w:tc>
                <w:tcPr>
                  <w:tcW w:w="2660" w:type="dxa"/>
                  <w:vAlign w:val="center"/>
                </w:tcPr>
                <w:p w14:paraId="03B06EAB">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实验室分析</w:t>
                  </w:r>
                </w:p>
              </w:tc>
            </w:tr>
            <w:tr w14:paraId="3E7A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069" w:type="dxa"/>
                  <w:vMerge w:val="continue"/>
                  <w:vAlign w:val="center"/>
                </w:tcPr>
                <w:p w14:paraId="51A57CCF">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FF0000"/>
                      <w:sz w:val="21"/>
                      <w:szCs w:val="21"/>
                    </w:rPr>
                  </w:pPr>
                </w:p>
              </w:tc>
              <w:tc>
                <w:tcPr>
                  <w:tcW w:w="1937" w:type="dxa"/>
                  <w:vAlign w:val="center"/>
                </w:tcPr>
                <w:p w14:paraId="3B6F7370">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叶虹敏</w:t>
                  </w:r>
                </w:p>
              </w:tc>
              <w:tc>
                <w:tcPr>
                  <w:tcW w:w="2653" w:type="dxa"/>
                  <w:vAlign w:val="center"/>
                </w:tcPr>
                <w:p w14:paraId="7C921569">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台三-006</w:t>
                  </w:r>
                </w:p>
              </w:tc>
              <w:tc>
                <w:tcPr>
                  <w:tcW w:w="2660" w:type="dxa"/>
                  <w:vAlign w:val="center"/>
                </w:tcPr>
                <w:p w14:paraId="6571ADA9">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实验室分析</w:t>
                  </w:r>
                </w:p>
              </w:tc>
            </w:tr>
            <w:tr w14:paraId="78D5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069" w:type="dxa"/>
                  <w:vMerge w:val="continue"/>
                  <w:vAlign w:val="center"/>
                </w:tcPr>
                <w:p w14:paraId="6090150C">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FF0000"/>
                      <w:sz w:val="21"/>
                      <w:szCs w:val="21"/>
                    </w:rPr>
                  </w:pPr>
                </w:p>
              </w:tc>
              <w:tc>
                <w:tcPr>
                  <w:tcW w:w="1937" w:type="dxa"/>
                  <w:vAlign w:val="center"/>
                </w:tcPr>
                <w:p w14:paraId="14B387F7">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包海婷</w:t>
                  </w:r>
                </w:p>
              </w:tc>
              <w:tc>
                <w:tcPr>
                  <w:tcW w:w="2653" w:type="dxa"/>
                  <w:vAlign w:val="center"/>
                </w:tcPr>
                <w:p w14:paraId="2A3DFDFB">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台三-0</w:t>
                  </w:r>
                  <w:r>
                    <w:rPr>
                      <w:rFonts w:hint="eastAsia" w:ascii="Times New Roman" w:hAnsi="Times New Roman" w:eastAsia="宋体" w:cs="Times New Roman"/>
                      <w:color w:val="auto"/>
                      <w:sz w:val="21"/>
                      <w:szCs w:val="21"/>
                      <w:lang w:val="en-US" w:eastAsia="zh-CN"/>
                    </w:rPr>
                    <w:t>3</w:t>
                  </w:r>
                  <w:r>
                    <w:rPr>
                      <w:rFonts w:hint="default" w:ascii="Times New Roman" w:hAnsi="Times New Roman" w:eastAsia="宋体" w:cs="Times New Roman"/>
                      <w:color w:val="auto"/>
                      <w:sz w:val="21"/>
                      <w:szCs w:val="21"/>
                    </w:rPr>
                    <w:t>6</w:t>
                  </w:r>
                </w:p>
              </w:tc>
              <w:tc>
                <w:tcPr>
                  <w:tcW w:w="2660" w:type="dxa"/>
                  <w:vAlign w:val="center"/>
                </w:tcPr>
                <w:p w14:paraId="4D7C43FF">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实验室分析</w:t>
                  </w:r>
                </w:p>
              </w:tc>
            </w:tr>
            <w:tr w14:paraId="25D4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069" w:type="dxa"/>
                  <w:vMerge w:val="continue"/>
                  <w:vAlign w:val="center"/>
                </w:tcPr>
                <w:p w14:paraId="5892C85C">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FF0000"/>
                      <w:sz w:val="21"/>
                      <w:szCs w:val="21"/>
                    </w:rPr>
                  </w:pPr>
                </w:p>
              </w:tc>
              <w:tc>
                <w:tcPr>
                  <w:tcW w:w="1937" w:type="dxa"/>
                  <w:vAlign w:val="center"/>
                </w:tcPr>
                <w:p w14:paraId="23044B82">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梅蓓蕾</w:t>
                  </w:r>
                </w:p>
              </w:tc>
              <w:tc>
                <w:tcPr>
                  <w:tcW w:w="2653" w:type="dxa"/>
                  <w:vAlign w:val="center"/>
                </w:tcPr>
                <w:p w14:paraId="0A2A02FC">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台三-020</w:t>
                  </w:r>
                </w:p>
              </w:tc>
              <w:tc>
                <w:tcPr>
                  <w:tcW w:w="2660" w:type="dxa"/>
                  <w:vAlign w:val="center"/>
                </w:tcPr>
                <w:p w14:paraId="771F4887">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报告审核</w:t>
                  </w:r>
                </w:p>
              </w:tc>
            </w:tr>
            <w:tr w14:paraId="45A8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069" w:type="dxa"/>
                  <w:vMerge w:val="continue"/>
                  <w:vAlign w:val="center"/>
                </w:tcPr>
                <w:p w14:paraId="30E4E4BC">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FF0000"/>
                      <w:sz w:val="21"/>
                      <w:szCs w:val="21"/>
                    </w:rPr>
                  </w:pPr>
                </w:p>
              </w:tc>
              <w:tc>
                <w:tcPr>
                  <w:tcW w:w="1937" w:type="dxa"/>
                  <w:vAlign w:val="center"/>
                </w:tcPr>
                <w:p w14:paraId="4D8174AA">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王玲玲</w:t>
                  </w:r>
                </w:p>
              </w:tc>
              <w:tc>
                <w:tcPr>
                  <w:tcW w:w="2653" w:type="dxa"/>
                  <w:vAlign w:val="center"/>
                </w:tcPr>
                <w:p w14:paraId="7F5CF54E">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台三-021</w:t>
                  </w:r>
                </w:p>
              </w:tc>
              <w:tc>
                <w:tcPr>
                  <w:tcW w:w="2660" w:type="dxa"/>
                  <w:vAlign w:val="center"/>
                </w:tcPr>
                <w:p w14:paraId="461FEDA7">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报告编制</w:t>
                  </w:r>
                </w:p>
              </w:tc>
            </w:tr>
            <w:tr w14:paraId="5E02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2069" w:type="dxa"/>
                  <w:vMerge w:val="continue"/>
                  <w:vAlign w:val="center"/>
                </w:tcPr>
                <w:p w14:paraId="6CFDAAF0">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FF0000"/>
                      <w:sz w:val="21"/>
                      <w:szCs w:val="21"/>
                    </w:rPr>
                  </w:pPr>
                </w:p>
              </w:tc>
              <w:tc>
                <w:tcPr>
                  <w:tcW w:w="7250" w:type="dxa"/>
                  <w:gridSpan w:val="3"/>
                  <w:vAlign w:val="center"/>
                </w:tcPr>
                <w:p w14:paraId="11BFF077">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bCs/>
                      <w:color w:val="auto"/>
                      <w:sz w:val="21"/>
                      <w:szCs w:val="21"/>
                      <w:lang w:eastAsia="zh-CN"/>
                    </w:rPr>
                    <w:t>公司资质证书</w:t>
                  </w:r>
                </w:p>
              </w:tc>
            </w:tr>
            <w:tr w14:paraId="7EAD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69" w:type="dxa"/>
                  <w:vMerge w:val="continue"/>
                  <w:vAlign w:val="center"/>
                </w:tcPr>
                <w:p w14:paraId="33FCD63C">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FF0000"/>
                      <w:sz w:val="21"/>
                      <w:szCs w:val="21"/>
                    </w:rPr>
                  </w:pPr>
                </w:p>
              </w:tc>
              <w:tc>
                <w:tcPr>
                  <w:tcW w:w="7250" w:type="dxa"/>
                  <w:gridSpan w:val="3"/>
                  <w:vAlign w:val="center"/>
                </w:tcPr>
                <w:p w14:paraId="4A8E2BCE">
                  <w:pPr>
                    <w:pStyle w:val="4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baseline"/>
                    <w:rPr>
                      <w:rFonts w:hint="default" w:ascii="Times New Roman" w:hAnsi="Times New Roman" w:eastAsia="宋体" w:cs="Times New Roman"/>
                      <w:color w:val="FF0000"/>
                      <w:sz w:val="21"/>
                      <w:szCs w:val="21"/>
                    </w:rPr>
                  </w:pPr>
                  <w:r>
                    <w:rPr>
                      <w:rFonts w:hint="default" w:ascii="Times New Roman" w:hAnsi="Times New Roman" w:eastAsia="宋体" w:cs="Times New Roman"/>
                      <w:b/>
                      <w:color w:val="FF0000"/>
                      <w:sz w:val="21"/>
                      <w:szCs w:val="21"/>
                      <w:lang w:eastAsia="zh-CN"/>
                    </w:rPr>
                    <w:drawing>
                      <wp:inline distT="0" distB="0" distL="114300" distR="114300">
                        <wp:extent cx="2058035" cy="3088640"/>
                        <wp:effectExtent l="0" t="0" r="18415" b="16510"/>
                        <wp:docPr id="32" name="图片 3" descr="资质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descr="资质证书"/>
                                <pic:cNvPicPr>
                                  <a:picLocks noChangeAspect="1"/>
                                </pic:cNvPicPr>
                              </pic:nvPicPr>
                              <pic:blipFill>
                                <a:blip r:embed="rId20"/>
                                <a:stretch>
                                  <a:fillRect/>
                                </a:stretch>
                              </pic:blipFill>
                              <pic:spPr>
                                <a:xfrm>
                                  <a:off x="0" y="0"/>
                                  <a:ext cx="2058035" cy="3088640"/>
                                </a:xfrm>
                                <a:prstGeom prst="rect">
                                  <a:avLst/>
                                </a:prstGeom>
                                <a:noFill/>
                                <a:ln>
                                  <a:noFill/>
                                </a:ln>
                              </pic:spPr>
                            </pic:pic>
                          </a:graphicData>
                        </a:graphic>
                      </wp:inline>
                    </w:drawing>
                  </w:r>
                  <w:r>
                    <w:rPr>
                      <w:rFonts w:hint="eastAsia" w:ascii="Times New Roman" w:hAnsi="Times New Roman" w:eastAsia="宋体" w:cs="Times New Roman"/>
                      <w:b/>
                      <w:color w:val="FF0000"/>
                      <w:sz w:val="21"/>
                      <w:szCs w:val="21"/>
                      <w:lang w:val="en-US" w:eastAsia="zh-CN"/>
                    </w:rPr>
                    <w:t xml:space="preserve">  </w:t>
                  </w:r>
                  <w:r>
                    <w:rPr>
                      <w:rFonts w:hint="default"/>
                      <w:color w:val="FF0000"/>
                    </w:rPr>
                    <w:drawing>
                      <wp:inline distT="0" distB="0" distL="114300" distR="114300">
                        <wp:extent cx="2216785" cy="3131820"/>
                        <wp:effectExtent l="0" t="0" r="12065" b="11430"/>
                        <wp:docPr id="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0"/>
                                <pic:cNvPicPr>
                                  <a:picLocks noChangeAspect="1"/>
                                </pic:cNvPicPr>
                              </pic:nvPicPr>
                              <pic:blipFill>
                                <a:blip r:embed="rId21"/>
                                <a:stretch>
                                  <a:fillRect/>
                                </a:stretch>
                              </pic:blipFill>
                              <pic:spPr>
                                <a:xfrm>
                                  <a:off x="0" y="0"/>
                                  <a:ext cx="2216785" cy="3131820"/>
                                </a:xfrm>
                                <a:prstGeom prst="rect">
                                  <a:avLst/>
                                </a:prstGeom>
                                <a:noFill/>
                                <a:ln>
                                  <a:noFill/>
                                </a:ln>
                              </pic:spPr>
                            </pic:pic>
                          </a:graphicData>
                        </a:graphic>
                      </wp:inline>
                    </w:drawing>
                  </w:r>
                </w:p>
              </w:tc>
            </w:tr>
          </w:tbl>
          <w:p w14:paraId="1CAC7AE8">
            <w:pPr>
              <w:pStyle w:val="10"/>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outlineLvl w:val="9"/>
              <w:rPr>
                <w:rFonts w:hint="default" w:ascii="Times New Roman" w:hAnsi="Times New Roman" w:eastAsia="宋体" w:cs="Times New Roman"/>
                <w:b w:val="0"/>
                <w:color w:val="FF0000"/>
                <w:kern w:val="2"/>
                <w:sz w:val="24"/>
                <w:szCs w:val="24"/>
                <w:lang w:val="en-US" w:eastAsia="zh-CN" w:bidi="ar-SA"/>
              </w:rPr>
            </w:pPr>
          </w:p>
        </w:tc>
      </w:tr>
      <w:tr w14:paraId="4E7D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9" w:hRule="atLeast"/>
          <w:jc w:val="center"/>
        </w:trPr>
        <w:tc>
          <w:tcPr>
            <w:tcW w:w="9549" w:type="dxa"/>
            <w:vAlign w:val="top"/>
          </w:tcPr>
          <w:p w14:paraId="41BD619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三、</w:t>
            </w:r>
            <w:r>
              <w:rPr>
                <w:rFonts w:hint="default" w:ascii="Times New Roman" w:hAnsi="Times New Roman" w:eastAsia="宋体" w:cs="Times New Roman"/>
                <w:b/>
                <w:bCs/>
                <w:color w:val="auto"/>
                <w:sz w:val="24"/>
                <w:szCs w:val="24"/>
                <w:lang w:val="en-US" w:eastAsia="zh-CN"/>
              </w:rPr>
              <w:t>质量保证</w:t>
            </w:r>
          </w:p>
          <w:p w14:paraId="3613704D">
            <w:pPr>
              <w:pStyle w:val="10"/>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1、气体监测分析</w:t>
            </w:r>
          </w:p>
          <w:p w14:paraId="5BB9D927">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outlineLvl w:val="9"/>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监测时使用经计量部门检定、并在有效使用期内的检测设备</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在采样前均进行了漏气检验</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对采样器流量计进行了校核</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在测试时保证其采样流量。</w:t>
            </w:r>
          </w:p>
          <w:p w14:paraId="27BFA05A">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outlineLvl w:val="9"/>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2、废水监测分析</w:t>
            </w:r>
          </w:p>
          <w:p w14:paraId="37EDD692">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outlineLvl w:val="9"/>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废水样品的采集、运输、保存和监测按照国家环境保护总局《地表水和污水监测技术规范》（HJ</w:t>
            </w:r>
            <w:r>
              <w:rPr>
                <w:rFonts w:hint="eastAsia" w:ascii="Times New Roman" w:hAnsi="Times New Roman" w:eastAsia="宋体" w:cs="Times New Roman"/>
                <w:b w:val="0"/>
                <w:color w:val="auto"/>
                <w:kern w:val="2"/>
                <w:sz w:val="24"/>
                <w:szCs w:val="24"/>
                <w:lang w:val="en-US" w:eastAsia="zh-CN" w:bidi="ar-SA"/>
              </w:rPr>
              <w:t xml:space="preserve"> 91.1</w:t>
            </w:r>
            <w:r>
              <w:rPr>
                <w:rFonts w:hint="default" w:ascii="Times New Roman" w:hAnsi="Times New Roman" w:eastAsia="宋体" w:cs="Times New Roman"/>
                <w:b w:val="0"/>
                <w:color w:val="auto"/>
                <w:kern w:val="2"/>
                <w:sz w:val="24"/>
                <w:szCs w:val="24"/>
                <w:lang w:val="en-US" w:eastAsia="zh-CN" w:bidi="ar-SA"/>
              </w:rPr>
              <w:t>-20</w:t>
            </w:r>
            <w:r>
              <w:rPr>
                <w:rFonts w:hint="eastAsia" w:ascii="Times New Roman" w:hAnsi="Times New Roman" w:eastAsia="宋体" w:cs="Times New Roman"/>
                <w:b w:val="0"/>
                <w:color w:val="auto"/>
                <w:kern w:val="2"/>
                <w:sz w:val="24"/>
                <w:szCs w:val="24"/>
                <w:lang w:val="en-US" w:eastAsia="zh-CN" w:bidi="ar-SA"/>
              </w:rPr>
              <w:t>19</w:t>
            </w:r>
            <w:r>
              <w:rPr>
                <w:rFonts w:hint="default" w:ascii="Times New Roman" w:hAnsi="Times New Roman" w:eastAsia="宋体" w:cs="Times New Roman"/>
                <w:b w:val="0"/>
                <w:color w:val="auto"/>
                <w:kern w:val="2"/>
                <w:sz w:val="24"/>
                <w:szCs w:val="24"/>
                <w:lang w:val="en-US" w:eastAsia="zh-CN" w:bidi="ar-SA"/>
              </w:rPr>
              <w:t>）的技术要求进行。根据规范要求</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在采样过程中采集不少于10%的平行样。部分分析项目质控结果与评价见表5-4、5-6。</w:t>
            </w:r>
          </w:p>
          <w:p w14:paraId="465817EC">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outlineLvl w:val="9"/>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3、噪声监测分析</w:t>
            </w:r>
          </w:p>
          <w:p w14:paraId="4E52ADC9">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left"/>
              <w:textAlignment w:val="auto"/>
              <w:outlineLvl w:val="9"/>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监测时使用经计量部门检定、并在有效使用期内的声级计；声级计在测试前后用标准声源进行校准</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测量前后仪器的灵敏度相差不大于0.5dB</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见表5-5。</w:t>
            </w:r>
          </w:p>
          <w:p w14:paraId="6CA548FA">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jc w:val="center"/>
              <w:textAlignment w:val="auto"/>
              <w:outlineLvl w:val="9"/>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表5-4部分分析项目质控结果与评价</w:t>
            </w:r>
          </w:p>
          <w:tbl>
            <w:tblPr>
              <w:tblStyle w:val="24"/>
              <w:tblW w:w="924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00"/>
              <w:gridCol w:w="1527"/>
              <w:gridCol w:w="2072"/>
              <w:gridCol w:w="2184"/>
              <w:gridCol w:w="1561"/>
            </w:tblGrid>
            <w:tr w14:paraId="1C02A0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00" w:type="dxa"/>
                  <w:tcBorders>
                    <w:tl2br w:val="nil"/>
                    <w:tr2bl w:val="nil"/>
                  </w:tcBorders>
                  <w:vAlign w:val="center"/>
                </w:tcPr>
                <w:p w14:paraId="12FFB27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监测项目</w:t>
                  </w:r>
                </w:p>
              </w:tc>
              <w:tc>
                <w:tcPr>
                  <w:tcW w:w="1527" w:type="dxa"/>
                  <w:tcBorders>
                    <w:tl2br w:val="nil"/>
                    <w:tr2bl w:val="nil"/>
                  </w:tcBorders>
                  <w:vAlign w:val="center"/>
                </w:tcPr>
                <w:p w14:paraId="47BF37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质控样编号</w:t>
                  </w:r>
                </w:p>
              </w:tc>
              <w:tc>
                <w:tcPr>
                  <w:tcW w:w="2072" w:type="dxa"/>
                  <w:tcBorders>
                    <w:tl2br w:val="nil"/>
                    <w:tr2bl w:val="nil"/>
                  </w:tcBorders>
                  <w:vAlign w:val="center"/>
                </w:tcPr>
                <w:p w14:paraId="7376D0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测定结果（mg/L</w:t>
                  </w:r>
                  <w:r>
                    <w:rPr>
                      <w:rFonts w:hint="eastAsia" w:ascii="Times New Roman" w:hAnsi="Times New Roman" w:eastAsia="宋体" w:cs="Times New Roman"/>
                      <w:b/>
                      <w:bCs/>
                      <w:color w:val="auto"/>
                      <w:sz w:val="21"/>
                      <w:szCs w:val="21"/>
                      <w:lang w:val="en-US" w:eastAsia="zh-CN"/>
                    </w:rPr>
                    <w:t>）</w:t>
                  </w:r>
                </w:p>
              </w:tc>
              <w:tc>
                <w:tcPr>
                  <w:tcW w:w="2184" w:type="dxa"/>
                  <w:tcBorders>
                    <w:tl2br w:val="nil"/>
                    <w:tr2bl w:val="nil"/>
                  </w:tcBorders>
                  <w:vAlign w:val="center"/>
                </w:tcPr>
                <w:p w14:paraId="2B0593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定值范围（mg/L</w:t>
                  </w:r>
                  <w:r>
                    <w:rPr>
                      <w:rFonts w:hint="eastAsia" w:ascii="Times New Roman" w:hAnsi="Times New Roman" w:eastAsia="宋体" w:cs="Times New Roman"/>
                      <w:b/>
                      <w:bCs/>
                      <w:color w:val="auto"/>
                      <w:sz w:val="21"/>
                      <w:szCs w:val="21"/>
                      <w:lang w:val="en-US" w:eastAsia="zh-CN"/>
                    </w:rPr>
                    <w:t>）</w:t>
                  </w:r>
                </w:p>
              </w:tc>
              <w:tc>
                <w:tcPr>
                  <w:tcW w:w="1561" w:type="dxa"/>
                  <w:tcBorders>
                    <w:tl2br w:val="nil"/>
                    <w:tr2bl w:val="nil"/>
                  </w:tcBorders>
                  <w:vAlign w:val="center"/>
                </w:tcPr>
                <w:p w14:paraId="00C8A4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结果评判</w:t>
                  </w:r>
                </w:p>
              </w:tc>
            </w:tr>
            <w:tr w14:paraId="72CD90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00" w:type="dxa"/>
                  <w:vMerge w:val="restart"/>
                  <w:tcBorders>
                    <w:tl2br w:val="nil"/>
                    <w:tr2bl w:val="nil"/>
                  </w:tcBorders>
                  <w:vAlign w:val="center"/>
                </w:tcPr>
                <w:p w14:paraId="77346A32">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氨氮</w:t>
                  </w:r>
                </w:p>
              </w:tc>
              <w:tc>
                <w:tcPr>
                  <w:tcW w:w="1527" w:type="dxa"/>
                  <w:vMerge w:val="restart"/>
                  <w:tcBorders>
                    <w:tl2br w:val="nil"/>
                    <w:tr2bl w:val="nil"/>
                  </w:tcBorders>
                  <w:vAlign w:val="center"/>
                </w:tcPr>
                <w:p w14:paraId="646B0329">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B25090520</w:t>
                  </w:r>
                </w:p>
              </w:tc>
              <w:tc>
                <w:tcPr>
                  <w:tcW w:w="2072" w:type="dxa"/>
                  <w:tcBorders>
                    <w:tl2br w:val="nil"/>
                    <w:tr2bl w:val="nil"/>
                  </w:tcBorders>
                  <w:vAlign w:val="center"/>
                </w:tcPr>
                <w:p w14:paraId="46422C5C">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0.989</w:t>
                  </w:r>
                </w:p>
              </w:tc>
              <w:tc>
                <w:tcPr>
                  <w:tcW w:w="2184" w:type="dxa"/>
                  <w:vMerge w:val="restart"/>
                  <w:tcBorders>
                    <w:tl2br w:val="nil"/>
                    <w:tr2bl w:val="nil"/>
                  </w:tcBorders>
                  <w:vAlign w:val="center"/>
                </w:tcPr>
                <w:p w14:paraId="14E995E9">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1.01</w:t>
                  </w:r>
                  <w:r>
                    <w:rPr>
                      <w:rFonts w:hint="default" w:ascii="Times New Roman" w:hAnsi="Times New Roman" w:eastAsia="宋体" w:cs="Times New Roman"/>
                      <w:color w:val="auto"/>
                      <w:sz w:val="21"/>
                      <w:szCs w:val="21"/>
                      <w:vertAlign w:val="baseline"/>
                      <w:lang w:val="en-US" w:eastAsia="zh-CN"/>
                    </w:rPr>
                    <w:t>±</w:t>
                  </w:r>
                  <w:r>
                    <w:rPr>
                      <w:rFonts w:hint="eastAsia" w:ascii="Times New Roman" w:hAnsi="Times New Roman" w:eastAsia="宋体" w:cs="Times New Roman"/>
                      <w:color w:val="auto"/>
                      <w:sz w:val="21"/>
                      <w:szCs w:val="21"/>
                      <w:vertAlign w:val="baseline"/>
                      <w:lang w:val="en-US" w:eastAsia="zh-CN"/>
                    </w:rPr>
                    <w:t>0.08</w:t>
                  </w:r>
                </w:p>
              </w:tc>
              <w:tc>
                <w:tcPr>
                  <w:tcW w:w="1561" w:type="dxa"/>
                  <w:tcBorders>
                    <w:tl2br w:val="nil"/>
                    <w:tr2bl w:val="nil"/>
                  </w:tcBorders>
                  <w:vAlign w:val="center"/>
                </w:tcPr>
                <w:p w14:paraId="5DE4E808">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19893D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00" w:type="dxa"/>
                  <w:vMerge w:val="continue"/>
                  <w:tcBorders>
                    <w:tl2br w:val="nil"/>
                    <w:tr2bl w:val="nil"/>
                  </w:tcBorders>
                  <w:vAlign w:val="center"/>
                </w:tcPr>
                <w:p w14:paraId="365B04C7">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rPr>
                  </w:pPr>
                </w:p>
              </w:tc>
              <w:tc>
                <w:tcPr>
                  <w:tcW w:w="1527" w:type="dxa"/>
                  <w:vMerge w:val="continue"/>
                  <w:tcBorders>
                    <w:tl2br w:val="nil"/>
                    <w:tr2bl w:val="nil"/>
                  </w:tcBorders>
                  <w:vAlign w:val="center"/>
                </w:tcPr>
                <w:p w14:paraId="16CD5793">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rPr>
                  </w:pPr>
                </w:p>
              </w:tc>
              <w:tc>
                <w:tcPr>
                  <w:tcW w:w="2072" w:type="dxa"/>
                  <w:tcBorders>
                    <w:tl2br w:val="nil"/>
                    <w:tr2bl w:val="nil"/>
                  </w:tcBorders>
                  <w:vAlign w:val="center"/>
                </w:tcPr>
                <w:p w14:paraId="51CAE03F">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0.983</w:t>
                  </w:r>
                </w:p>
              </w:tc>
              <w:tc>
                <w:tcPr>
                  <w:tcW w:w="2184" w:type="dxa"/>
                  <w:vMerge w:val="continue"/>
                  <w:tcBorders>
                    <w:tl2br w:val="nil"/>
                    <w:tr2bl w:val="nil"/>
                  </w:tcBorders>
                  <w:vAlign w:val="center"/>
                </w:tcPr>
                <w:p w14:paraId="09DE6098">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1561" w:type="dxa"/>
                  <w:tcBorders>
                    <w:tl2br w:val="nil"/>
                    <w:tr2bl w:val="nil"/>
                  </w:tcBorders>
                  <w:vAlign w:val="center"/>
                </w:tcPr>
                <w:p w14:paraId="3FF0DAE6">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61EC1D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00" w:type="dxa"/>
                  <w:vMerge w:val="restart"/>
                  <w:tcBorders>
                    <w:tl2br w:val="nil"/>
                    <w:tr2bl w:val="nil"/>
                  </w:tcBorders>
                  <w:vAlign w:val="center"/>
                </w:tcPr>
                <w:p w14:paraId="4E6D25F0">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总磷</w:t>
                  </w:r>
                </w:p>
              </w:tc>
              <w:tc>
                <w:tcPr>
                  <w:tcW w:w="1527" w:type="dxa"/>
                  <w:vMerge w:val="restart"/>
                  <w:tcBorders>
                    <w:tl2br w:val="nil"/>
                    <w:tr2bl w:val="nil"/>
                  </w:tcBorders>
                  <w:vAlign w:val="center"/>
                </w:tcPr>
                <w:p w14:paraId="63420BC7">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B25090370</w:t>
                  </w:r>
                </w:p>
              </w:tc>
              <w:tc>
                <w:tcPr>
                  <w:tcW w:w="2072" w:type="dxa"/>
                  <w:tcBorders>
                    <w:tl2br w:val="nil"/>
                    <w:tr2bl w:val="nil"/>
                  </w:tcBorders>
                  <w:vAlign w:val="center"/>
                </w:tcPr>
                <w:p w14:paraId="6F601957">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0.622</w:t>
                  </w:r>
                </w:p>
              </w:tc>
              <w:tc>
                <w:tcPr>
                  <w:tcW w:w="2184" w:type="dxa"/>
                  <w:vMerge w:val="restart"/>
                  <w:tcBorders>
                    <w:tl2br w:val="nil"/>
                    <w:tr2bl w:val="nil"/>
                  </w:tcBorders>
                  <w:vAlign w:val="center"/>
                </w:tcPr>
                <w:p w14:paraId="655BA170">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0.615</w:t>
                  </w:r>
                  <w:r>
                    <w:rPr>
                      <w:rFonts w:hint="default" w:ascii="Times New Roman" w:hAnsi="Times New Roman" w:eastAsia="宋体" w:cs="Times New Roman"/>
                      <w:color w:val="auto"/>
                      <w:sz w:val="21"/>
                      <w:szCs w:val="21"/>
                      <w:vertAlign w:val="baseline"/>
                      <w:lang w:val="en-US" w:eastAsia="zh-CN"/>
                    </w:rPr>
                    <w:t>±</w:t>
                  </w:r>
                  <w:r>
                    <w:rPr>
                      <w:rFonts w:hint="eastAsia" w:ascii="Times New Roman" w:hAnsi="Times New Roman" w:eastAsia="宋体" w:cs="Times New Roman"/>
                      <w:color w:val="auto"/>
                      <w:sz w:val="21"/>
                      <w:szCs w:val="21"/>
                      <w:vertAlign w:val="baseline"/>
                      <w:lang w:val="en-US" w:eastAsia="zh-CN"/>
                    </w:rPr>
                    <w:t>0.038</w:t>
                  </w:r>
                </w:p>
              </w:tc>
              <w:tc>
                <w:tcPr>
                  <w:tcW w:w="1561" w:type="dxa"/>
                  <w:tcBorders>
                    <w:tl2br w:val="nil"/>
                    <w:tr2bl w:val="nil"/>
                  </w:tcBorders>
                  <w:vAlign w:val="center"/>
                </w:tcPr>
                <w:p w14:paraId="45E4E5F0">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37459E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00" w:type="dxa"/>
                  <w:vMerge w:val="continue"/>
                  <w:tcBorders>
                    <w:tl2br w:val="nil"/>
                    <w:tr2bl w:val="nil"/>
                  </w:tcBorders>
                  <w:vAlign w:val="center"/>
                </w:tcPr>
                <w:p w14:paraId="4018ED3F">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rPr>
                  </w:pPr>
                </w:p>
              </w:tc>
              <w:tc>
                <w:tcPr>
                  <w:tcW w:w="1527" w:type="dxa"/>
                  <w:vMerge w:val="continue"/>
                  <w:tcBorders>
                    <w:tl2br w:val="nil"/>
                    <w:tr2bl w:val="nil"/>
                  </w:tcBorders>
                  <w:vAlign w:val="center"/>
                </w:tcPr>
                <w:p w14:paraId="7CFAF2CE">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rPr>
                  </w:pPr>
                </w:p>
              </w:tc>
              <w:tc>
                <w:tcPr>
                  <w:tcW w:w="2072" w:type="dxa"/>
                  <w:tcBorders>
                    <w:tl2br w:val="nil"/>
                    <w:tr2bl w:val="nil"/>
                  </w:tcBorders>
                  <w:vAlign w:val="center"/>
                </w:tcPr>
                <w:p w14:paraId="3B9907B1">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0.617</w:t>
                  </w:r>
                </w:p>
              </w:tc>
              <w:tc>
                <w:tcPr>
                  <w:tcW w:w="2184" w:type="dxa"/>
                  <w:vMerge w:val="continue"/>
                  <w:tcBorders>
                    <w:tl2br w:val="nil"/>
                    <w:tr2bl w:val="nil"/>
                  </w:tcBorders>
                  <w:vAlign w:val="center"/>
                </w:tcPr>
                <w:p w14:paraId="44A2DDC5">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1561" w:type="dxa"/>
                  <w:tcBorders>
                    <w:tl2br w:val="nil"/>
                    <w:tr2bl w:val="nil"/>
                  </w:tcBorders>
                  <w:vAlign w:val="center"/>
                </w:tcPr>
                <w:p w14:paraId="7BFD9F65">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72FD3A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00" w:type="dxa"/>
                  <w:vMerge w:val="restart"/>
                  <w:tcBorders>
                    <w:tl2br w:val="nil"/>
                    <w:tr2bl w:val="nil"/>
                  </w:tcBorders>
                  <w:vAlign w:val="center"/>
                </w:tcPr>
                <w:p w14:paraId="65CB0A62">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化学需氧量</w:t>
                  </w:r>
                </w:p>
              </w:tc>
              <w:tc>
                <w:tcPr>
                  <w:tcW w:w="1527" w:type="dxa"/>
                  <w:vMerge w:val="restart"/>
                  <w:tcBorders>
                    <w:tl2br w:val="nil"/>
                    <w:tr2bl w:val="nil"/>
                  </w:tcBorders>
                  <w:vAlign w:val="center"/>
                </w:tcPr>
                <w:p w14:paraId="4A963DFA">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B25040294</w:t>
                  </w:r>
                </w:p>
              </w:tc>
              <w:tc>
                <w:tcPr>
                  <w:tcW w:w="2072" w:type="dxa"/>
                  <w:tcBorders>
                    <w:tl2br w:val="nil"/>
                    <w:tr2bl w:val="nil"/>
                  </w:tcBorders>
                  <w:vAlign w:val="center"/>
                </w:tcPr>
                <w:p w14:paraId="6888F5A5">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108</w:t>
                  </w:r>
                </w:p>
              </w:tc>
              <w:tc>
                <w:tcPr>
                  <w:tcW w:w="2184" w:type="dxa"/>
                  <w:vMerge w:val="restart"/>
                  <w:tcBorders>
                    <w:tl2br w:val="nil"/>
                    <w:tr2bl w:val="nil"/>
                  </w:tcBorders>
                  <w:vAlign w:val="center"/>
                </w:tcPr>
                <w:p w14:paraId="01BC883F">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106</w:t>
                  </w:r>
                  <w:r>
                    <w:rPr>
                      <w:rFonts w:hint="default" w:ascii="Times New Roman" w:hAnsi="Times New Roman" w:eastAsia="宋体" w:cs="Times New Roman"/>
                      <w:color w:val="auto"/>
                      <w:sz w:val="21"/>
                      <w:szCs w:val="21"/>
                      <w:vertAlign w:val="baseline"/>
                      <w:lang w:val="en-US" w:eastAsia="zh-CN"/>
                    </w:rPr>
                    <w:t>±</w:t>
                  </w:r>
                  <w:r>
                    <w:rPr>
                      <w:rFonts w:hint="eastAsia" w:ascii="Times New Roman" w:hAnsi="Times New Roman" w:eastAsia="宋体" w:cs="Times New Roman"/>
                      <w:color w:val="auto"/>
                      <w:sz w:val="21"/>
                      <w:szCs w:val="21"/>
                      <w:vertAlign w:val="baseline"/>
                      <w:lang w:val="en-US" w:eastAsia="zh-CN"/>
                    </w:rPr>
                    <w:t>5</w:t>
                  </w:r>
                </w:p>
              </w:tc>
              <w:tc>
                <w:tcPr>
                  <w:tcW w:w="1561" w:type="dxa"/>
                  <w:tcBorders>
                    <w:tl2br w:val="nil"/>
                    <w:tr2bl w:val="nil"/>
                  </w:tcBorders>
                  <w:vAlign w:val="center"/>
                </w:tcPr>
                <w:p w14:paraId="111FCE50">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08C1E9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00" w:type="dxa"/>
                  <w:vMerge w:val="continue"/>
                  <w:tcBorders>
                    <w:tl2br w:val="nil"/>
                    <w:tr2bl w:val="nil"/>
                  </w:tcBorders>
                  <w:vAlign w:val="center"/>
                </w:tcPr>
                <w:p w14:paraId="32016F8F">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1527" w:type="dxa"/>
                  <w:vMerge w:val="continue"/>
                  <w:tcBorders>
                    <w:tl2br w:val="nil"/>
                    <w:tr2bl w:val="nil"/>
                  </w:tcBorders>
                  <w:vAlign w:val="center"/>
                </w:tcPr>
                <w:p w14:paraId="3EF8A04F">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2072" w:type="dxa"/>
                  <w:tcBorders>
                    <w:tl2br w:val="nil"/>
                    <w:tr2bl w:val="nil"/>
                  </w:tcBorders>
                  <w:vAlign w:val="center"/>
                </w:tcPr>
                <w:p w14:paraId="73433EBA">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108</w:t>
                  </w:r>
                </w:p>
              </w:tc>
              <w:tc>
                <w:tcPr>
                  <w:tcW w:w="2184" w:type="dxa"/>
                  <w:vMerge w:val="continue"/>
                  <w:tcBorders>
                    <w:tl2br w:val="nil"/>
                    <w:tr2bl w:val="nil"/>
                  </w:tcBorders>
                  <w:vAlign w:val="center"/>
                </w:tcPr>
                <w:p w14:paraId="5312F562">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p>
              </w:tc>
              <w:tc>
                <w:tcPr>
                  <w:tcW w:w="1561" w:type="dxa"/>
                  <w:tcBorders>
                    <w:tl2br w:val="nil"/>
                    <w:tr2bl w:val="nil"/>
                  </w:tcBorders>
                  <w:vAlign w:val="center"/>
                </w:tcPr>
                <w:p w14:paraId="2862ADB5">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77851F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00" w:type="dxa"/>
                  <w:vMerge w:val="restart"/>
                  <w:tcBorders>
                    <w:tl2br w:val="nil"/>
                    <w:tr2bl w:val="nil"/>
                  </w:tcBorders>
                  <w:vAlign w:val="center"/>
                </w:tcPr>
                <w:p w14:paraId="7580EC49">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五日生化需氧量</w:t>
                  </w:r>
                </w:p>
              </w:tc>
              <w:tc>
                <w:tcPr>
                  <w:tcW w:w="1527" w:type="dxa"/>
                  <w:vMerge w:val="restart"/>
                  <w:tcBorders>
                    <w:tl2br w:val="nil"/>
                    <w:tr2bl w:val="nil"/>
                  </w:tcBorders>
                  <w:vAlign w:val="center"/>
                </w:tcPr>
                <w:p w14:paraId="38BF62A7">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B25040349</w:t>
                  </w:r>
                </w:p>
              </w:tc>
              <w:tc>
                <w:tcPr>
                  <w:tcW w:w="2072" w:type="dxa"/>
                  <w:tcBorders>
                    <w:tl2br w:val="nil"/>
                    <w:tr2bl w:val="nil"/>
                  </w:tcBorders>
                  <w:vAlign w:val="center"/>
                </w:tcPr>
                <w:p w14:paraId="5A9F161E">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23.3</w:t>
                  </w:r>
                </w:p>
              </w:tc>
              <w:tc>
                <w:tcPr>
                  <w:tcW w:w="2184" w:type="dxa"/>
                  <w:vMerge w:val="restart"/>
                  <w:tcBorders>
                    <w:tl2br w:val="nil"/>
                    <w:tr2bl w:val="nil"/>
                  </w:tcBorders>
                  <w:vAlign w:val="center"/>
                </w:tcPr>
                <w:p w14:paraId="1B096193">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23.7</w:t>
                  </w:r>
                  <w:r>
                    <w:rPr>
                      <w:rFonts w:hint="default" w:ascii="Times New Roman" w:hAnsi="Times New Roman" w:eastAsia="宋体" w:cs="Times New Roman"/>
                      <w:color w:val="auto"/>
                      <w:sz w:val="21"/>
                      <w:szCs w:val="21"/>
                      <w:vertAlign w:val="baseline"/>
                      <w:lang w:val="en-US" w:eastAsia="zh-CN"/>
                    </w:rPr>
                    <w:t>±</w:t>
                  </w:r>
                  <w:r>
                    <w:rPr>
                      <w:rFonts w:hint="eastAsia" w:ascii="Times New Roman" w:hAnsi="Times New Roman" w:eastAsia="宋体" w:cs="Times New Roman"/>
                      <w:color w:val="auto"/>
                      <w:sz w:val="21"/>
                      <w:szCs w:val="21"/>
                      <w:vertAlign w:val="baseline"/>
                      <w:lang w:val="en-US" w:eastAsia="zh-CN"/>
                    </w:rPr>
                    <w:t>1.9</w:t>
                  </w:r>
                </w:p>
              </w:tc>
              <w:tc>
                <w:tcPr>
                  <w:tcW w:w="1561" w:type="dxa"/>
                  <w:tcBorders>
                    <w:tl2br w:val="nil"/>
                    <w:tr2bl w:val="nil"/>
                  </w:tcBorders>
                  <w:vAlign w:val="center"/>
                </w:tcPr>
                <w:p w14:paraId="75C4DDFA">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符合</w:t>
                  </w:r>
                </w:p>
              </w:tc>
            </w:tr>
            <w:tr w14:paraId="47A466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00" w:type="dxa"/>
                  <w:vMerge w:val="continue"/>
                  <w:tcBorders>
                    <w:tl2br w:val="nil"/>
                    <w:tr2bl w:val="nil"/>
                  </w:tcBorders>
                  <w:vAlign w:val="center"/>
                </w:tcPr>
                <w:p w14:paraId="232115CD">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eastAsia" w:ascii="Times New Roman" w:hAnsi="Times New Roman" w:eastAsia="宋体" w:cs="Times New Roman"/>
                      <w:color w:val="auto"/>
                      <w:sz w:val="21"/>
                      <w:szCs w:val="21"/>
                      <w:vertAlign w:val="baseline"/>
                      <w:lang w:val="en-US" w:eastAsia="zh-CN"/>
                    </w:rPr>
                  </w:pPr>
                </w:p>
              </w:tc>
              <w:tc>
                <w:tcPr>
                  <w:tcW w:w="1527" w:type="dxa"/>
                  <w:vMerge w:val="continue"/>
                  <w:tcBorders>
                    <w:tl2br w:val="nil"/>
                    <w:tr2bl w:val="nil"/>
                  </w:tcBorders>
                  <w:vAlign w:val="center"/>
                </w:tcPr>
                <w:p w14:paraId="1441A66F">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eastAsia" w:ascii="Times New Roman" w:hAnsi="Times New Roman" w:eastAsia="宋体" w:cs="Times New Roman"/>
                      <w:color w:val="auto"/>
                      <w:sz w:val="21"/>
                      <w:szCs w:val="21"/>
                      <w:vertAlign w:val="baseline"/>
                      <w:lang w:val="en-US" w:eastAsia="zh-CN"/>
                    </w:rPr>
                  </w:pPr>
                </w:p>
              </w:tc>
              <w:tc>
                <w:tcPr>
                  <w:tcW w:w="2072" w:type="dxa"/>
                  <w:tcBorders>
                    <w:tl2br w:val="nil"/>
                    <w:tr2bl w:val="nil"/>
                  </w:tcBorders>
                  <w:vAlign w:val="center"/>
                </w:tcPr>
                <w:p w14:paraId="32D81B92">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23.3</w:t>
                  </w:r>
                </w:p>
              </w:tc>
              <w:tc>
                <w:tcPr>
                  <w:tcW w:w="2184" w:type="dxa"/>
                  <w:vMerge w:val="continue"/>
                  <w:tcBorders>
                    <w:tl2br w:val="nil"/>
                    <w:tr2bl w:val="nil"/>
                  </w:tcBorders>
                  <w:vAlign w:val="center"/>
                </w:tcPr>
                <w:p w14:paraId="69F3C4CC">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eastAsia" w:ascii="Times New Roman" w:hAnsi="Times New Roman" w:eastAsia="宋体" w:cs="Times New Roman"/>
                      <w:color w:val="auto"/>
                      <w:sz w:val="21"/>
                      <w:szCs w:val="21"/>
                      <w:vertAlign w:val="baseline"/>
                      <w:lang w:val="en-US" w:eastAsia="zh-CN"/>
                    </w:rPr>
                  </w:pPr>
                </w:p>
              </w:tc>
              <w:tc>
                <w:tcPr>
                  <w:tcW w:w="1561" w:type="dxa"/>
                  <w:tcBorders>
                    <w:tl2br w:val="nil"/>
                    <w:tr2bl w:val="nil"/>
                  </w:tcBorders>
                  <w:vAlign w:val="center"/>
                </w:tcPr>
                <w:p w14:paraId="30B06BCA">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符合</w:t>
                  </w:r>
                </w:p>
              </w:tc>
            </w:tr>
          </w:tbl>
          <w:p w14:paraId="309663A0">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3414" w:firstLineChars="1417"/>
              <w:jc w:val="left"/>
              <w:textAlignment w:val="auto"/>
              <w:outlineLvl w:val="9"/>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4"/>
                <w:szCs w:val="24"/>
                <w:lang w:val="en-US" w:eastAsia="zh-CN" w:bidi="ar-SA"/>
              </w:rPr>
              <w:t>表5-5声校准情况</w:t>
            </w:r>
            <w:r>
              <w:rPr>
                <w:rFonts w:hint="default" w:ascii="Times New Roman" w:hAnsi="Times New Roman" w:eastAsia="宋体" w:cs="Times New Roman"/>
                <w:b/>
                <w:bCs/>
                <w:color w:val="auto"/>
                <w:kern w:val="2"/>
                <w:sz w:val="18"/>
                <w:szCs w:val="18"/>
                <w:lang w:val="en-US" w:eastAsia="zh-CN" w:bidi="ar-SA"/>
              </w:rPr>
              <w:t>单位：dB（A）</w:t>
            </w:r>
          </w:p>
          <w:tbl>
            <w:tblPr>
              <w:tblStyle w:val="24"/>
              <w:tblW w:w="9244"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187"/>
              <w:gridCol w:w="1509"/>
              <w:gridCol w:w="1850"/>
              <w:gridCol w:w="1849"/>
              <w:gridCol w:w="1849"/>
            </w:tblGrid>
            <w:tr w14:paraId="355EC1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187" w:type="dxa"/>
                  <w:tcBorders>
                    <w:tl2br w:val="nil"/>
                    <w:tr2bl w:val="nil"/>
                  </w:tcBorders>
                  <w:vAlign w:val="center"/>
                </w:tcPr>
                <w:p w14:paraId="6E467A63">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声校准器型号</w:t>
                  </w:r>
                </w:p>
              </w:tc>
              <w:tc>
                <w:tcPr>
                  <w:tcW w:w="1509" w:type="dxa"/>
                  <w:tcBorders>
                    <w:tl2br w:val="nil"/>
                    <w:tr2bl w:val="nil"/>
                  </w:tcBorders>
                  <w:vAlign w:val="center"/>
                </w:tcPr>
                <w:p w14:paraId="1FDBC544">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校准器标准值</w:t>
                  </w:r>
                </w:p>
              </w:tc>
              <w:tc>
                <w:tcPr>
                  <w:tcW w:w="1850" w:type="dxa"/>
                  <w:tcBorders>
                    <w:tl2br w:val="nil"/>
                    <w:tr2bl w:val="nil"/>
                  </w:tcBorders>
                  <w:vAlign w:val="center"/>
                </w:tcPr>
                <w:p w14:paraId="72814BA1">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测量前校准值</w:t>
                  </w:r>
                </w:p>
              </w:tc>
              <w:tc>
                <w:tcPr>
                  <w:tcW w:w="1849" w:type="dxa"/>
                  <w:tcBorders>
                    <w:tl2br w:val="nil"/>
                    <w:tr2bl w:val="nil"/>
                  </w:tcBorders>
                  <w:vAlign w:val="center"/>
                </w:tcPr>
                <w:p w14:paraId="03FE2DD8">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测量后校准值</w:t>
                  </w:r>
                </w:p>
              </w:tc>
              <w:tc>
                <w:tcPr>
                  <w:tcW w:w="1849" w:type="dxa"/>
                  <w:tcBorders>
                    <w:tl2br w:val="nil"/>
                    <w:tr2bl w:val="nil"/>
                  </w:tcBorders>
                  <w:vAlign w:val="center"/>
                </w:tcPr>
                <w:p w14:paraId="16824652">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结果评价</w:t>
                  </w:r>
                </w:p>
              </w:tc>
            </w:tr>
            <w:tr w14:paraId="617B99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187" w:type="dxa"/>
                  <w:tcBorders>
                    <w:tl2br w:val="nil"/>
                    <w:tr2bl w:val="nil"/>
                  </w:tcBorders>
                  <w:vAlign w:val="center"/>
                </w:tcPr>
                <w:p w14:paraId="02242AB3">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AWA6221B声校准计</w:t>
                  </w:r>
                </w:p>
              </w:tc>
              <w:tc>
                <w:tcPr>
                  <w:tcW w:w="1509" w:type="dxa"/>
                  <w:tcBorders>
                    <w:tl2br w:val="nil"/>
                    <w:tr2bl w:val="nil"/>
                  </w:tcBorders>
                  <w:vAlign w:val="center"/>
                </w:tcPr>
                <w:p w14:paraId="5D05E4AE">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94.</w:t>
                  </w:r>
                  <w:r>
                    <w:rPr>
                      <w:rFonts w:hint="eastAsia" w:ascii="Times New Roman" w:hAnsi="Times New Roman" w:eastAsia="宋体" w:cs="Times New Roman"/>
                      <w:color w:val="auto"/>
                      <w:sz w:val="21"/>
                      <w:szCs w:val="21"/>
                      <w:vertAlign w:val="baseline"/>
                      <w:lang w:val="en-US" w:eastAsia="zh-CN"/>
                    </w:rPr>
                    <w:t>0</w:t>
                  </w:r>
                </w:p>
              </w:tc>
              <w:tc>
                <w:tcPr>
                  <w:tcW w:w="1850" w:type="dxa"/>
                  <w:tcBorders>
                    <w:tl2br w:val="nil"/>
                    <w:tr2bl w:val="nil"/>
                  </w:tcBorders>
                  <w:vAlign w:val="center"/>
                </w:tcPr>
                <w:p w14:paraId="39D8D911">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93.</w:t>
                  </w:r>
                  <w:r>
                    <w:rPr>
                      <w:rFonts w:hint="eastAsia" w:ascii="Times New Roman" w:hAnsi="Times New Roman" w:eastAsia="宋体" w:cs="Times New Roman"/>
                      <w:color w:val="auto"/>
                      <w:sz w:val="21"/>
                      <w:szCs w:val="21"/>
                      <w:vertAlign w:val="baseline"/>
                      <w:lang w:val="en-US" w:eastAsia="zh-CN"/>
                    </w:rPr>
                    <w:t>8</w:t>
                  </w:r>
                </w:p>
              </w:tc>
              <w:tc>
                <w:tcPr>
                  <w:tcW w:w="1849" w:type="dxa"/>
                  <w:tcBorders>
                    <w:tl2br w:val="nil"/>
                    <w:tr2bl w:val="nil"/>
                  </w:tcBorders>
                  <w:vAlign w:val="center"/>
                </w:tcPr>
                <w:p w14:paraId="5ABA271B">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93.</w:t>
                  </w:r>
                  <w:r>
                    <w:rPr>
                      <w:rFonts w:hint="eastAsia" w:ascii="Times New Roman" w:hAnsi="Times New Roman" w:eastAsia="宋体" w:cs="Times New Roman"/>
                      <w:color w:val="auto"/>
                      <w:sz w:val="21"/>
                      <w:szCs w:val="21"/>
                      <w:vertAlign w:val="baseline"/>
                      <w:lang w:val="en-US" w:eastAsia="zh-CN"/>
                    </w:rPr>
                    <w:t>8</w:t>
                  </w:r>
                </w:p>
              </w:tc>
              <w:tc>
                <w:tcPr>
                  <w:tcW w:w="1849" w:type="dxa"/>
                  <w:tcBorders>
                    <w:tl2br w:val="nil"/>
                    <w:tr2bl w:val="nil"/>
                  </w:tcBorders>
                  <w:vAlign w:val="center"/>
                </w:tcPr>
                <w:p w14:paraId="1A139A81">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合格</w:t>
                  </w:r>
                </w:p>
              </w:tc>
            </w:tr>
          </w:tbl>
          <w:p w14:paraId="34EF676F">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jc w:val="center"/>
              <w:textAlignment w:val="auto"/>
              <w:outlineLvl w:val="9"/>
              <w:rPr>
                <w:rFonts w:hint="default" w:ascii="Times New Roman" w:hAnsi="Times New Roman" w:eastAsia="宋体" w:cs="Times New Roman"/>
                <w:b/>
                <w:bCs/>
                <w:color w:val="FF0000"/>
                <w:kern w:val="2"/>
                <w:sz w:val="24"/>
                <w:szCs w:val="24"/>
                <w:lang w:val="en-US" w:eastAsia="zh-CN" w:bidi="ar-SA"/>
              </w:rPr>
            </w:pPr>
          </w:p>
          <w:p w14:paraId="76FD20F5">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jc w:val="center"/>
              <w:textAlignment w:val="auto"/>
              <w:outlineLvl w:val="9"/>
              <w:rPr>
                <w:rFonts w:hint="default" w:ascii="Times New Roman" w:hAnsi="Times New Roman" w:eastAsia="宋体" w:cs="Times New Roman"/>
                <w:b/>
                <w:bCs/>
                <w:color w:val="FF0000"/>
                <w:kern w:val="2"/>
                <w:sz w:val="24"/>
                <w:szCs w:val="24"/>
                <w:lang w:val="en-US" w:eastAsia="zh-CN" w:bidi="ar-SA"/>
              </w:rPr>
            </w:pPr>
          </w:p>
          <w:p w14:paraId="695A30A1">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jc w:val="center"/>
              <w:textAlignment w:val="auto"/>
              <w:outlineLvl w:val="9"/>
              <w:rPr>
                <w:rFonts w:hint="default" w:ascii="Times New Roman" w:hAnsi="Times New Roman" w:eastAsia="宋体" w:cs="Times New Roman"/>
                <w:b/>
                <w:bCs/>
                <w:color w:val="FF0000"/>
                <w:kern w:val="2"/>
                <w:sz w:val="24"/>
                <w:szCs w:val="24"/>
                <w:lang w:val="en-US" w:eastAsia="zh-CN" w:bidi="ar-SA"/>
              </w:rPr>
            </w:pPr>
          </w:p>
          <w:p w14:paraId="45064C14">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jc w:val="both"/>
              <w:textAlignment w:val="auto"/>
              <w:outlineLvl w:val="9"/>
              <w:rPr>
                <w:rFonts w:hint="default" w:ascii="Times New Roman" w:hAnsi="Times New Roman" w:eastAsia="宋体" w:cs="Times New Roman"/>
                <w:b/>
                <w:bCs/>
                <w:color w:val="FF0000"/>
                <w:kern w:val="2"/>
                <w:sz w:val="24"/>
                <w:szCs w:val="24"/>
                <w:lang w:val="en-US" w:eastAsia="zh-CN" w:bidi="ar-SA"/>
              </w:rPr>
            </w:pPr>
          </w:p>
          <w:p w14:paraId="34FB783F">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jc w:val="both"/>
              <w:textAlignment w:val="auto"/>
              <w:outlineLvl w:val="9"/>
              <w:rPr>
                <w:rFonts w:hint="default" w:ascii="Times New Roman" w:hAnsi="Times New Roman" w:eastAsia="宋体" w:cs="Times New Roman"/>
                <w:b/>
                <w:bCs/>
                <w:color w:val="FF0000"/>
                <w:kern w:val="2"/>
                <w:sz w:val="24"/>
                <w:szCs w:val="24"/>
                <w:lang w:val="en-US" w:eastAsia="zh-CN" w:bidi="ar-SA"/>
              </w:rPr>
            </w:pPr>
          </w:p>
          <w:p w14:paraId="2F5727F6">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jc w:val="center"/>
              <w:textAlignment w:val="auto"/>
              <w:outlineLvl w:val="9"/>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表5-6部分分析项目平行样</w:t>
            </w:r>
          </w:p>
          <w:tbl>
            <w:tblPr>
              <w:tblStyle w:val="24"/>
              <w:tblW w:w="923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88"/>
              <w:gridCol w:w="1348"/>
              <w:gridCol w:w="1172"/>
              <w:gridCol w:w="1959"/>
              <w:gridCol w:w="1078"/>
              <w:gridCol w:w="1101"/>
              <w:gridCol w:w="886"/>
            </w:tblGrid>
            <w:tr w14:paraId="374B59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8" w:type="dxa"/>
                  <w:tcBorders>
                    <w:tl2br w:val="nil"/>
                    <w:tr2bl w:val="nil"/>
                  </w:tcBorders>
                  <w:vAlign w:val="center"/>
                </w:tcPr>
                <w:p w14:paraId="364D6D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样品编号</w:t>
                  </w:r>
                </w:p>
              </w:tc>
              <w:tc>
                <w:tcPr>
                  <w:tcW w:w="1348" w:type="dxa"/>
                  <w:tcBorders>
                    <w:tl2br w:val="nil"/>
                    <w:tr2bl w:val="nil"/>
                  </w:tcBorders>
                  <w:vAlign w:val="center"/>
                </w:tcPr>
                <w:p w14:paraId="49B0A58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监测</w:t>
                  </w:r>
                </w:p>
                <w:p w14:paraId="17FAEA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项目</w:t>
                  </w:r>
                </w:p>
              </w:tc>
              <w:tc>
                <w:tcPr>
                  <w:tcW w:w="1172" w:type="dxa"/>
                  <w:tcBorders>
                    <w:tl2br w:val="nil"/>
                    <w:tr2bl w:val="nil"/>
                  </w:tcBorders>
                  <w:vAlign w:val="center"/>
                </w:tcPr>
                <w:p w14:paraId="164FA5D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采样点位</w:t>
                  </w:r>
                </w:p>
              </w:tc>
              <w:tc>
                <w:tcPr>
                  <w:tcW w:w="1959" w:type="dxa"/>
                  <w:tcBorders>
                    <w:tl2br w:val="nil"/>
                    <w:tr2bl w:val="nil"/>
                  </w:tcBorders>
                  <w:vAlign w:val="center"/>
                </w:tcPr>
                <w:p w14:paraId="6E5FF4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测定结果（mg/L</w:t>
                  </w:r>
                  <w:r>
                    <w:rPr>
                      <w:rFonts w:hint="eastAsia" w:ascii="Times New Roman" w:hAnsi="Times New Roman" w:eastAsia="宋体" w:cs="Times New Roman"/>
                      <w:b/>
                      <w:bCs/>
                      <w:color w:val="auto"/>
                      <w:sz w:val="21"/>
                      <w:szCs w:val="21"/>
                      <w:lang w:val="en-US" w:eastAsia="zh-CN"/>
                    </w:rPr>
                    <w:t>）</w:t>
                  </w:r>
                </w:p>
              </w:tc>
              <w:tc>
                <w:tcPr>
                  <w:tcW w:w="1078" w:type="dxa"/>
                  <w:tcBorders>
                    <w:tl2br w:val="nil"/>
                    <w:tr2bl w:val="nil"/>
                  </w:tcBorders>
                  <w:vAlign w:val="center"/>
                </w:tcPr>
                <w:p w14:paraId="7C0FA4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相对</w:t>
                  </w:r>
                </w:p>
                <w:p w14:paraId="415C48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偏差%</w:t>
                  </w:r>
                </w:p>
              </w:tc>
              <w:tc>
                <w:tcPr>
                  <w:tcW w:w="1101" w:type="dxa"/>
                  <w:tcBorders>
                    <w:tl2br w:val="nil"/>
                    <w:tr2bl w:val="nil"/>
                  </w:tcBorders>
                  <w:vAlign w:val="center"/>
                </w:tcPr>
                <w:p w14:paraId="53B005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允许</w:t>
                  </w:r>
                </w:p>
                <w:p w14:paraId="102EAC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偏差%</w:t>
                  </w:r>
                </w:p>
              </w:tc>
              <w:tc>
                <w:tcPr>
                  <w:tcW w:w="886" w:type="dxa"/>
                  <w:tcBorders>
                    <w:tl2br w:val="nil"/>
                    <w:tr2bl w:val="nil"/>
                  </w:tcBorders>
                  <w:vAlign w:val="center"/>
                </w:tcPr>
                <w:p w14:paraId="0795F6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结论</w:t>
                  </w:r>
                </w:p>
              </w:tc>
            </w:tr>
            <w:tr w14:paraId="0B8055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88" w:type="dxa"/>
                  <w:vMerge w:val="restart"/>
                  <w:tcBorders>
                    <w:tl2br w:val="nil"/>
                    <w:tr2bl w:val="nil"/>
                  </w:tcBorders>
                  <w:vAlign w:val="center"/>
                </w:tcPr>
                <w:p w14:paraId="649943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sz w:val="21"/>
                      <w:szCs w:val="21"/>
                      <w:lang w:val="en-US" w:eastAsia="zh-CN"/>
                    </w:rPr>
                  </w:pPr>
                  <w:r>
                    <w:rPr>
                      <w:rFonts w:hint="eastAsia" w:ascii="Times New Roman" w:hAnsi="Times New Roman" w:eastAsia="宋体" w:cs="Times New Roman"/>
                      <w:color w:val="auto"/>
                      <w:sz w:val="21"/>
                      <w:szCs w:val="21"/>
                      <w:lang w:val="en-US" w:eastAsia="zh-CN"/>
                    </w:rPr>
                    <w:t>S2604230201-01</w:t>
                  </w:r>
                </w:p>
              </w:tc>
              <w:tc>
                <w:tcPr>
                  <w:tcW w:w="1348" w:type="dxa"/>
                  <w:vMerge w:val="restart"/>
                  <w:tcBorders>
                    <w:tl2br w:val="nil"/>
                    <w:tr2bl w:val="nil"/>
                  </w:tcBorders>
                  <w:vAlign w:val="center"/>
                </w:tcPr>
                <w:p w14:paraId="6DB763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lang w:val="en-US" w:eastAsia="zh-CN"/>
                    </w:rPr>
                    <w:t>氨氮</w:t>
                  </w:r>
                </w:p>
              </w:tc>
              <w:tc>
                <w:tcPr>
                  <w:tcW w:w="1172" w:type="dxa"/>
                  <w:vMerge w:val="restart"/>
                  <w:tcBorders>
                    <w:tl2br w:val="nil"/>
                    <w:tr2bl w:val="nil"/>
                  </w:tcBorders>
                  <w:vAlign w:val="center"/>
                </w:tcPr>
                <w:p w14:paraId="4CAF85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排放口</w:t>
                  </w:r>
                </w:p>
              </w:tc>
              <w:tc>
                <w:tcPr>
                  <w:tcW w:w="1959" w:type="dxa"/>
                  <w:tcBorders>
                    <w:tl2br w:val="nil"/>
                    <w:tr2bl w:val="nil"/>
                  </w:tcBorders>
                  <w:vAlign w:val="center"/>
                </w:tcPr>
                <w:p w14:paraId="129FAB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29.8</w:t>
                  </w:r>
                </w:p>
              </w:tc>
              <w:tc>
                <w:tcPr>
                  <w:tcW w:w="1078" w:type="dxa"/>
                  <w:vMerge w:val="restart"/>
                  <w:tcBorders>
                    <w:tl2br w:val="nil"/>
                    <w:tr2bl w:val="nil"/>
                  </w:tcBorders>
                  <w:vAlign w:val="center"/>
                </w:tcPr>
                <w:p w14:paraId="2F27AD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1.16</w:t>
                  </w:r>
                </w:p>
              </w:tc>
              <w:tc>
                <w:tcPr>
                  <w:tcW w:w="1101" w:type="dxa"/>
                  <w:vMerge w:val="restart"/>
                  <w:tcBorders>
                    <w:tl2br w:val="nil"/>
                    <w:tr2bl w:val="nil"/>
                  </w:tcBorders>
                  <w:vAlign w:val="center"/>
                </w:tcPr>
                <w:p w14:paraId="337FE0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0</w:t>
                  </w:r>
                </w:p>
              </w:tc>
              <w:tc>
                <w:tcPr>
                  <w:tcW w:w="886" w:type="dxa"/>
                  <w:vMerge w:val="restart"/>
                  <w:tcBorders>
                    <w:tl2br w:val="nil"/>
                    <w:tr2bl w:val="nil"/>
                  </w:tcBorders>
                  <w:vAlign w:val="center"/>
                </w:tcPr>
                <w:p w14:paraId="730507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14:paraId="4D87F3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688" w:type="dxa"/>
                  <w:vMerge w:val="continue"/>
                  <w:tcBorders>
                    <w:tl2br w:val="nil"/>
                    <w:tr2bl w:val="nil"/>
                  </w:tcBorders>
                  <w:vAlign w:val="center"/>
                </w:tcPr>
                <w:p w14:paraId="4B8ED7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rPr>
                  </w:pPr>
                </w:p>
              </w:tc>
              <w:tc>
                <w:tcPr>
                  <w:tcW w:w="1348" w:type="dxa"/>
                  <w:vMerge w:val="continue"/>
                  <w:tcBorders>
                    <w:tl2br w:val="nil"/>
                    <w:tr2bl w:val="nil"/>
                  </w:tcBorders>
                  <w:vAlign w:val="center"/>
                </w:tcPr>
                <w:p w14:paraId="79B30C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rPr>
                  </w:pPr>
                </w:p>
              </w:tc>
              <w:tc>
                <w:tcPr>
                  <w:tcW w:w="1172" w:type="dxa"/>
                  <w:vMerge w:val="continue"/>
                  <w:tcBorders>
                    <w:tl2br w:val="nil"/>
                    <w:tr2bl w:val="nil"/>
                  </w:tcBorders>
                  <w:vAlign w:val="center"/>
                </w:tcPr>
                <w:p w14:paraId="4B4535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rPr>
                  </w:pPr>
                </w:p>
              </w:tc>
              <w:tc>
                <w:tcPr>
                  <w:tcW w:w="1959" w:type="dxa"/>
                  <w:tcBorders>
                    <w:tl2br w:val="nil"/>
                    <w:tr2bl w:val="nil"/>
                  </w:tcBorders>
                  <w:vAlign w:val="center"/>
                </w:tcPr>
                <w:p w14:paraId="27F315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30.5</w:t>
                  </w:r>
                </w:p>
              </w:tc>
              <w:tc>
                <w:tcPr>
                  <w:tcW w:w="1078" w:type="dxa"/>
                  <w:vMerge w:val="continue"/>
                  <w:tcBorders>
                    <w:tl2br w:val="nil"/>
                    <w:tr2bl w:val="nil"/>
                  </w:tcBorders>
                  <w:vAlign w:val="center"/>
                </w:tcPr>
                <w:p w14:paraId="0AEE75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sz w:val="21"/>
                      <w:szCs w:val="21"/>
                      <w:highlight w:val="none"/>
                      <w:lang w:val="en-US" w:eastAsia="zh-CN"/>
                    </w:rPr>
                  </w:pPr>
                </w:p>
              </w:tc>
              <w:tc>
                <w:tcPr>
                  <w:tcW w:w="1101" w:type="dxa"/>
                  <w:vMerge w:val="continue"/>
                  <w:tcBorders>
                    <w:tl2br w:val="nil"/>
                    <w:tr2bl w:val="nil"/>
                  </w:tcBorders>
                  <w:vAlign w:val="center"/>
                </w:tcPr>
                <w:p w14:paraId="6F4E50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sz w:val="21"/>
                      <w:szCs w:val="21"/>
                      <w:highlight w:val="none"/>
                      <w:lang w:val="en-US" w:eastAsia="zh-CN"/>
                    </w:rPr>
                  </w:pPr>
                </w:p>
              </w:tc>
              <w:tc>
                <w:tcPr>
                  <w:tcW w:w="886" w:type="dxa"/>
                  <w:vMerge w:val="continue"/>
                  <w:tcBorders>
                    <w:tl2br w:val="nil"/>
                    <w:tr2bl w:val="nil"/>
                  </w:tcBorders>
                  <w:vAlign w:val="center"/>
                </w:tcPr>
                <w:p w14:paraId="5E3B2F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sz w:val="21"/>
                      <w:szCs w:val="21"/>
                      <w:highlight w:val="none"/>
                      <w:lang w:val="en-US" w:eastAsia="zh-CN"/>
                    </w:rPr>
                  </w:pPr>
                </w:p>
              </w:tc>
            </w:tr>
            <w:tr w14:paraId="5A2E6E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88" w:type="dxa"/>
                  <w:vMerge w:val="continue"/>
                  <w:tcBorders>
                    <w:tl2br w:val="nil"/>
                    <w:tr2bl w:val="nil"/>
                  </w:tcBorders>
                  <w:vAlign w:val="center"/>
                </w:tcPr>
                <w:p w14:paraId="43486E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sz w:val="21"/>
                      <w:szCs w:val="21"/>
                      <w:lang w:val="en-US" w:eastAsia="zh-CN"/>
                    </w:rPr>
                  </w:pPr>
                </w:p>
              </w:tc>
              <w:tc>
                <w:tcPr>
                  <w:tcW w:w="1348" w:type="dxa"/>
                  <w:vMerge w:val="restart"/>
                  <w:tcBorders>
                    <w:tl2br w:val="nil"/>
                    <w:tr2bl w:val="nil"/>
                  </w:tcBorders>
                  <w:vAlign w:val="center"/>
                </w:tcPr>
                <w:p w14:paraId="64C3A8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化学需氧量</w:t>
                  </w:r>
                </w:p>
              </w:tc>
              <w:tc>
                <w:tcPr>
                  <w:tcW w:w="1172" w:type="dxa"/>
                  <w:vMerge w:val="restart"/>
                  <w:tcBorders>
                    <w:tl2br w:val="nil"/>
                    <w:tr2bl w:val="nil"/>
                  </w:tcBorders>
                  <w:vAlign w:val="center"/>
                </w:tcPr>
                <w:p w14:paraId="670C75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排放口</w:t>
                  </w:r>
                </w:p>
              </w:tc>
              <w:tc>
                <w:tcPr>
                  <w:tcW w:w="1959" w:type="dxa"/>
                  <w:tcBorders>
                    <w:tl2br w:val="nil"/>
                    <w:tr2bl w:val="nil"/>
                  </w:tcBorders>
                  <w:vAlign w:val="center"/>
                </w:tcPr>
                <w:p w14:paraId="1FE5E0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396</w:t>
                  </w:r>
                </w:p>
              </w:tc>
              <w:tc>
                <w:tcPr>
                  <w:tcW w:w="1078" w:type="dxa"/>
                  <w:vMerge w:val="restart"/>
                  <w:tcBorders>
                    <w:tl2br w:val="nil"/>
                    <w:tr2bl w:val="nil"/>
                  </w:tcBorders>
                  <w:vAlign w:val="center"/>
                </w:tcPr>
                <w:p w14:paraId="426DDF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1.00</w:t>
                  </w:r>
                </w:p>
              </w:tc>
              <w:tc>
                <w:tcPr>
                  <w:tcW w:w="1101" w:type="dxa"/>
                  <w:vMerge w:val="restart"/>
                  <w:tcBorders>
                    <w:tl2br w:val="nil"/>
                    <w:tr2bl w:val="nil"/>
                  </w:tcBorders>
                  <w:vAlign w:val="center"/>
                </w:tcPr>
                <w:p w14:paraId="281B0E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886" w:type="dxa"/>
                  <w:vMerge w:val="restart"/>
                  <w:tcBorders>
                    <w:tl2br w:val="nil"/>
                    <w:tr2bl w:val="nil"/>
                  </w:tcBorders>
                  <w:vAlign w:val="center"/>
                </w:tcPr>
                <w:p w14:paraId="50F1C1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5B47B1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88" w:type="dxa"/>
                  <w:vMerge w:val="continue"/>
                  <w:tcBorders>
                    <w:tl2br w:val="nil"/>
                    <w:tr2bl w:val="nil"/>
                  </w:tcBorders>
                  <w:vAlign w:val="center"/>
                </w:tcPr>
                <w:p w14:paraId="3D673D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rPr>
                  </w:pPr>
                </w:p>
              </w:tc>
              <w:tc>
                <w:tcPr>
                  <w:tcW w:w="1348" w:type="dxa"/>
                  <w:vMerge w:val="continue"/>
                  <w:tcBorders>
                    <w:tl2br w:val="nil"/>
                    <w:tr2bl w:val="nil"/>
                  </w:tcBorders>
                  <w:vAlign w:val="center"/>
                </w:tcPr>
                <w:p w14:paraId="175B83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rPr>
                  </w:pPr>
                </w:p>
              </w:tc>
              <w:tc>
                <w:tcPr>
                  <w:tcW w:w="1172" w:type="dxa"/>
                  <w:vMerge w:val="continue"/>
                  <w:tcBorders>
                    <w:tl2br w:val="nil"/>
                    <w:tr2bl w:val="nil"/>
                  </w:tcBorders>
                  <w:vAlign w:val="center"/>
                </w:tcPr>
                <w:p w14:paraId="13C976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rPr>
                  </w:pPr>
                </w:p>
              </w:tc>
              <w:tc>
                <w:tcPr>
                  <w:tcW w:w="1959" w:type="dxa"/>
                  <w:tcBorders>
                    <w:tl2br w:val="nil"/>
                    <w:tr2bl w:val="nil"/>
                  </w:tcBorders>
                  <w:vAlign w:val="center"/>
                </w:tcPr>
                <w:p w14:paraId="5A16AD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404</w:t>
                  </w:r>
                </w:p>
              </w:tc>
              <w:tc>
                <w:tcPr>
                  <w:tcW w:w="1078" w:type="dxa"/>
                  <w:vMerge w:val="continue"/>
                  <w:tcBorders>
                    <w:tl2br w:val="nil"/>
                    <w:tr2bl w:val="nil"/>
                  </w:tcBorders>
                  <w:vAlign w:val="center"/>
                </w:tcPr>
                <w:p w14:paraId="180CC2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1101" w:type="dxa"/>
                  <w:vMerge w:val="continue"/>
                  <w:tcBorders>
                    <w:tl2br w:val="nil"/>
                    <w:tr2bl w:val="nil"/>
                  </w:tcBorders>
                  <w:vAlign w:val="center"/>
                </w:tcPr>
                <w:p w14:paraId="0E6F07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886" w:type="dxa"/>
                  <w:vMerge w:val="continue"/>
                  <w:tcBorders>
                    <w:tl2br w:val="nil"/>
                    <w:tr2bl w:val="nil"/>
                  </w:tcBorders>
                  <w:vAlign w:val="center"/>
                </w:tcPr>
                <w:p w14:paraId="65F027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p>
              </w:tc>
            </w:tr>
            <w:tr w14:paraId="067070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88" w:type="dxa"/>
                  <w:vMerge w:val="continue"/>
                  <w:tcBorders>
                    <w:tl2br w:val="nil"/>
                    <w:tr2bl w:val="nil"/>
                  </w:tcBorders>
                  <w:vAlign w:val="center"/>
                </w:tcPr>
                <w:p w14:paraId="59CA6DC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sz w:val="21"/>
                      <w:szCs w:val="21"/>
                      <w:lang w:val="en-US" w:eastAsia="zh-CN"/>
                    </w:rPr>
                  </w:pPr>
                </w:p>
              </w:tc>
              <w:tc>
                <w:tcPr>
                  <w:tcW w:w="1348" w:type="dxa"/>
                  <w:vMerge w:val="restart"/>
                  <w:tcBorders>
                    <w:tl2br w:val="nil"/>
                    <w:tr2bl w:val="nil"/>
                  </w:tcBorders>
                  <w:vAlign w:val="center"/>
                </w:tcPr>
                <w:p w14:paraId="6A13C3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lang w:val="en-US" w:eastAsia="zh-CN"/>
                    </w:rPr>
                    <w:t>总磷</w:t>
                  </w:r>
                </w:p>
              </w:tc>
              <w:tc>
                <w:tcPr>
                  <w:tcW w:w="1172" w:type="dxa"/>
                  <w:vMerge w:val="restart"/>
                  <w:tcBorders>
                    <w:tl2br w:val="nil"/>
                    <w:tr2bl w:val="nil"/>
                  </w:tcBorders>
                  <w:vAlign w:val="center"/>
                </w:tcPr>
                <w:p w14:paraId="42B70E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1"/>
                      <w:szCs w:val="21"/>
                      <w:highlight w:val="none"/>
                      <w:lang w:val="en-US" w:eastAsia="zh-CN"/>
                    </w:rPr>
                    <w:t>排放口</w:t>
                  </w:r>
                </w:p>
              </w:tc>
              <w:tc>
                <w:tcPr>
                  <w:tcW w:w="1959" w:type="dxa"/>
                  <w:tcBorders>
                    <w:tl2br w:val="nil"/>
                    <w:tr2bl w:val="nil"/>
                  </w:tcBorders>
                  <w:vAlign w:val="center"/>
                </w:tcPr>
                <w:p w14:paraId="32C3C9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6.17</w:t>
                  </w:r>
                </w:p>
              </w:tc>
              <w:tc>
                <w:tcPr>
                  <w:tcW w:w="1078" w:type="dxa"/>
                  <w:vMerge w:val="restart"/>
                  <w:tcBorders>
                    <w:tl2br w:val="nil"/>
                    <w:tr2bl w:val="nil"/>
                  </w:tcBorders>
                  <w:vAlign w:val="center"/>
                </w:tcPr>
                <w:p w14:paraId="7E05CE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0.82</w:t>
                  </w:r>
                </w:p>
              </w:tc>
              <w:tc>
                <w:tcPr>
                  <w:tcW w:w="1101" w:type="dxa"/>
                  <w:vMerge w:val="restart"/>
                  <w:tcBorders>
                    <w:tl2br w:val="nil"/>
                    <w:tr2bl w:val="nil"/>
                  </w:tcBorders>
                  <w:vAlign w:val="center"/>
                </w:tcPr>
                <w:p w14:paraId="1B6812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5</w:t>
                  </w:r>
                </w:p>
              </w:tc>
              <w:tc>
                <w:tcPr>
                  <w:tcW w:w="886" w:type="dxa"/>
                  <w:vMerge w:val="restart"/>
                  <w:tcBorders>
                    <w:tl2br w:val="nil"/>
                    <w:tr2bl w:val="nil"/>
                  </w:tcBorders>
                  <w:vAlign w:val="center"/>
                </w:tcPr>
                <w:p w14:paraId="236A26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14:paraId="7168CD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88" w:type="dxa"/>
                  <w:vMerge w:val="continue"/>
                  <w:tcBorders>
                    <w:tl2br w:val="nil"/>
                    <w:tr2bl w:val="nil"/>
                  </w:tcBorders>
                  <w:vAlign w:val="center"/>
                </w:tcPr>
                <w:p w14:paraId="11E888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sz w:val="21"/>
                      <w:szCs w:val="21"/>
                      <w:lang w:val="en-US" w:eastAsia="zh-CN"/>
                    </w:rPr>
                  </w:pPr>
                </w:p>
              </w:tc>
              <w:tc>
                <w:tcPr>
                  <w:tcW w:w="1348" w:type="dxa"/>
                  <w:vMerge w:val="continue"/>
                  <w:tcBorders>
                    <w:tl2br w:val="nil"/>
                    <w:tr2bl w:val="nil"/>
                  </w:tcBorders>
                  <w:vAlign w:val="center"/>
                </w:tcPr>
                <w:p w14:paraId="39E48A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p>
              </w:tc>
              <w:tc>
                <w:tcPr>
                  <w:tcW w:w="1172" w:type="dxa"/>
                  <w:vMerge w:val="continue"/>
                  <w:tcBorders>
                    <w:tl2br w:val="nil"/>
                    <w:tr2bl w:val="nil"/>
                  </w:tcBorders>
                  <w:vAlign w:val="center"/>
                </w:tcPr>
                <w:p w14:paraId="094ECE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1959" w:type="dxa"/>
                  <w:tcBorders>
                    <w:tl2br w:val="nil"/>
                    <w:tr2bl w:val="nil"/>
                  </w:tcBorders>
                  <w:vAlign w:val="center"/>
                </w:tcPr>
                <w:p w14:paraId="5492E8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6.07</w:t>
                  </w:r>
                </w:p>
              </w:tc>
              <w:tc>
                <w:tcPr>
                  <w:tcW w:w="1078" w:type="dxa"/>
                  <w:vMerge w:val="continue"/>
                  <w:tcBorders>
                    <w:tl2br w:val="nil"/>
                    <w:tr2bl w:val="nil"/>
                  </w:tcBorders>
                  <w:vAlign w:val="center"/>
                </w:tcPr>
                <w:p w14:paraId="4A2C23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1101" w:type="dxa"/>
                  <w:vMerge w:val="continue"/>
                  <w:tcBorders>
                    <w:tl2br w:val="nil"/>
                    <w:tr2bl w:val="nil"/>
                  </w:tcBorders>
                  <w:vAlign w:val="center"/>
                </w:tcPr>
                <w:p w14:paraId="492C14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rPr>
                  </w:pPr>
                </w:p>
              </w:tc>
              <w:tc>
                <w:tcPr>
                  <w:tcW w:w="886" w:type="dxa"/>
                  <w:vMerge w:val="continue"/>
                  <w:tcBorders>
                    <w:tl2br w:val="nil"/>
                    <w:tr2bl w:val="nil"/>
                  </w:tcBorders>
                  <w:vAlign w:val="center"/>
                </w:tcPr>
                <w:p w14:paraId="3CC02E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p>
              </w:tc>
            </w:tr>
            <w:tr w14:paraId="6C0F14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88" w:type="dxa"/>
                  <w:vMerge w:val="restart"/>
                  <w:tcBorders>
                    <w:tl2br w:val="nil"/>
                    <w:tr2bl w:val="nil"/>
                  </w:tcBorders>
                  <w:vAlign w:val="center"/>
                </w:tcPr>
                <w:p w14:paraId="3A30A8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sz w:val="21"/>
                      <w:szCs w:val="21"/>
                      <w:lang w:val="en-US" w:eastAsia="zh-CN"/>
                    </w:rPr>
                  </w:pPr>
                  <w:r>
                    <w:rPr>
                      <w:rFonts w:hint="eastAsia" w:ascii="Times New Roman" w:hAnsi="Times New Roman" w:eastAsia="宋体" w:cs="Times New Roman"/>
                      <w:color w:val="auto"/>
                      <w:sz w:val="21"/>
                      <w:szCs w:val="21"/>
                      <w:lang w:val="en-US" w:eastAsia="zh-CN"/>
                    </w:rPr>
                    <w:t>S2604240201-01</w:t>
                  </w:r>
                </w:p>
              </w:tc>
              <w:tc>
                <w:tcPr>
                  <w:tcW w:w="1348" w:type="dxa"/>
                  <w:vMerge w:val="restart"/>
                  <w:tcBorders>
                    <w:tl2br w:val="nil"/>
                    <w:tr2bl w:val="nil"/>
                  </w:tcBorders>
                  <w:vAlign w:val="center"/>
                </w:tcPr>
                <w:p w14:paraId="66FCFBC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氨氮</w:t>
                  </w:r>
                </w:p>
              </w:tc>
              <w:tc>
                <w:tcPr>
                  <w:tcW w:w="1172" w:type="dxa"/>
                  <w:vMerge w:val="restart"/>
                  <w:tcBorders>
                    <w:tl2br w:val="nil"/>
                    <w:tr2bl w:val="nil"/>
                  </w:tcBorders>
                  <w:vAlign w:val="center"/>
                </w:tcPr>
                <w:p w14:paraId="4A890D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1"/>
                      <w:szCs w:val="21"/>
                      <w:highlight w:val="none"/>
                      <w:lang w:val="en-US" w:eastAsia="zh-CN"/>
                    </w:rPr>
                    <w:t>排放口</w:t>
                  </w:r>
                </w:p>
              </w:tc>
              <w:tc>
                <w:tcPr>
                  <w:tcW w:w="1959" w:type="dxa"/>
                  <w:tcBorders>
                    <w:tl2br w:val="nil"/>
                    <w:tr2bl w:val="nil"/>
                  </w:tcBorders>
                  <w:vAlign w:val="center"/>
                </w:tcPr>
                <w:p w14:paraId="625A1B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32.1</w:t>
                  </w:r>
                </w:p>
              </w:tc>
              <w:tc>
                <w:tcPr>
                  <w:tcW w:w="1078" w:type="dxa"/>
                  <w:vMerge w:val="restart"/>
                  <w:tcBorders>
                    <w:tl2br w:val="nil"/>
                    <w:tr2bl w:val="nil"/>
                  </w:tcBorders>
                  <w:vAlign w:val="center"/>
                </w:tcPr>
                <w:p w14:paraId="6F1745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1.08</w:t>
                  </w:r>
                </w:p>
              </w:tc>
              <w:tc>
                <w:tcPr>
                  <w:tcW w:w="1101" w:type="dxa"/>
                  <w:vMerge w:val="restart"/>
                  <w:tcBorders>
                    <w:tl2br w:val="nil"/>
                    <w:tr2bl w:val="nil"/>
                  </w:tcBorders>
                  <w:vAlign w:val="center"/>
                </w:tcPr>
                <w:p w14:paraId="045DDF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0</w:t>
                  </w:r>
                </w:p>
              </w:tc>
              <w:tc>
                <w:tcPr>
                  <w:tcW w:w="886" w:type="dxa"/>
                  <w:vMerge w:val="restart"/>
                  <w:tcBorders>
                    <w:tl2br w:val="nil"/>
                    <w:tr2bl w:val="nil"/>
                  </w:tcBorders>
                  <w:vAlign w:val="center"/>
                </w:tcPr>
                <w:p w14:paraId="7DD629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14:paraId="2BF370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688" w:type="dxa"/>
                  <w:vMerge w:val="continue"/>
                  <w:tcBorders>
                    <w:tl2br w:val="nil"/>
                    <w:tr2bl w:val="nil"/>
                  </w:tcBorders>
                  <w:vAlign w:val="center"/>
                </w:tcPr>
                <w:p w14:paraId="4382A1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rPr>
                  </w:pPr>
                </w:p>
              </w:tc>
              <w:tc>
                <w:tcPr>
                  <w:tcW w:w="1348" w:type="dxa"/>
                  <w:vMerge w:val="continue"/>
                  <w:tcBorders>
                    <w:tl2br w:val="nil"/>
                    <w:tr2bl w:val="nil"/>
                  </w:tcBorders>
                  <w:vAlign w:val="center"/>
                </w:tcPr>
                <w:p w14:paraId="465343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rPr>
                  </w:pPr>
                </w:p>
              </w:tc>
              <w:tc>
                <w:tcPr>
                  <w:tcW w:w="1172" w:type="dxa"/>
                  <w:vMerge w:val="continue"/>
                  <w:tcBorders>
                    <w:tl2br w:val="nil"/>
                    <w:tr2bl w:val="nil"/>
                  </w:tcBorders>
                  <w:vAlign w:val="center"/>
                </w:tcPr>
                <w:p w14:paraId="4E7B946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rPr>
                  </w:pPr>
                </w:p>
              </w:tc>
              <w:tc>
                <w:tcPr>
                  <w:tcW w:w="1959" w:type="dxa"/>
                  <w:tcBorders>
                    <w:tl2br w:val="nil"/>
                    <w:tr2bl w:val="nil"/>
                  </w:tcBorders>
                  <w:vAlign w:val="center"/>
                </w:tcPr>
                <w:p w14:paraId="3CD1CD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32.8</w:t>
                  </w:r>
                </w:p>
              </w:tc>
              <w:tc>
                <w:tcPr>
                  <w:tcW w:w="1078" w:type="dxa"/>
                  <w:vMerge w:val="continue"/>
                  <w:tcBorders>
                    <w:tl2br w:val="nil"/>
                    <w:tr2bl w:val="nil"/>
                  </w:tcBorders>
                  <w:vAlign w:val="center"/>
                </w:tcPr>
                <w:p w14:paraId="7BFD85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1101" w:type="dxa"/>
                  <w:vMerge w:val="continue"/>
                  <w:tcBorders>
                    <w:tl2br w:val="nil"/>
                    <w:tr2bl w:val="nil"/>
                  </w:tcBorders>
                  <w:vAlign w:val="center"/>
                </w:tcPr>
                <w:p w14:paraId="48357F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886" w:type="dxa"/>
                  <w:vMerge w:val="continue"/>
                  <w:tcBorders>
                    <w:tl2br w:val="nil"/>
                    <w:tr2bl w:val="nil"/>
                  </w:tcBorders>
                  <w:vAlign w:val="center"/>
                </w:tcPr>
                <w:p w14:paraId="230270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p>
              </w:tc>
            </w:tr>
            <w:tr w14:paraId="35E8D7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88" w:type="dxa"/>
                  <w:vMerge w:val="continue"/>
                  <w:tcBorders>
                    <w:tl2br w:val="nil"/>
                    <w:tr2bl w:val="nil"/>
                  </w:tcBorders>
                  <w:vAlign w:val="center"/>
                </w:tcPr>
                <w:p w14:paraId="568AC1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sz w:val="21"/>
                      <w:szCs w:val="21"/>
                      <w:lang w:val="en-US" w:eastAsia="zh-CN"/>
                    </w:rPr>
                  </w:pPr>
                </w:p>
              </w:tc>
              <w:tc>
                <w:tcPr>
                  <w:tcW w:w="1348" w:type="dxa"/>
                  <w:vMerge w:val="restart"/>
                  <w:tcBorders>
                    <w:tl2br w:val="nil"/>
                    <w:tr2bl w:val="nil"/>
                  </w:tcBorders>
                  <w:vAlign w:val="center"/>
                </w:tcPr>
                <w:p w14:paraId="068E91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化学需氧量</w:t>
                  </w:r>
                </w:p>
              </w:tc>
              <w:tc>
                <w:tcPr>
                  <w:tcW w:w="1172" w:type="dxa"/>
                  <w:vMerge w:val="restart"/>
                  <w:tcBorders>
                    <w:tl2br w:val="nil"/>
                    <w:tr2bl w:val="nil"/>
                  </w:tcBorders>
                  <w:vAlign w:val="center"/>
                </w:tcPr>
                <w:p w14:paraId="614E99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排放口</w:t>
                  </w:r>
                </w:p>
              </w:tc>
              <w:tc>
                <w:tcPr>
                  <w:tcW w:w="1959" w:type="dxa"/>
                  <w:tcBorders>
                    <w:tl2br w:val="nil"/>
                    <w:tr2bl w:val="nil"/>
                  </w:tcBorders>
                  <w:vAlign w:val="center"/>
                </w:tcPr>
                <w:p w14:paraId="674DAC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386</w:t>
                  </w:r>
                </w:p>
              </w:tc>
              <w:tc>
                <w:tcPr>
                  <w:tcW w:w="1078" w:type="dxa"/>
                  <w:vMerge w:val="restart"/>
                  <w:tcBorders>
                    <w:tl2br w:val="nil"/>
                    <w:tr2bl w:val="nil"/>
                  </w:tcBorders>
                  <w:vAlign w:val="center"/>
                </w:tcPr>
                <w:p w14:paraId="706210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0.26</w:t>
                  </w:r>
                </w:p>
              </w:tc>
              <w:tc>
                <w:tcPr>
                  <w:tcW w:w="1101" w:type="dxa"/>
                  <w:vMerge w:val="restart"/>
                  <w:tcBorders>
                    <w:tl2br w:val="nil"/>
                    <w:tr2bl w:val="nil"/>
                  </w:tcBorders>
                  <w:vAlign w:val="center"/>
                </w:tcPr>
                <w:p w14:paraId="75B8B8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p>
              </w:tc>
              <w:tc>
                <w:tcPr>
                  <w:tcW w:w="886" w:type="dxa"/>
                  <w:vMerge w:val="restart"/>
                  <w:tcBorders>
                    <w:tl2br w:val="nil"/>
                    <w:tr2bl w:val="nil"/>
                  </w:tcBorders>
                  <w:vAlign w:val="center"/>
                </w:tcPr>
                <w:p w14:paraId="2FAB87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2FCF89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88" w:type="dxa"/>
                  <w:vMerge w:val="continue"/>
                  <w:tcBorders>
                    <w:tl2br w:val="nil"/>
                    <w:tr2bl w:val="nil"/>
                  </w:tcBorders>
                  <w:vAlign w:val="center"/>
                </w:tcPr>
                <w:p w14:paraId="0B6CC5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rPr>
                  </w:pPr>
                </w:p>
              </w:tc>
              <w:tc>
                <w:tcPr>
                  <w:tcW w:w="1348" w:type="dxa"/>
                  <w:vMerge w:val="continue"/>
                  <w:tcBorders>
                    <w:tl2br w:val="nil"/>
                    <w:tr2bl w:val="nil"/>
                  </w:tcBorders>
                  <w:vAlign w:val="center"/>
                </w:tcPr>
                <w:p w14:paraId="095A74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rPr>
                  </w:pPr>
                </w:p>
              </w:tc>
              <w:tc>
                <w:tcPr>
                  <w:tcW w:w="1172" w:type="dxa"/>
                  <w:vMerge w:val="continue"/>
                  <w:tcBorders>
                    <w:tl2br w:val="nil"/>
                    <w:tr2bl w:val="nil"/>
                  </w:tcBorders>
                  <w:vAlign w:val="center"/>
                </w:tcPr>
                <w:p w14:paraId="6B1422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rPr>
                  </w:pPr>
                </w:p>
              </w:tc>
              <w:tc>
                <w:tcPr>
                  <w:tcW w:w="1959" w:type="dxa"/>
                  <w:tcBorders>
                    <w:tl2br w:val="nil"/>
                    <w:tr2bl w:val="nil"/>
                  </w:tcBorders>
                  <w:vAlign w:val="center"/>
                </w:tcPr>
                <w:p w14:paraId="4997D0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388</w:t>
                  </w:r>
                </w:p>
              </w:tc>
              <w:tc>
                <w:tcPr>
                  <w:tcW w:w="1078" w:type="dxa"/>
                  <w:vMerge w:val="continue"/>
                  <w:tcBorders>
                    <w:tl2br w:val="nil"/>
                    <w:tr2bl w:val="nil"/>
                  </w:tcBorders>
                  <w:vAlign w:val="center"/>
                </w:tcPr>
                <w:p w14:paraId="6B75E4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1101" w:type="dxa"/>
                  <w:vMerge w:val="continue"/>
                  <w:tcBorders>
                    <w:tl2br w:val="nil"/>
                    <w:tr2bl w:val="nil"/>
                  </w:tcBorders>
                  <w:vAlign w:val="center"/>
                </w:tcPr>
                <w:p w14:paraId="0BB4AD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886" w:type="dxa"/>
                  <w:vMerge w:val="continue"/>
                  <w:tcBorders>
                    <w:tl2br w:val="nil"/>
                    <w:tr2bl w:val="nil"/>
                  </w:tcBorders>
                  <w:vAlign w:val="center"/>
                </w:tcPr>
                <w:p w14:paraId="784C7E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p>
              </w:tc>
            </w:tr>
            <w:tr w14:paraId="188050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88" w:type="dxa"/>
                  <w:vMerge w:val="continue"/>
                  <w:tcBorders>
                    <w:tl2br w:val="nil"/>
                    <w:tr2bl w:val="nil"/>
                  </w:tcBorders>
                  <w:vAlign w:val="center"/>
                </w:tcPr>
                <w:p w14:paraId="215B06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sz w:val="21"/>
                      <w:szCs w:val="21"/>
                      <w:lang w:val="en-US" w:eastAsia="zh-CN"/>
                    </w:rPr>
                  </w:pPr>
                </w:p>
              </w:tc>
              <w:tc>
                <w:tcPr>
                  <w:tcW w:w="1348" w:type="dxa"/>
                  <w:vMerge w:val="restart"/>
                  <w:tcBorders>
                    <w:tl2br w:val="nil"/>
                    <w:tr2bl w:val="nil"/>
                  </w:tcBorders>
                  <w:vAlign w:val="center"/>
                </w:tcPr>
                <w:p w14:paraId="127BC44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总磷</w:t>
                  </w:r>
                </w:p>
              </w:tc>
              <w:tc>
                <w:tcPr>
                  <w:tcW w:w="1172" w:type="dxa"/>
                  <w:vMerge w:val="restart"/>
                  <w:tcBorders>
                    <w:tl2br w:val="nil"/>
                    <w:tr2bl w:val="nil"/>
                  </w:tcBorders>
                  <w:vAlign w:val="center"/>
                </w:tcPr>
                <w:p w14:paraId="3F2F6F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排放口</w:t>
                  </w:r>
                </w:p>
              </w:tc>
              <w:tc>
                <w:tcPr>
                  <w:tcW w:w="1959" w:type="dxa"/>
                  <w:tcBorders>
                    <w:tl2br w:val="nil"/>
                    <w:tr2bl w:val="nil"/>
                  </w:tcBorders>
                  <w:vAlign w:val="center"/>
                </w:tcPr>
                <w:p w14:paraId="08BC95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6.49</w:t>
                  </w:r>
                </w:p>
              </w:tc>
              <w:tc>
                <w:tcPr>
                  <w:tcW w:w="1078" w:type="dxa"/>
                  <w:vMerge w:val="restart"/>
                  <w:tcBorders>
                    <w:tl2br w:val="nil"/>
                    <w:tr2bl w:val="nil"/>
                  </w:tcBorders>
                  <w:vAlign w:val="center"/>
                </w:tcPr>
                <w:p w14:paraId="22ED44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0.70</w:t>
                  </w:r>
                </w:p>
              </w:tc>
              <w:tc>
                <w:tcPr>
                  <w:tcW w:w="1101" w:type="dxa"/>
                  <w:vMerge w:val="restart"/>
                  <w:tcBorders>
                    <w:tl2br w:val="nil"/>
                    <w:tr2bl w:val="nil"/>
                  </w:tcBorders>
                  <w:vAlign w:val="center"/>
                </w:tcPr>
                <w:p w14:paraId="2F6C70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5</w:t>
                  </w:r>
                </w:p>
              </w:tc>
              <w:tc>
                <w:tcPr>
                  <w:tcW w:w="886" w:type="dxa"/>
                  <w:vMerge w:val="restart"/>
                  <w:tcBorders>
                    <w:tl2br w:val="nil"/>
                    <w:tr2bl w:val="nil"/>
                  </w:tcBorders>
                  <w:vAlign w:val="center"/>
                </w:tcPr>
                <w:p w14:paraId="20B9E9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14:paraId="208031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88" w:type="dxa"/>
                  <w:vMerge w:val="continue"/>
                  <w:tcBorders>
                    <w:tl2br w:val="nil"/>
                    <w:tr2bl w:val="nil"/>
                  </w:tcBorders>
                  <w:vAlign w:val="center"/>
                </w:tcPr>
                <w:p w14:paraId="1EC27F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sz w:val="21"/>
                      <w:szCs w:val="21"/>
                      <w:lang w:val="en-US" w:eastAsia="zh-CN"/>
                    </w:rPr>
                  </w:pPr>
                </w:p>
              </w:tc>
              <w:tc>
                <w:tcPr>
                  <w:tcW w:w="1348" w:type="dxa"/>
                  <w:vMerge w:val="continue"/>
                  <w:tcBorders>
                    <w:tl2br w:val="nil"/>
                    <w:tr2bl w:val="nil"/>
                  </w:tcBorders>
                  <w:vAlign w:val="center"/>
                </w:tcPr>
                <w:p w14:paraId="0E6FA1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sz w:val="21"/>
                      <w:szCs w:val="21"/>
                      <w:lang w:val="en-US" w:eastAsia="zh-CN"/>
                    </w:rPr>
                  </w:pPr>
                </w:p>
              </w:tc>
              <w:tc>
                <w:tcPr>
                  <w:tcW w:w="1172" w:type="dxa"/>
                  <w:vMerge w:val="continue"/>
                  <w:tcBorders>
                    <w:tl2br w:val="nil"/>
                    <w:tr2bl w:val="nil"/>
                  </w:tcBorders>
                  <w:vAlign w:val="center"/>
                </w:tcPr>
                <w:p w14:paraId="606BEE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sz w:val="21"/>
                      <w:szCs w:val="21"/>
                      <w:highlight w:val="none"/>
                      <w:lang w:val="en-US" w:eastAsia="zh-CN"/>
                    </w:rPr>
                  </w:pPr>
                </w:p>
              </w:tc>
              <w:tc>
                <w:tcPr>
                  <w:tcW w:w="1959" w:type="dxa"/>
                  <w:tcBorders>
                    <w:tl2br w:val="nil"/>
                    <w:tr2bl w:val="nil"/>
                  </w:tcBorders>
                  <w:vAlign w:val="center"/>
                </w:tcPr>
                <w:p w14:paraId="49CBAA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6.40</w:t>
                  </w:r>
                </w:p>
              </w:tc>
              <w:tc>
                <w:tcPr>
                  <w:tcW w:w="1078" w:type="dxa"/>
                  <w:vMerge w:val="continue"/>
                  <w:tcBorders>
                    <w:tl2br w:val="nil"/>
                    <w:tr2bl w:val="nil"/>
                  </w:tcBorders>
                  <w:vAlign w:val="center"/>
                </w:tcPr>
                <w:p w14:paraId="149843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1101" w:type="dxa"/>
                  <w:vMerge w:val="continue"/>
                  <w:tcBorders>
                    <w:tl2br w:val="nil"/>
                    <w:tr2bl w:val="nil"/>
                  </w:tcBorders>
                  <w:vAlign w:val="center"/>
                </w:tcPr>
                <w:p w14:paraId="75AF55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sz w:val="21"/>
                      <w:szCs w:val="21"/>
                      <w:highlight w:val="none"/>
                    </w:rPr>
                  </w:pPr>
                </w:p>
              </w:tc>
              <w:tc>
                <w:tcPr>
                  <w:tcW w:w="886" w:type="dxa"/>
                  <w:vMerge w:val="continue"/>
                  <w:tcBorders>
                    <w:tl2br w:val="nil"/>
                    <w:tr2bl w:val="nil"/>
                  </w:tcBorders>
                  <w:vAlign w:val="center"/>
                </w:tcPr>
                <w:p w14:paraId="22644E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FF0000"/>
                      <w:sz w:val="21"/>
                      <w:szCs w:val="21"/>
                      <w:highlight w:val="none"/>
                      <w:lang w:val="en-US" w:eastAsia="zh-CN"/>
                    </w:rPr>
                  </w:pPr>
                </w:p>
              </w:tc>
            </w:tr>
          </w:tbl>
          <w:p w14:paraId="384FEDFD">
            <w:pPr>
              <w:pStyle w:val="10"/>
              <w:keepNext w:val="0"/>
              <w:keepLines w:val="0"/>
              <w:pageBreakBefore w:val="0"/>
              <w:widowControl/>
              <w:suppressLineNumbers w:val="0"/>
              <w:kinsoku/>
              <w:wordWrap/>
              <w:overflowPunct/>
              <w:topLinePunct w:val="0"/>
              <w:autoSpaceDE/>
              <w:autoSpaceDN/>
              <w:bidi w:val="0"/>
              <w:adjustRightInd w:val="0"/>
              <w:snapToGrid w:val="0"/>
              <w:spacing w:before="8" w:beforeAutospacing="0" w:after="0" w:afterAutospacing="0" w:line="460" w:lineRule="exact"/>
              <w:ind w:left="0" w:right="0" w:firstLine="480"/>
              <w:jc w:val="left"/>
              <w:textAlignment w:val="auto"/>
              <w:outlineLvl w:val="9"/>
              <w:rPr>
                <w:rFonts w:hint="default" w:ascii="Times New Roman" w:hAnsi="Times New Roman" w:eastAsia="宋体" w:cs="Times New Roman"/>
                <w:b w:val="0"/>
                <w:color w:val="FF0000"/>
                <w:kern w:val="2"/>
                <w:sz w:val="24"/>
                <w:szCs w:val="24"/>
                <w:lang w:val="en-US" w:eastAsia="zh-CN" w:bidi="ar-SA"/>
              </w:rPr>
            </w:pPr>
          </w:p>
        </w:tc>
      </w:tr>
    </w:tbl>
    <w:p w14:paraId="695C4888">
      <w:pPr>
        <w:keepNext w:val="0"/>
        <w:keepLines w:val="0"/>
        <w:pageBreakBefore w:val="0"/>
        <w:widowControl/>
        <w:kinsoku/>
        <w:wordWrap/>
        <w:overflowPunct/>
        <w:topLinePunct w:val="0"/>
        <w:autoSpaceDE/>
        <w:autoSpaceDN/>
        <w:bidi w:val="0"/>
        <w:adjustRightInd w:val="0"/>
        <w:snapToGrid w:val="0"/>
        <w:spacing w:after="0" w:afterLines="0" w:line="500" w:lineRule="exact"/>
        <w:ind w:firstLine="321" w:firstLineChars="100"/>
        <w:textAlignment w:val="auto"/>
        <w:outlineLvl w:val="0"/>
        <w:rPr>
          <w:rFonts w:hint="default" w:ascii="Times New Roman" w:hAnsi="Times New Roman" w:eastAsia="宋体" w:cs="Times New Roman"/>
          <w:b/>
          <w:bCs w:val="0"/>
          <w:color w:val="auto"/>
          <w:sz w:val="32"/>
          <w:szCs w:val="32"/>
          <w:lang w:val="en-US" w:eastAsia="zh-CN"/>
        </w:rPr>
      </w:pPr>
      <w:bookmarkStart w:id="27" w:name="_Toc22357"/>
      <w:r>
        <w:rPr>
          <w:rFonts w:hint="default" w:ascii="Times New Roman" w:hAnsi="Times New Roman" w:eastAsia="宋体" w:cs="Times New Roman"/>
          <w:b/>
          <w:bCs w:val="0"/>
          <w:color w:val="auto"/>
          <w:sz w:val="32"/>
          <w:szCs w:val="32"/>
        </w:rPr>
        <w:t>六</w:t>
      </w:r>
      <w:r>
        <w:rPr>
          <w:rFonts w:hint="default" w:ascii="Times New Roman" w:hAnsi="Times New Roman" w:eastAsia="宋体" w:cs="Times New Roman"/>
          <w:b/>
          <w:bCs w:val="0"/>
          <w:color w:val="auto"/>
          <w:sz w:val="32"/>
          <w:szCs w:val="32"/>
          <w:lang w:eastAsia="zh-CN"/>
        </w:rPr>
        <w:t>、</w:t>
      </w:r>
      <w:r>
        <w:rPr>
          <w:rFonts w:hint="default" w:ascii="Times New Roman" w:hAnsi="Times New Roman" w:eastAsia="宋体" w:cs="Times New Roman"/>
          <w:b/>
          <w:bCs w:val="0"/>
          <w:color w:val="auto"/>
          <w:sz w:val="32"/>
          <w:szCs w:val="32"/>
        </w:rPr>
        <w:t>验收监测内容</w:t>
      </w:r>
      <w:bookmarkEnd w:id="27"/>
    </w:p>
    <w:tbl>
      <w:tblPr>
        <w:tblStyle w:val="23"/>
        <w:tblW w:w="9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2"/>
      </w:tblGrid>
      <w:tr w14:paraId="7183B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0" w:hRule="atLeast"/>
          <w:jc w:val="center"/>
        </w:trPr>
        <w:tc>
          <w:tcPr>
            <w:tcW w:w="9622" w:type="dxa"/>
            <w:vAlign w:val="top"/>
          </w:tcPr>
          <w:p w14:paraId="77D505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1、废水</w:t>
            </w:r>
          </w:p>
          <w:p w14:paraId="5E8361EA">
            <w:pPr>
              <w:pStyle w:val="10"/>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rightChars="0" w:firstLine="480" w:firstLineChars="200"/>
              <w:jc w:val="left"/>
              <w:textAlignment w:val="auto"/>
              <w:outlineLvl w:val="9"/>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2317115</wp:posOffset>
                      </wp:positionH>
                      <wp:positionV relativeFrom="paragraph">
                        <wp:posOffset>447675</wp:posOffset>
                      </wp:positionV>
                      <wp:extent cx="101600" cy="82550"/>
                      <wp:effectExtent l="22225" t="17780" r="28575" b="33020"/>
                      <wp:wrapNone/>
                      <wp:docPr id="159" name="五角星 159"/>
                      <wp:cNvGraphicFramePr/>
                      <a:graphic xmlns:a="http://schemas.openxmlformats.org/drawingml/2006/main">
                        <a:graphicData uri="http://schemas.microsoft.com/office/word/2010/wordprocessingShape">
                          <wps:wsp>
                            <wps:cNvSpPr/>
                            <wps:spPr>
                              <a:xfrm>
                                <a:off x="0" y="0"/>
                                <a:ext cx="101600" cy="82550"/>
                              </a:xfrm>
                              <a:prstGeom prst="star5">
                                <a:avLst/>
                              </a:prstGeom>
                              <a:solidFill>
                                <a:schemeClr val="tx1"/>
                              </a:solid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068D0B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82.45pt;margin-top:35.25pt;height:6.5pt;width:8pt;z-index:251661312;v-text-anchor:middle;mso-width-relative:page;mso-height-relative:page;" fillcolor="#000000 [3213]" filled="t" stroked="t" coordsize="101600,82550" o:gfxdata="UEsDBAoAAAAAAIdO4kAAAAAAAAAAAAAAAAAEAAAAZHJzL1BLAwQUAAAACACHTuJAsnHTANUAAAAJ&#10;AQAADwAAAGRycy9kb3ducmV2LnhtbE2PwU7DMAyG70i8Q2Qkbizpuo1Smu4wadw4MODuNaGtSJzS&#10;ZG15e8wJjrY//f7+ar94JyY7xj6QhmylQFhqgump1fD2erwrQMSEZNAFshq+bYR9fX1VYWnCTC92&#10;OqVWcAjFEjV0KQ2llLHprMe4CoMlvn2E0WPicWylGXHmcO/kWqmd9NgTf+hwsIfONp+ni9dwnPx8&#10;yNy7WtrwnLBQT5uvsNb69iZTjyCSXdIfDL/6rA41O53DhUwUTkO+2zwwquFebUEwkBeKF2cNRb4F&#10;WVfyf4P6B1BLAwQUAAAACACHTuJAZw4SanYCAAAFBQAADgAAAGRycy9lMm9Eb2MueG1srVTLbhMx&#10;FN0j8Q+W93SSqOkjSlJFjYqQKlqpINaOx85Y8gvbyaR8BmLBjiX/wPcgxGdw7Jm2aWHRBbPw3Ot7&#10;fR/H53p6tjOabEWIytkZHR4MKBGWu1rZ9Yy+f3fx6oSSmJitmXZWzOitiPRs/vLFtPUTMXKN07UI&#10;BEFsnLR+RpuU/KSqIm+EYfHAeWFhlC4YlqCGdVUH1iK60dVoMDiqWhdqHxwXMWJ32RlpHzE8J6CT&#10;UnGxdHxjhE1d1CA0S2gpNspHOi/VSil4upIyikT0jKLTVFYkgbzKazWfssk6MN8o3pfAnlPCk54M&#10;UxZJ70MtWWJkE9RfoYziwUUn0wF3puoaKYigi+HgCTY3DfOi9AKoo78HPf6/sPzt9joQVYMJ41NK&#10;LDO48p8/vvz+/vnX128kbwKi1scJPG/8dei1CDH3u5PB5D86IbsC6+09rGKXCMfmcDA8GgBwDtPJ&#10;aDwuqFcPZ32I6bVwhmRhRkG+MC5gsu1lTEgI3zufnCs6reoLpXVRwnp1rgPZsnzD5csV48gjN21J&#10;i0pGx6UQBt5K8AU1GY/eo11TwvQaA8FTKLkfnY7PS5KLXLLYdMWUCB3BjEqYGa0MANgvUVtUmsHt&#10;4MxS2q12PcYrV9/icoLrWBs9v1DIcMliumYBNAWmGOR0hUVqh/5cL1HSuPDpX/vZH+yBlZIWtEfv&#10;HzcsCEr0GwtenQ4PD/OcFOVwfDyCEvYtq32L3ZhzB9yHeDI8L2L2T/pOlMGZD5j3Rc4KE7McuTuU&#10;e+U8deOIF4OLxaK4YTY8S5f2xvMcPN+zdYtNclIVPmSgOnR6/DAd5c77Sc7jt68Xr4fXa/4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snHTANUAAAAJAQAADwAAAAAAAAABACAAAAAiAAAAZHJzL2Rv&#10;d25yZXYueG1sUEsBAhQAFAAAAAgAh07iQGcOEmp2AgAABQUAAA4AAAAAAAAAAQAgAAAAJAEAAGRy&#10;cy9lMm9Eb2MueG1sUEsFBgAAAAAGAAYAWQEAAAwGAAAAAA==&#10;" path="m0,31531l38807,31531,50800,0,62792,31531,101599,31531,70203,51018,82196,82549,50800,63062,19403,82549,31396,51018xe">
                      <v:path textboxrect="0,0,101600,82550" o:connectlocs="50800,0;0,31531;19403,82549;82196,82549;101599,31531" o:connectangles="247,164,82,82,0"/>
                      <v:fill on="t" focussize="0,0"/>
                      <v:stroke weight="1pt" color="#000000 [3213]" miterlimit="8" joinstyle="miter"/>
                      <v:imagedata o:title=""/>
                      <o:lock v:ext="edit" aspectratio="f"/>
                      <v:textbox>
                        <w:txbxContent>
                          <w:p w14:paraId="0068D0B8">
                            <w:pPr>
                              <w:jc w:val="center"/>
                            </w:pPr>
                          </w:p>
                        </w:txbxContent>
                      </v:textbox>
                    </v:shape>
                  </w:pict>
                </mc:Fallback>
              </mc:AlternateContent>
            </w:r>
            <w:r>
              <w:rPr>
                <w:rFonts w:hint="default" w:ascii="Times New Roman" w:hAnsi="Times New Roman" w:eastAsia="宋体" w:cs="Times New Roman"/>
                <w:b w:val="0"/>
                <w:color w:val="auto"/>
                <w:kern w:val="2"/>
                <w:sz w:val="24"/>
                <w:szCs w:val="24"/>
                <w:lang w:val="en-US" w:eastAsia="zh-CN" w:bidi="ar-SA"/>
              </w:rPr>
              <w:t>根据监测目的和废水处理流程</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本次监测共设置</w:t>
            </w:r>
            <w:r>
              <w:rPr>
                <w:rFonts w:hint="eastAsia" w:ascii="Times New Roman" w:hAnsi="Times New Roman" w:eastAsia="宋体" w:cs="Times New Roman"/>
                <w:b w:val="0"/>
                <w:color w:val="auto"/>
                <w:kern w:val="2"/>
                <w:sz w:val="24"/>
                <w:szCs w:val="24"/>
                <w:lang w:val="en-US" w:eastAsia="zh-CN" w:bidi="ar-SA"/>
              </w:rPr>
              <w:t>1</w:t>
            </w:r>
            <w:r>
              <w:rPr>
                <w:rFonts w:hint="default" w:ascii="Times New Roman" w:hAnsi="Times New Roman" w:eastAsia="宋体" w:cs="Times New Roman"/>
                <w:b w:val="0"/>
                <w:color w:val="auto"/>
                <w:kern w:val="2"/>
                <w:sz w:val="24"/>
                <w:szCs w:val="24"/>
                <w:lang w:val="en-US" w:eastAsia="zh-CN" w:bidi="ar-SA"/>
              </w:rPr>
              <w:t>个采样点位</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具体监测内容见表6-1</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废水监测点位见图6-1</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监测点用“</w:t>
            </w:r>
            <w:r>
              <w:rPr>
                <w:rFonts w:hint="eastAsia" w:ascii="Times New Roman" w:hAnsi="Times New Roman" w:eastAsia="宋体" w:cs="Times New Roman"/>
                <w:b w:val="0"/>
                <w:color w:val="auto"/>
                <w:kern w:val="2"/>
                <w:sz w:val="24"/>
                <w:szCs w:val="24"/>
                <w:lang w:val="en-US" w:eastAsia="zh-CN" w:bidi="ar-SA"/>
              </w:rPr>
              <w:t xml:space="preserve">  </w:t>
            </w:r>
            <w:r>
              <w:rPr>
                <w:rFonts w:hint="default" w:ascii="Times New Roman" w:hAnsi="Times New Roman" w:eastAsia="宋体" w:cs="Times New Roman"/>
                <w:b w:val="0"/>
                <w:color w:val="auto"/>
                <w:kern w:val="2"/>
                <w:sz w:val="24"/>
                <w:szCs w:val="24"/>
                <w:lang w:val="en-US" w:eastAsia="zh-CN" w:bidi="ar-SA"/>
              </w:rPr>
              <w:t>”表示。</w:t>
            </w:r>
          </w:p>
          <w:p w14:paraId="12763F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jc w:val="center"/>
              <w:textAlignment w:val="auto"/>
              <w:outlineLvl w:val="9"/>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表6-1废水监测内容表</w:t>
            </w:r>
          </w:p>
          <w:tbl>
            <w:tblPr>
              <w:tblStyle w:val="24"/>
              <w:tblW w:w="499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9"/>
              <w:gridCol w:w="1547"/>
              <w:gridCol w:w="4555"/>
              <w:gridCol w:w="2346"/>
            </w:tblGrid>
            <w:tr w14:paraId="54319E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495" w:type="pct"/>
                  <w:tcBorders>
                    <w:tl2br w:val="nil"/>
                    <w:tr2bl w:val="nil"/>
                  </w:tcBorders>
                  <w:vAlign w:val="center"/>
                </w:tcPr>
                <w:p w14:paraId="498AE8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outlineLvl w:val="9"/>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序号</w:t>
                  </w:r>
                </w:p>
              </w:tc>
              <w:tc>
                <w:tcPr>
                  <w:tcW w:w="824" w:type="pct"/>
                  <w:tcBorders>
                    <w:tl2br w:val="nil"/>
                    <w:tr2bl w:val="nil"/>
                  </w:tcBorders>
                  <w:vAlign w:val="center"/>
                </w:tcPr>
                <w:p w14:paraId="170702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outlineLvl w:val="9"/>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测点位置</w:t>
                  </w:r>
                </w:p>
              </w:tc>
              <w:tc>
                <w:tcPr>
                  <w:tcW w:w="2428" w:type="pct"/>
                  <w:tcBorders>
                    <w:tl2br w:val="nil"/>
                    <w:tr2bl w:val="nil"/>
                  </w:tcBorders>
                  <w:vAlign w:val="center"/>
                </w:tcPr>
                <w:p w14:paraId="563A2B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outlineLvl w:val="9"/>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分析项目</w:t>
                  </w:r>
                </w:p>
              </w:tc>
              <w:tc>
                <w:tcPr>
                  <w:tcW w:w="1250" w:type="pct"/>
                  <w:tcBorders>
                    <w:tl2br w:val="nil"/>
                    <w:tr2bl w:val="nil"/>
                  </w:tcBorders>
                  <w:vAlign w:val="center"/>
                </w:tcPr>
                <w:p w14:paraId="54C329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outlineLvl w:val="9"/>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监测频次</w:t>
                  </w:r>
                </w:p>
              </w:tc>
            </w:tr>
            <w:tr w14:paraId="2846FA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5" w:type="pct"/>
                  <w:tcBorders>
                    <w:tl2br w:val="nil"/>
                    <w:tr2bl w:val="nil"/>
                  </w:tcBorders>
                  <w:vAlign w:val="center"/>
                </w:tcPr>
                <w:p w14:paraId="245A09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outlineLvl w:val="9"/>
                    <w:rPr>
                      <w:rFonts w:hint="default" w:ascii="Times New Roman" w:hAnsi="Times New Roman" w:eastAsia="宋体" w:cs="Times New Roman"/>
                      <w:b w:val="0"/>
                      <w:bCs w:val="0"/>
                      <w:color w:val="FF0000"/>
                      <w:kern w:val="2"/>
                      <w:sz w:val="21"/>
                      <w:szCs w:val="21"/>
                      <w:lang w:val="en-US" w:eastAsia="zh-CN" w:bidi="ar-SA"/>
                    </w:rPr>
                  </w:pPr>
                  <w:r>
                    <w:rPr>
                      <w:rFonts w:hint="default" w:ascii="Times New Roman" w:hAnsi="Times New Roman" w:eastAsia="宋体" w:cs="Times New Roman"/>
                      <w:color w:val="auto"/>
                      <w:sz w:val="21"/>
                      <w:szCs w:val="21"/>
                      <w:shd w:val="clear" w:color="auto" w:fill="auto"/>
                    </w:rPr>
                    <w:t>★-</w:t>
                  </w:r>
                  <w:r>
                    <w:rPr>
                      <w:rFonts w:hint="eastAsia" w:ascii="Times New Roman" w:hAnsi="Times New Roman" w:eastAsia="宋体" w:cs="Times New Roman"/>
                      <w:color w:val="auto"/>
                      <w:sz w:val="21"/>
                      <w:szCs w:val="21"/>
                      <w:shd w:val="clear" w:color="auto" w:fill="auto"/>
                      <w:lang w:val="en-US" w:eastAsia="zh-CN"/>
                    </w:rPr>
                    <w:t>8</w:t>
                  </w:r>
                  <w:r>
                    <w:rPr>
                      <w:rFonts w:hint="default" w:ascii="Times New Roman" w:hAnsi="Times New Roman" w:eastAsia="宋体" w:cs="Times New Roman"/>
                      <w:color w:val="auto"/>
                      <w:sz w:val="21"/>
                      <w:szCs w:val="21"/>
                      <w:shd w:val="clear" w:color="auto" w:fill="auto"/>
                      <w:vertAlign w:val="superscript"/>
                    </w:rPr>
                    <w:t>#</w:t>
                  </w:r>
                </w:p>
              </w:tc>
              <w:tc>
                <w:tcPr>
                  <w:tcW w:w="824" w:type="pct"/>
                  <w:tcBorders>
                    <w:tl2br w:val="nil"/>
                    <w:tr2bl w:val="nil"/>
                  </w:tcBorders>
                  <w:vAlign w:val="center"/>
                </w:tcPr>
                <w:p w14:paraId="67769F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总排口</w:t>
                  </w:r>
                </w:p>
              </w:tc>
              <w:tc>
                <w:tcPr>
                  <w:tcW w:w="2428" w:type="pct"/>
                  <w:tcBorders>
                    <w:tl2br w:val="nil"/>
                    <w:tr2bl w:val="nil"/>
                  </w:tcBorders>
                  <w:vAlign w:val="center"/>
                </w:tcPr>
                <w:p w14:paraId="1BC3FE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shd w:val="clear" w:color="auto" w:fill="auto"/>
                      <w:lang w:val="en-US" w:eastAsia="zh-CN" w:bidi="ar-SA"/>
                    </w:rPr>
                    <w:t>pH值、COD</w:t>
                  </w:r>
                  <w:r>
                    <w:rPr>
                      <w:rFonts w:hint="default" w:ascii="Times New Roman" w:hAnsi="Times New Roman" w:eastAsia="宋体" w:cs="Times New Roman"/>
                      <w:b w:val="0"/>
                      <w:bCs w:val="0"/>
                      <w:color w:val="auto"/>
                      <w:kern w:val="2"/>
                      <w:sz w:val="21"/>
                      <w:szCs w:val="21"/>
                      <w:shd w:val="clear" w:color="auto" w:fill="auto"/>
                      <w:vertAlign w:val="subscript"/>
                      <w:lang w:val="en-US" w:eastAsia="zh-CN" w:bidi="ar-SA"/>
                    </w:rPr>
                    <w:t>Cr</w:t>
                  </w:r>
                  <w:r>
                    <w:rPr>
                      <w:rFonts w:hint="eastAsia" w:ascii="Times New Roman" w:hAnsi="Times New Roman" w:eastAsia="宋体" w:cs="Times New Roman"/>
                      <w:b w:val="0"/>
                      <w:bCs w:val="0"/>
                      <w:color w:val="auto"/>
                      <w:kern w:val="2"/>
                      <w:sz w:val="21"/>
                      <w:szCs w:val="21"/>
                      <w:shd w:val="clear" w:color="auto" w:fill="auto"/>
                      <w:vertAlign w:val="baseline"/>
                      <w:lang w:val="en-US" w:eastAsia="zh-CN" w:bidi="ar-SA"/>
                    </w:rPr>
                    <w:t>、</w:t>
                  </w:r>
                  <w:r>
                    <w:rPr>
                      <w:rFonts w:hint="default" w:ascii="Times New Roman" w:hAnsi="Times New Roman" w:eastAsia="宋体" w:cs="Times New Roman"/>
                      <w:b w:val="0"/>
                      <w:bCs w:val="0"/>
                      <w:color w:val="auto"/>
                      <w:kern w:val="2"/>
                      <w:sz w:val="21"/>
                      <w:szCs w:val="21"/>
                      <w:shd w:val="clear" w:color="auto" w:fill="auto"/>
                      <w:lang w:val="en-US" w:eastAsia="zh-CN" w:bidi="ar-SA"/>
                    </w:rPr>
                    <w:t>SS、氨氮、总磷、五日生化需氧量</w:t>
                  </w:r>
                  <w:r>
                    <w:rPr>
                      <w:rFonts w:hint="eastAsia" w:ascii="Times New Roman" w:hAnsi="Times New Roman" w:eastAsia="宋体" w:cs="Times New Roman"/>
                      <w:b w:val="0"/>
                      <w:bCs w:val="0"/>
                      <w:color w:val="auto"/>
                      <w:kern w:val="2"/>
                      <w:sz w:val="21"/>
                      <w:szCs w:val="21"/>
                      <w:shd w:val="clear" w:color="auto" w:fill="auto"/>
                      <w:lang w:val="en-US" w:eastAsia="zh-CN" w:bidi="ar-SA"/>
                    </w:rPr>
                    <w:t>、</w:t>
                  </w:r>
                  <w:r>
                    <w:rPr>
                      <w:rFonts w:hint="default" w:ascii="Times New Roman" w:hAnsi="Times New Roman" w:eastAsia="宋体" w:cs="Times New Roman"/>
                      <w:b w:val="0"/>
                      <w:bCs w:val="0"/>
                      <w:color w:val="auto"/>
                      <w:kern w:val="2"/>
                      <w:sz w:val="21"/>
                      <w:szCs w:val="21"/>
                      <w:shd w:val="clear" w:color="auto" w:fill="auto"/>
                      <w:lang w:val="en-US" w:eastAsia="zh-CN" w:bidi="ar-SA"/>
                    </w:rPr>
                    <w:t>动植物油类、</w:t>
                  </w:r>
                  <w:r>
                    <w:rPr>
                      <w:rFonts w:hint="eastAsia" w:ascii="Times New Roman" w:hAnsi="Times New Roman" w:eastAsia="宋体" w:cs="Times New Roman"/>
                      <w:b w:val="0"/>
                      <w:bCs w:val="0"/>
                      <w:color w:val="auto"/>
                      <w:kern w:val="2"/>
                      <w:sz w:val="21"/>
                      <w:szCs w:val="21"/>
                      <w:shd w:val="clear" w:color="auto" w:fill="auto"/>
                      <w:lang w:val="en-US" w:eastAsia="zh-CN" w:bidi="ar-SA"/>
                    </w:rPr>
                    <w:t>石油类</w:t>
                  </w:r>
                </w:p>
              </w:tc>
              <w:tc>
                <w:tcPr>
                  <w:tcW w:w="1250" w:type="pct"/>
                  <w:tcBorders>
                    <w:tl2br w:val="nil"/>
                    <w:tr2bl w:val="nil"/>
                  </w:tcBorders>
                  <w:vAlign w:val="center"/>
                </w:tcPr>
                <w:p w14:paraId="6A80C9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shd w:val="clear" w:color="auto" w:fill="auto"/>
                      <w:lang w:val="en-US" w:eastAsia="zh-CN" w:bidi="ar-SA"/>
                    </w:rPr>
                    <w:t>每天4次</w:t>
                  </w:r>
                  <w:r>
                    <w:rPr>
                      <w:rFonts w:hint="eastAsia" w:ascii="Times New Roman" w:hAnsi="Times New Roman" w:eastAsia="宋体" w:cs="Times New Roman"/>
                      <w:b w:val="0"/>
                      <w:bCs w:val="0"/>
                      <w:color w:val="auto"/>
                      <w:kern w:val="2"/>
                      <w:sz w:val="21"/>
                      <w:szCs w:val="21"/>
                      <w:shd w:val="clear" w:color="auto" w:fill="auto"/>
                      <w:lang w:val="en-US" w:eastAsia="zh-CN" w:bidi="ar-SA"/>
                    </w:rPr>
                    <w:t>，</w:t>
                  </w:r>
                  <w:r>
                    <w:rPr>
                      <w:rFonts w:hint="default" w:ascii="Times New Roman" w:hAnsi="Times New Roman" w:eastAsia="宋体" w:cs="Times New Roman"/>
                      <w:b w:val="0"/>
                      <w:bCs w:val="0"/>
                      <w:color w:val="auto"/>
                      <w:kern w:val="2"/>
                      <w:sz w:val="21"/>
                      <w:szCs w:val="21"/>
                      <w:shd w:val="clear" w:color="auto" w:fill="auto"/>
                      <w:lang w:val="en-US" w:eastAsia="zh-CN" w:bidi="ar-SA"/>
                    </w:rPr>
                    <w:t>连续2天</w:t>
                  </w:r>
                </w:p>
              </w:tc>
            </w:tr>
          </w:tbl>
          <w:p w14:paraId="03D05A35">
            <w:pPr>
              <w:pStyle w:val="2"/>
              <w:keepNext w:val="0"/>
              <w:keepLines w:val="0"/>
              <w:suppressLineNumbers w:val="0"/>
              <w:spacing w:before="0" w:beforeAutospacing="0" w:after="0" w:afterAutospacing="0"/>
              <w:ind w:left="0" w:right="0"/>
              <w:rPr>
                <w:rFonts w:hint="eastAsia" w:eastAsia="宋体"/>
                <w:color w:val="FF0000"/>
                <w:lang w:eastAsia="zh-CN"/>
              </w:rPr>
            </w:pPr>
          </w:p>
          <w:p w14:paraId="44AFC940">
            <w:pPr>
              <w:pStyle w:val="2"/>
              <w:keepNext w:val="0"/>
              <w:keepLines w:val="0"/>
              <w:suppressLineNumbers w:val="0"/>
              <w:spacing w:before="0" w:beforeAutospacing="0" w:after="0" w:afterAutospacing="0"/>
              <w:ind w:left="0" w:right="0"/>
              <w:rPr>
                <w:rFonts w:hint="eastAsia" w:eastAsia="宋体"/>
                <w:color w:val="FF0000"/>
                <w:lang w:eastAsia="zh-CN"/>
              </w:rPr>
            </w:pPr>
            <w:r>
              <w:rPr>
                <w:rFonts w:hint="default"/>
                <w:sz w:val="24"/>
              </w:rPr>
              <mc:AlternateContent>
                <mc:Choice Requires="wps">
                  <w:drawing>
                    <wp:anchor distT="0" distB="0" distL="114300" distR="114300" simplePos="0" relativeHeight="251670528" behindDoc="0" locked="0" layoutInCell="1" allowOverlap="1">
                      <wp:simplePos x="0" y="0"/>
                      <wp:positionH relativeFrom="column">
                        <wp:posOffset>4207510</wp:posOffset>
                      </wp:positionH>
                      <wp:positionV relativeFrom="paragraph">
                        <wp:posOffset>176530</wp:posOffset>
                      </wp:positionV>
                      <wp:extent cx="549910" cy="294005"/>
                      <wp:effectExtent l="0" t="0" r="2540" b="10795"/>
                      <wp:wrapNone/>
                      <wp:docPr id="24" name="文本框 24"/>
                      <wp:cNvGraphicFramePr/>
                      <a:graphic xmlns:a="http://schemas.openxmlformats.org/drawingml/2006/main">
                        <a:graphicData uri="http://schemas.microsoft.com/office/word/2010/wordprocessingShape">
                          <wps:wsp>
                            <wps:cNvSpPr txBox="1"/>
                            <wps:spPr>
                              <a:xfrm>
                                <a:off x="5129530" y="3256280"/>
                                <a:ext cx="549910" cy="2940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4AEDC8">
                                  <w:pPr>
                                    <w:rPr>
                                      <w:rFonts w:hint="default" w:eastAsia="微软雅黑"/>
                                      <w:lang w:val="en-US" w:eastAsia="zh-CN"/>
                                    </w:rPr>
                                  </w:pPr>
                                  <w:r>
                                    <w:rPr>
                                      <w:rFonts w:hint="eastAsia"/>
                                      <w:lang w:val="en-US" w:eastAsia="zh-CN"/>
                                    </w:rPr>
                                    <w:t>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1.3pt;margin-top:13.9pt;height:23.15pt;width:43.3pt;z-index:251670528;mso-width-relative:page;mso-height-relative:page;" filled="f" stroked="f" coordsize="21600,21600" o:gfxdata="UEsDBAoAAAAAAIdO4kAAAAAAAAAAAAAAAAAEAAAAZHJzL1BLAwQUAAAACACHTuJAOMc0qNoAAAAJ&#10;AQAADwAAAGRycy9kb3ducmV2LnhtbE2PTU/DMAyG70j8h8hI3FjaCLpRmk6o0oSE4LCxCze38dqK&#10;JilN9gG/Hu80brb86PXzFsuTHcSBptB7pyGdJSDINd70rtWw/VjdLUCEiM7g4B1p+KEAy/L6qsDc&#10;+KNb02ETW8EhLuSooYtxzKUMTUcWw8yP5Pi285PFyOvUSjPhkcPtIFWSZNJi7/hDhyNVHTVfm73V&#10;8Fqt3nFdK7v4HaqXt93z+L39fND69iZNnkBEOsULDGd9VoeSnWq/dyaIQUOWqYxRDWrOFRiY3z8q&#10;EPV5SEGWhfzfoPwDUEsDBBQAAAAIAIdO4kD2byZ/SAIAAHMEAAAOAAAAZHJzL2Uyb0RvYy54bWyt&#10;VM1u2zAMvg/YOwi6r/6JkzVBnSJr0WFAsBbohp0VWY4NSKImKbWzB9jeoKdddt9z5TlGyU5bdDv0&#10;sItCicxHfh9Jn533SpI7YV0LuqTZSUqJ0ByqVm9L+vnT1ZtTSpxnumIStCjpXjh6vnz96qwzC5FD&#10;A7ISliCIdovOlLTx3iySxPFGKOZOwAiNzhqsYh6vdptUlnWIrmSSp+ks6cBWxgIXzuHr5eCkI6J9&#10;CSDUdcvFJfCdEtoPqFZI5pGSa1rj6DJWW9eC++u6dsITWVJk6uOJSdDehDNZnrHF1jLTtHwsgb2k&#10;hGecFGs1Jn2AumSekZ1t/4JSLbfgoPYnHFQyEImKIIssfabNbcOMiFxQamceRHf/D5Z/vLuxpK1K&#10;mheUaKaw44f7H4efvw+/vhN8Q4E64xYYd2sw0vfvoMexOb47fAy8+9qq8IuMCPqnWT6fTlDkfUkn&#10;+XSWn45Si94THgKK+TxDP8eAfF6k6TQgJo9Axjr/XoAiwSipxU5Ggdnd2vkh9BgS8mq4aqWM3ZSa&#10;dCWdTaZp/MODB8GlxhyBzlB2sHy/6UeOG6j2SNHCMCXO8KsWk6+Z8zfM4lhgvbg4/hqPWgImgdGi&#10;pAH77V/vIR67hV5KOhyzkrqvO2YFJfKDxj7Os6JAWB8vxfRtjhf71LN56tE7dQE4yRmuqOHRDPFe&#10;Hs3agvqC+7UKWdHFNMfcJfVH88IPw4/7ycVqFYNwEg3za31reIAe5FztPNRtVDrINGgzqoezGHs1&#10;7k0Y9qf3GPX4rVj+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DjHNKjaAAAACQEAAA8AAAAAAAAA&#10;AQAgAAAAIgAAAGRycy9kb3ducmV2LnhtbFBLAQIUABQAAAAIAIdO4kD2byZ/SAIAAHMEAAAOAAAA&#10;AAAAAAEAIAAAACkBAABkcnMvZTJvRG9jLnhtbFBLBQYAAAAABgAGAFkBAADjBQAAAAA=&#10;">
                      <v:fill on="f" focussize="0,0"/>
                      <v:stroke on="f" weight="0.5pt"/>
                      <v:imagedata o:title=""/>
                      <o:lock v:ext="edit" aspectratio="f"/>
                      <v:textbox>
                        <w:txbxContent>
                          <w:p w14:paraId="1F4AEDC8">
                            <w:pPr>
                              <w:rPr>
                                <w:rFonts w:hint="default" w:eastAsia="微软雅黑"/>
                                <w:lang w:val="en-US" w:eastAsia="zh-CN"/>
                              </w:rPr>
                            </w:pPr>
                            <w:r>
                              <w:rPr>
                                <w:rFonts w:hint="eastAsia"/>
                                <w:lang w:val="en-US" w:eastAsia="zh-CN"/>
                              </w:rPr>
                              <w:t>8#</w:t>
                            </w:r>
                          </w:p>
                        </w:txbxContent>
                      </v:textbox>
                    </v:shape>
                  </w:pict>
                </mc:Fallback>
              </mc:AlternateContent>
            </w:r>
            <w:r>
              <w:rPr>
                <w:rFonts w:hint="default"/>
                <w:sz w:val="24"/>
              </w:rPr>
              <mc:AlternateContent>
                <mc:Choice Requires="wps">
                  <w:drawing>
                    <wp:anchor distT="0" distB="0" distL="114300" distR="114300" simplePos="0" relativeHeight="251669504" behindDoc="0" locked="0" layoutInCell="1" allowOverlap="1">
                      <wp:simplePos x="0" y="0"/>
                      <wp:positionH relativeFrom="column">
                        <wp:posOffset>4090670</wp:posOffset>
                      </wp:positionH>
                      <wp:positionV relativeFrom="paragraph">
                        <wp:posOffset>271780</wp:posOffset>
                      </wp:positionV>
                      <wp:extent cx="158750" cy="137160"/>
                      <wp:effectExtent l="20955" t="19050" r="29845" b="34290"/>
                      <wp:wrapNone/>
                      <wp:docPr id="22" name="五角星 22"/>
                      <wp:cNvGraphicFramePr/>
                      <a:graphic xmlns:a="http://schemas.openxmlformats.org/drawingml/2006/main">
                        <a:graphicData uri="http://schemas.microsoft.com/office/word/2010/wordprocessingShape">
                          <wps:wsp>
                            <wps:cNvSpPr/>
                            <wps:spPr>
                              <a:xfrm>
                                <a:off x="5012690" y="3277870"/>
                                <a:ext cx="158750" cy="137160"/>
                              </a:xfrm>
                              <a:prstGeom prst="star5">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22.1pt;margin-top:21.4pt;height:10.8pt;width:12.5pt;z-index:251669504;v-text-anchor:middle;mso-width-relative:page;mso-height-relative:page;" filled="f" stroked="t" coordsize="158750,137160" o:gfxdata="UEsDBAoAAAAAAIdO4kAAAAAAAAAAAAAAAAAEAAAAZHJzL1BLAwQUAAAACACHTuJAkSRBqtcAAAAJ&#10;AQAADwAAAGRycy9kb3ducmV2LnhtbE2PQUvDQBCF74L/YRnBm900hqAxm4Ji8SAKjR7a2zY7JsHs&#10;bMhO2/jvHb3ocd77ePNeuZr9oI44xT6QgeUiAYXUBNdTa+D9bX11AyqyJWeHQGjgCyOsqvOz0hYu&#10;nGiDx5pbJSEUC2ugYx4LrWPTobdxEUYk8T7C5C3LObXaTfYk4X7QaZLk2tue5ENnR3zosPmsD94A&#10;N0+8m+3rml82z7itH+frerg35vJimdyBYpz5D4af+lIdKum0DwdyUQ0G8ixLBTWQpTJBgDy/FWH/&#10;64CuSv1/QfUNUEsDBBQAAAAIAIdO4kBdpfCxewIAANwEAAAOAAAAZHJzL2Uyb0RvYy54bWytVM1u&#10;EzEQviPxDpbvdLPbpkmjbqqoURFSBZUK4ux4vVlL/sN2kpbHQBy4ceQdeB6EeAw+e7dtKBx6IAdn&#10;xjP7jefzNz49u9GKbIUP0pqalgcjSoThtpFmXdN3by9eTCkJkZmGKWtETW9FoGfz589Od24mKttZ&#10;1QhPAGLCbOdq2sXoZkUReCc0CwfWCYNga71mEa5fF41nO6BrVVSj0XGxs75x3nIRAnaXfZAOiP4p&#10;gLZtJRdLyzdamNijeqFYREuhky7QeT5t2woe37RtEJGomqLTmFcUgb1KazE/ZbO1Z66TfDgCe8oR&#10;HvWkmTQoeg+1ZJGRjZd/QWnJvQ22jQfc6qJvJDOCLsrRI26uO+ZE7gVUB3dPevh/sPz19soT2dS0&#10;qigxTOPGf3z//Ovbp59fvhLsgaCdCzPkXbsrP3gBZur2pvU6/aMPclPT8aisjk9A7W1ND6vJZDoZ&#10;CBY3kXAklOPpZIw4R0J5OCmPc7x4AHI+xJfCapKMmkKHfpx5ZdvLEFEduXc5qbCxF1KpfInKkB1Q&#10;q8koFWBQZgtFwNQO3QWzpoSpNSTPo8+QwSrZpM8TUPDr1bnyZMuSUPIvtY5yf6Sl2ksWuj4vh3oJ&#10;aRkxFUrqmk73v1YGIInAnrJkrWxzC8697cUYHL+QgL1kIV4xD/Xh/JjP+AZLqyyasoNFSWf9x3/t&#10;p3yIAlFKdlAzGv6wYV5Qol4ZyOWkPDoCbMzO0XhSwfH7kdV+xGz0uQUPJV4Cx7OZ8qO6M1tv9XuM&#10;8SJVRYgZjto9tYNzHvspw0PAxWKR0yB5x+KluXY8gfcXuNhE28p8tw/sDKRB9PkOhgFNU7Xv56yH&#10;R2n+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JEkQarXAAAACQEAAA8AAAAAAAAAAQAgAAAAIgAA&#10;AGRycy9kb3ducmV2LnhtbFBLAQIUABQAAAAIAIdO4kBdpfCxewIAANwEAAAOAAAAAAAAAAEAIAAA&#10;ACYBAABkcnMvZTJvRG9jLnhtbFBLBQYAAAAABgAGAFkBAAATBgAAAAA=&#10;" path="m0,52390l60637,52390,79375,0,98112,52390,158749,52390,109693,84769,128431,137159,79375,104780,30318,137159,49056,84769xe">
                      <v:path o:connectlocs="79375,0;0,52390;30318,137159;128431,137159;158749,52390" o:connectangles="247,164,82,82,0"/>
                      <v:fill on="f" focussize="0,0"/>
                      <v:stroke weight="1pt" color="#000000 [3213]" miterlimit="8" joinstyle="miter"/>
                      <v:imagedata o:title=""/>
                      <o:lock v:ext="edit" aspectratio="f"/>
                    </v:shape>
                  </w:pict>
                </mc:Fallback>
              </mc:AlternateContent>
            </w:r>
            <w:r>
              <w:rPr>
                <w:rFonts w:hint="eastAsia" w:eastAsia="宋体"/>
                <w:color w:val="FF0000"/>
                <w:lang w:eastAsia="zh-CN"/>
              </w:rPr>
              <w:drawing>
                <wp:inline distT="0" distB="0" distL="114300" distR="114300">
                  <wp:extent cx="5960745" cy="929005"/>
                  <wp:effectExtent l="0" t="0" r="1905" b="4445"/>
                  <wp:docPr id="20" name="图片 20" descr="废水处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废水处理"/>
                          <pic:cNvPicPr>
                            <a:picLocks noChangeAspect="1"/>
                          </pic:cNvPicPr>
                        </pic:nvPicPr>
                        <pic:blipFill>
                          <a:blip r:embed="rId22"/>
                          <a:stretch>
                            <a:fillRect/>
                          </a:stretch>
                        </pic:blipFill>
                        <pic:spPr>
                          <a:xfrm>
                            <a:off x="0" y="0"/>
                            <a:ext cx="5960745" cy="929005"/>
                          </a:xfrm>
                          <a:prstGeom prst="rect">
                            <a:avLst/>
                          </a:prstGeom>
                        </pic:spPr>
                      </pic:pic>
                    </a:graphicData>
                  </a:graphic>
                </wp:inline>
              </w:drawing>
            </w:r>
          </w:p>
          <w:p w14:paraId="15286330">
            <w:pPr>
              <w:keepNext w:val="0"/>
              <w:keepLines w:val="0"/>
              <w:pageBreakBefore w:val="0"/>
              <w:widowControl/>
              <w:suppressLineNumbers w:val="0"/>
              <w:kinsoku/>
              <w:wordWrap/>
              <w:overflowPunct/>
              <w:topLinePunct w:val="0"/>
              <w:autoSpaceDE/>
              <w:autoSpaceDN/>
              <w:bidi w:val="0"/>
              <w:adjustRightInd w:val="0"/>
              <w:snapToGrid w:val="0"/>
              <w:spacing w:before="109" w:beforeLines="30" w:beforeAutospacing="0" w:after="0" w:afterAutospacing="0"/>
              <w:ind w:left="0" w:right="0"/>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图</w:t>
            </w:r>
            <w:r>
              <w:rPr>
                <w:rFonts w:hint="eastAsia" w:ascii="Times New Roman" w:hAnsi="Times New Roman" w:eastAsia="宋体" w:cs="Times New Roman"/>
                <w:b/>
                <w:bCs/>
                <w:color w:val="auto"/>
                <w:sz w:val="24"/>
                <w:szCs w:val="24"/>
                <w:lang w:val="en-US" w:eastAsia="zh-CN"/>
              </w:rPr>
              <w:t>6</w:t>
            </w:r>
            <w:r>
              <w:rPr>
                <w:rFonts w:hint="default" w:ascii="Times New Roman" w:hAnsi="Times New Roman" w:eastAsia="宋体" w:cs="Times New Roman"/>
                <w:b/>
                <w:bCs/>
                <w:color w:val="auto"/>
                <w:sz w:val="24"/>
                <w:szCs w:val="24"/>
                <w:lang w:val="en-US" w:eastAsia="zh-CN"/>
              </w:rPr>
              <w:t>-1</w:t>
            </w:r>
            <w:r>
              <w:rPr>
                <w:rFonts w:hint="eastAsia" w:ascii="Times New Roman" w:hAnsi="Times New Roman" w:cs="Times New Roman" w:eastAsiaTheme="minorEastAsia"/>
                <w:b/>
                <w:bCs/>
                <w:color w:val="auto"/>
                <w:kern w:val="2"/>
                <w:sz w:val="24"/>
                <w:szCs w:val="24"/>
                <w:lang w:val="en-US" w:eastAsia="zh-CN" w:bidi="ar-SA"/>
              </w:rPr>
              <w:t>废水</w:t>
            </w:r>
            <w:r>
              <w:rPr>
                <w:rFonts w:hint="default" w:ascii="Times New Roman" w:hAnsi="Times New Roman" w:cs="Times New Roman" w:eastAsiaTheme="minorEastAsia"/>
                <w:b/>
                <w:bCs/>
                <w:color w:val="auto"/>
                <w:kern w:val="2"/>
                <w:sz w:val="24"/>
                <w:szCs w:val="24"/>
                <w:lang w:val="en-US" w:eastAsia="zh-CN" w:bidi="ar-SA"/>
              </w:rPr>
              <w:t>采样点位示意</w:t>
            </w:r>
            <w:r>
              <w:rPr>
                <w:rFonts w:hint="eastAsia" w:ascii="Times New Roman" w:hAnsi="Times New Roman" w:cs="Times New Roman" w:eastAsiaTheme="minorEastAsia"/>
                <w:b/>
                <w:bCs/>
                <w:color w:val="auto"/>
                <w:kern w:val="2"/>
                <w:sz w:val="24"/>
                <w:szCs w:val="24"/>
                <w:lang w:val="en-US" w:eastAsia="zh-CN" w:bidi="ar-SA"/>
              </w:rPr>
              <w:t>图</w:t>
            </w:r>
          </w:p>
          <w:p w14:paraId="2A52A7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2、废气</w:t>
            </w:r>
          </w:p>
          <w:p w14:paraId="67AC76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2.1有组织废气</w:t>
            </w:r>
          </w:p>
          <w:p w14:paraId="42CC6E5A">
            <w:pPr>
              <w:pStyle w:val="10"/>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rightChars="0" w:firstLine="480" w:firstLineChars="200"/>
              <w:jc w:val="left"/>
              <w:textAlignment w:val="auto"/>
              <w:outlineLvl w:val="9"/>
              <w:rPr>
                <w:rFonts w:hint="eastAsia"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5285105</wp:posOffset>
                      </wp:positionH>
                      <wp:positionV relativeFrom="paragraph">
                        <wp:posOffset>440055</wp:posOffset>
                      </wp:positionV>
                      <wp:extent cx="144145" cy="144145"/>
                      <wp:effectExtent l="6350" t="6350" r="20955" b="20955"/>
                      <wp:wrapNone/>
                      <wp:docPr id="160" name="同心圆 160"/>
                      <wp:cNvGraphicFramePr/>
                      <a:graphic xmlns:a="http://schemas.openxmlformats.org/drawingml/2006/main">
                        <a:graphicData uri="http://schemas.microsoft.com/office/word/2010/wordprocessingShape">
                          <wps:wsp>
                            <wps:cNvSpPr/>
                            <wps:spPr>
                              <a:xfrm>
                                <a:off x="0" y="0"/>
                                <a:ext cx="144145" cy="144145"/>
                              </a:xfrm>
                              <a:prstGeom prst="donut">
                                <a:avLst/>
                              </a:prstGeom>
                            </wps:spPr>
                            <wps:style>
                              <a:lnRef idx="2">
                                <a:schemeClr val="dk1"/>
                              </a:lnRef>
                              <a:fillRef idx="1">
                                <a:schemeClr val="lt1"/>
                              </a:fillRef>
                              <a:effectRef idx="0">
                                <a:schemeClr val="dk1"/>
                              </a:effectRef>
                              <a:fontRef idx="minor">
                                <a:schemeClr val="dk1"/>
                              </a:fontRef>
                            </wps:style>
                            <wps:txbx>
                              <w:txbxContent>
                                <w:p w14:paraId="0CD6482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3" type="#_x0000_t23" style="position:absolute;left:0pt;margin-left:416.15pt;margin-top:34.65pt;height:11.35pt;width:11.35pt;z-index:251659264;v-text-anchor:middle;mso-width-relative:page;mso-height-relative:page;" fillcolor="#FFFFFF [3201]" filled="t" stroked="t" coordsize="21600,21600" o:gfxdata="UEsDBAoAAAAAAIdO4kAAAAAAAAAAAAAAAAAEAAAAZHJzL1BLAwQUAAAACACHTuJAlDHaWdYAAAAJ&#10;AQAADwAAAGRycy9kb3ducmV2LnhtbE2PwU7DMAyG70i8Q2Qkbixdq5W2NN0BCXFCgsEDeI3XVDRJ&#10;16Rb+/aYE5wsy59+f3+9X+wgLjSF3jsF200Cglzrde86BV+fLw8FiBDRaRy8IwUrBdg3tzc1Vtpf&#10;3QddDrETHOJChQpMjGMlZWgNWQwbP5Lj28lPFiOvUyf1hFcOt4NMkySXFnvHHwyO9Gyo/T7MVsE7&#10;ntfXPJ4eZ5oNrpSdy+UtV+r+bps8gYi0xD8YfvVZHRp2OvrZ6SAGBUWWZowqyEueDBS7HZc7KijT&#10;BGRTy/8Nmh9QSwMEFAAAAAgAh07iQN6Dw493AgAABgUAAA4AAABkcnMvZTJvRG9jLnhtbK1US27b&#10;MBDdF+gdCO5r2YbzqRE5MGK4KBA0AdKia5qiLAL8laQtp9sCXXXRA+QuPY3v0UdKSZw0iyyqBTXD&#10;Gc7Me5zh2flOK7IVPkhrSjoaDCkRhttKmnVJv3xevjulJERmKqasESW9FYGez96+OWvdVIxtY1Ul&#10;PEEQE6atK2kTo5sWReCN0CwMrBMGxtp6zSJUvy4qz1pE16oYD4fHRWt95bzlIgTsLjoj7SP61wS0&#10;dS25WFi+0cLELqoXikVACo10gc5ytXUteLyq6yAiUSUF0phXJIG8SmsxO2PTtWeukbwvgb2mhGeY&#10;NJMGSR9CLVhkZOPlP6G05N4GW8cBt7rogGRGgGI0fMbNTcOcyFhAdXAPpIf/F5Z/2l57Iit0wjE4&#10;MUzjyve/f+3//Njf/SRpExS1LkzheeOufa8FiAnvrvY6/YGE7DKttw+0il0kHJujyWQ0OaKEw9TL&#10;iFI8HnY+xA/CapKEklbWbGJmk20vQ+x8731SsmCVrJZSqaz49epCebJluOJl/lLJCP/ETRnSIv34&#10;ZAiYnKFxazQMRO0APpg1JUytMRE8+pz7yelwmGSYv5eSpCIXLDRdMTlCcmNTLSOGRkld0tPD08qg&#10;0sRux2eS4m61w5kkrmx1i9vxtmvb4PhSIsMlC/GaefQpoGCS4xWWWlngs71ESWP995f2kz/aB1ZK&#10;WvQ9sH/bMC8oUR8NGus9bghhY1YmRydjKP7Qsjq0mI2+sOB9hDfD8Swm/6juxdpb/RUDP09ZYWKG&#10;I3fHcq9cxG4e8WRwMZ9nNwyHY/HS3DiegicKjZ1voq1l7odHdnr+MB75zvtRTvN3qGevx+dr9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UMdpZ1gAAAAkBAAAPAAAAAAAAAAEAIAAAACIAAABkcnMv&#10;ZG93bnJldi54bWxQSwECFAAUAAAACACHTuJA3oPDj3cCAAAGBQAADgAAAAAAAAABACAAAAAlAQAA&#10;ZHJzL2Uyb0RvYy54bWxQSwUGAAAAAAYABgBZAQAADgYAAAAA&#10;" adj="5400">
                      <v:fill on="t" focussize="0,0"/>
                      <v:stroke weight="1pt" color="#000000 [3200]" miterlimit="8" joinstyle="miter"/>
                      <v:imagedata o:title=""/>
                      <o:lock v:ext="edit" aspectratio="f"/>
                      <v:textbox>
                        <w:txbxContent>
                          <w:p w14:paraId="0CD6482B">
                            <w:pPr>
                              <w:jc w:val="center"/>
                            </w:pPr>
                          </w:p>
                        </w:txbxContent>
                      </v:textbox>
                    </v:shape>
                  </w:pict>
                </mc:Fallback>
              </mc:AlternateContent>
            </w:r>
            <w:r>
              <w:rPr>
                <w:rFonts w:hint="default" w:ascii="Times New Roman" w:hAnsi="Times New Roman" w:eastAsia="宋体" w:cs="Times New Roman"/>
                <w:b w:val="0"/>
                <w:color w:val="auto"/>
                <w:kern w:val="2"/>
                <w:sz w:val="24"/>
                <w:szCs w:val="24"/>
                <w:lang w:val="en-US" w:eastAsia="zh-CN" w:bidi="ar-SA"/>
              </w:rPr>
              <w:t>根据环评内容及结合企业现状实际</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本次验收监测有组织废气布点：设置</w:t>
            </w:r>
            <w:r>
              <w:rPr>
                <w:rFonts w:hint="eastAsia" w:ascii="Times New Roman" w:hAnsi="Times New Roman" w:eastAsia="宋体" w:cs="Times New Roman"/>
                <w:b w:val="0"/>
                <w:color w:val="auto"/>
                <w:kern w:val="2"/>
                <w:sz w:val="24"/>
                <w:szCs w:val="24"/>
                <w:lang w:val="en-US" w:eastAsia="zh-CN" w:bidi="ar-SA"/>
              </w:rPr>
              <w:t>1</w:t>
            </w:r>
            <w:r>
              <w:rPr>
                <w:rFonts w:hint="default" w:ascii="Times New Roman" w:hAnsi="Times New Roman" w:eastAsia="宋体" w:cs="Times New Roman"/>
                <w:b w:val="0"/>
                <w:color w:val="auto"/>
                <w:kern w:val="2"/>
                <w:sz w:val="24"/>
                <w:szCs w:val="24"/>
                <w:lang w:val="en-US" w:eastAsia="zh-CN" w:bidi="ar-SA"/>
              </w:rPr>
              <w:t>个监测点位</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具体监测项目及频次见表6-2</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有组织废气采样点位图见图6-</w:t>
            </w:r>
            <w:r>
              <w:rPr>
                <w:rFonts w:hint="eastAsia" w:ascii="Times New Roman" w:hAnsi="Times New Roman" w:eastAsia="宋体" w:cs="Times New Roman"/>
                <w:b w:val="0"/>
                <w:color w:val="auto"/>
                <w:kern w:val="2"/>
                <w:sz w:val="24"/>
                <w:szCs w:val="24"/>
                <w:lang w:val="en-US" w:eastAsia="zh-CN" w:bidi="ar-SA"/>
              </w:rPr>
              <w:t>2，</w:t>
            </w:r>
            <w:r>
              <w:rPr>
                <w:rFonts w:hint="default" w:ascii="Times New Roman" w:hAnsi="Times New Roman" w:eastAsia="宋体" w:cs="Times New Roman"/>
                <w:b w:val="0"/>
                <w:color w:val="auto"/>
                <w:kern w:val="2"/>
                <w:sz w:val="24"/>
                <w:szCs w:val="24"/>
                <w:lang w:val="en-US" w:eastAsia="zh-CN" w:bidi="ar-SA"/>
              </w:rPr>
              <w:t>监测点用“</w:t>
            </w:r>
            <w:r>
              <w:rPr>
                <w:rFonts w:hint="eastAsia" w:ascii="Times New Roman" w:hAnsi="Times New Roman" w:eastAsia="宋体" w:cs="Times New Roman"/>
                <w:b w:val="0"/>
                <w:color w:val="auto"/>
                <w:kern w:val="2"/>
                <w:sz w:val="24"/>
                <w:szCs w:val="24"/>
                <w:lang w:val="en-US" w:eastAsia="zh-CN" w:bidi="ar-SA"/>
              </w:rPr>
              <w:t xml:space="preserve">  </w:t>
            </w:r>
            <w:r>
              <w:rPr>
                <w:rFonts w:hint="default" w:ascii="Times New Roman" w:hAnsi="Times New Roman" w:eastAsia="宋体" w:cs="Times New Roman"/>
                <w:b w:val="0"/>
                <w:color w:val="auto"/>
                <w:kern w:val="2"/>
                <w:sz w:val="24"/>
                <w:szCs w:val="24"/>
                <w:lang w:val="en-US" w:eastAsia="zh-CN" w:bidi="ar-SA"/>
              </w:rPr>
              <w:t>”表示</w:t>
            </w:r>
            <w:r>
              <w:rPr>
                <w:rFonts w:hint="eastAsia" w:ascii="Times New Roman" w:hAnsi="Times New Roman" w:eastAsia="宋体" w:cs="Times New Roman"/>
                <w:b w:val="0"/>
                <w:color w:val="auto"/>
                <w:kern w:val="2"/>
                <w:sz w:val="24"/>
                <w:szCs w:val="24"/>
                <w:lang w:val="en-US" w:eastAsia="zh-CN" w:bidi="ar-SA"/>
              </w:rPr>
              <w:t>。</w:t>
            </w:r>
          </w:p>
          <w:p w14:paraId="0865FB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b/>
                <w:bCs/>
                <w:color w:val="auto"/>
                <w:kern w:val="2"/>
                <w:sz w:val="24"/>
                <w:szCs w:val="24"/>
                <w:lang w:val="en-US" w:eastAsia="zh-CN" w:bidi="ar-SA"/>
              </w:rPr>
            </w:pPr>
          </w:p>
          <w:p w14:paraId="4F6A02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jc w:val="center"/>
              <w:textAlignment w:val="auto"/>
              <w:outlineLvl w:val="9"/>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表6-2有组织废气监测内容表</w:t>
            </w:r>
          </w:p>
          <w:tbl>
            <w:tblPr>
              <w:tblStyle w:val="23"/>
              <w:tblpPr w:leftFromText="180" w:rightFromText="180" w:vertAnchor="text" w:horzAnchor="page" w:tblpXSpec="center" w:tblpY="120"/>
              <w:tblOverlap w:val="never"/>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0"/>
              <w:gridCol w:w="3501"/>
              <w:gridCol w:w="2904"/>
              <w:gridCol w:w="2091"/>
            </w:tblGrid>
            <w:tr w14:paraId="61BE4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jc w:val="center"/>
              </w:trPr>
              <w:tc>
                <w:tcPr>
                  <w:tcW w:w="478" w:type="pct"/>
                  <w:vAlign w:val="center"/>
                </w:tcPr>
                <w:p w14:paraId="443708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序号</w:t>
                  </w:r>
                </w:p>
              </w:tc>
              <w:tc>
                <w:tcPr>
                  <w:tcW w:w="1863" w:type="pct"/>
                  <w:vAlign w:val="center"/>
                </w:tcPr>
                <w:p w14:paraId="0B4FE8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监测位置</w:t>
                  </w:r>
                </w:p>
              </w:tc>
              <w:tc>
                <w:tcPr>
                  <w:tcW w:w="1545" w:type="pct"/>
                  <w:vAlign w:val="center"/>
                </w:tcPr>
                <w:p w14:paraId="639ECE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监测项目</w:t>
                  </w:r>
                </w:p>
              </w:tc>
              <w:tc>
                <w:tcPr>
                  <w:tcW w:w="1112" w:type="pct"/>
                  <w:vAlign w:val="center"/>
                </w:tcPr>
                <w:p w14:paraId="218371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监测频次</w:t>
                  </w:r>
                </w:p>
              </w:tc>
            </w:tr>
            <w:tr w14:paraId="1284A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478" w:type="pct"/>
                  <w:vAlign w:val="center"/>
                </w:tcPr>
                <w:p w14:paraId="7F44633B">
                  <w:pPr>
                    <w:keepNext w:val="0"/>
                    <w:keepLines w:val="0"/>
                    <w:pageBreakBefore w:val="0"/>
                    <w:widowControl/>
                    <w:suppressLineNumbers w:val="0"/>
                    <w:tabs>
                      <w:tab w:val="left" w:pos="695"/>
                    </w:tabs>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olor w:val="auto"/>
                      <w:sz w:val="21"/>
                      <w:szCs w:val="21"/>
                      <w:shd w:val="clear" w:color="auto" w:fill="auto"/>
                    </w:rPr>
                    <w:t>◎-</w:t>
                  </w:r>
                  <w:r>
                    <w:rPr>
                      <w:rFonts w:hint="eastAsia" w:ascii="Times New Roman" w:hAnsi="Times New Roman" w:eastAsia="宋体" w:cs="Times New Roman"/>
                      <w:color w:val="auto"/>
                      <w:sz w:val="21"/>
                      <w:szCs w:val="21"/>
                      <w:shd w:val="clear" w:color="auto" w:fill="auto"/>
                      <w:lang w:val="en-US" w:eastAsia="zh-CN"/>
                    </w:rPr>
                    <w:t>7</w:t>
                  </w:r>
                  <w:r>
                    <w:rPr>
                      <w:rFonts w:hint="default" w:ascii="Times New Roman" w:hAnsi="Times New Roman" w:eastAsia="宋体" w:cs="Times New Roman"/>
                      <w:color w:val="auto"/>
                      <w:sz w:val="21"/>
                      <w:szCs w:val="21"/>
                      <w:shd w:val="clear" w:color="auto" w:fill="auto"/>
                      <w:vertAlign w:val="superscript"/>
                      <w:lang w:val="en-US" w:eastAsia="zh-CN"/>
                    </w:rPr>
                    <w:t>#</w:t>
                  </w:r>
                </w:p>
              </w:tc>
              <w:tc>
                <w:tcPr>
                  <w:tcW w:w="1863" w:type="pct"/>
                  <w:vAlign w:val="center"/>
                </w:tcPr>
                <w:p w14:paraId="327A2F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val="0"/>
                      <w:bCs w:val="0"/>
                      <w:color w:val="auto"/>
                      <w:kern w:val="2"/>
                      <w:sz w:val="21"/>
                      <w:szCs w:val="21"/>
                      <w:shd w:val="clear" w:color="auto" w:fill="auto"/>
                      <w:lang w:val="en-US" w:eastAsia="zh-CN" w:bidi="ar-SA"/>
                    </w:rPr>
                  </w:pPr>
                  <w:r>
                    <w:rPr>
                      <w:rFonts w:hint="eastAsia" w:ascii="Times New Roman" w:hAnsi="Times New Roman" w:eastAsia="宋体" w:cs="Times New Roman"/>
                      <w:b w:val="0"/>
                      <w:bCs w:val="0"/>
                      <w:color w:val="auto"/>
                      <w:kern w:val="2"/>
                      <w:sz w:val="21"/>
                      <w:szCs w:val="21"/>
                      <w:shd w:val="clear" w:color="auto" w:fill="auto"/>
                      <w:lang w:val="en-US" w:eastAsia="zh-CN" w:bidi="ar-SA"/>
                    </w:rPr>
                    <w:t>储罐、搅拌废气处理设施进出口</w:t>
                  </w:r>
                </w:p>
              </w:tc>
              <w:tc>
                <w:tcPr>
                  <w:tcW w:w="1545" w:type="pct"/>
                  <w:vAlign w:val="center"/>
                </w:tcPr>
                <w:p w14:paraId="092CD7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val="0"/>
                      <w:bCs w:val="0"/>
                      <w:color w:val="auto"/>
                      <w:kern w:val="2"/>
                      <w:sz w:val="21"/>
                      <w:szCs w:val="21"/>
                      <w:shd w:val="clear" w:color="auto" w:fill="auto"/>
                      <w:lang w:val="en-US" w:eastAsia="zh-CN" w:bidi="ar-SA"/>
                    </w:rPr>
                  </w:pPr>
                  <w:r>
                    <w:rPr>
                      <w:rFonts w:hint="eastAsia" w:ascii="Times New Roman" w:hAnsi="Times New Roman" w:eastAsia="宋体" w:cs="Times New Roman"/>
                      <w:b w:val="0"/>
                      <w:bCs w:val="0"/>
                      <w:color w:val="auto"/>
                      <w:kern w:val="2"/>
                      <w:sz w:val="21"/>
                      <w:szCs w:val="21"/>
                      <w:shd w:val="clear" w:color="auto" w:fill="auto"/>
                      <w:lang w:val="en-US" w:eastAsia="zh-CN" w:bidi="ar-SA"/>
                    </w:rPr>
                    <w:t>颗粒物</w:t>
                  </w:r>
                </w:p>
              </w:tc>
              <w:tc>
                <w:tcPr>
                  <w:tcW w:w="1112" w:type="pct"/>
                  <w:shd w:val="clear" w:color="auto" w:fill="auto"/>
                  <w:vAlign w:val="center"/>
                </w:tcPr>
                <w:p w14:paraId="1F2D6A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val="0"/>
                      <w:bCs w:val="0"/>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kern w:val="2"/>
                      <w:sz w:val="21"/>
                      <w:szCs w:val="21"/>
                      <w:shd w:val="clear" w:color="auto" w:fill="auto"/>
                      <w:lang w:val="en-US" w:eastAsia="zh-CN" w:bidi="ar-SA"/>
                    </w:rPr>
                    <w:t>每天3次，连续2天</w:t>
                  </w:r>
                </w:p>
              </w:tc>
            </w:tr>
          </w:tbl>
          <w:p w14:paraId="2CFE235B">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textAlignment w:val="auto"/>
              <w:rPr>
                <w:rFonts w:hint="default" w:ascii="Times New Roman" w:hAnsi="Times New Roman" w:eastAsia="宋体" w:cs="Times New Roman"/>
                <w:b/>
                <w:bCs/>
                <w:color w:val="auto"/>
                <w:sz w:val="24"/>
                <w:szCs w:val="24"/>
                <w:lang w:val="en-US" w:eastAsia="zh-CN"/>
              </w:rPr>
            </w:pPr>
          </w:p>
          <w:p w14:paraId="779B65D0">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textAlignment w:val="auto"/>
              <w:rPr>
                <w:rFonts w:hint="default" w:ascii="Times New Roman" w:hAnsi="Times New Roman" w:eastAsia="宋体" w:cs="Times New Roman"/>
                <w:b/>
                <w:bCs/>
                <w:color w:val="auto"/>
                <w:sz w:val="24"/>
                <w:szCs w:val="24"/>
                <w:lang w:val="en-US" w:eastAsia="zh-CN"/>
              </w:rPr>
            </w:pPr>
            <w:r>
              <w:rPr>
                <w:rFonts w:hint="default"/>
              </w:rPr>
              <w:drawing>
                <wp:anchor distT="0" distB="0" distL="114300" distR="114300" simplePos="0" relativeHeight="251675648" behindDoc="0" locked="0" layoutInCell="1" allowOverlap="1">
                  <wp:simplePos x="0" y="0"/>
                  <wp:positionH relativeFrom="column">
                    <wp:posOffset>76200</wp:posOffset>
                  </wp:positionH>
                  <wp:positionV relativeFrom="paragraph">
                    <wp:posOffset>11430</wp:posOffset>
                  </wp:positionV>
                  <wp:extent cx="5495925" cy="1238250"/>
                  <wp:effectExtent l="0" t="0" r="9525" b="0"/>
                  <wp:wrapNone/>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23"/>
                          <a:stretch>
                            <a:fillRect/>
                          </a:stretch>
                        </pic:blipFill>
                        <pic:spPr>
                          <a:xfrm>
                            <a:off x="0" y="0"/>
                            <a:ext cx="5495925" cy="1238250"/>
                          </a:xfrm>
                          <a:prstGeom prst="rect">
                            <a:avLst/>
                          </a:prstGeom>
                          <a:noFill/>
                          <a:ln>
                            <a:noFill/>
                          </a:ln>
                        </pic:spPr>
                      </pic:pic>
                    </a:graphicData>
                  </a:graphic>
                </wp:anchor>
              </w:drawing>
            </w:r>
          </w:p>
          <w:p w14:paraId="5CCF94D0">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textAlignment w:val="auto"/>
              <w:rPr>
                <w:rFonts w:hint="default" w:ascii="Times New Roman" w:hAnsi="Times New Roman" w:eastAsia="宋体" w:cs="Times New Roman"/>
                <w:b/>
                <w:bCs/>
                <w:color w:val="auto"/>
                <w:sz w:val="24"/>
                <w:szCs w:val="24"/>
                <w:lang w:val="en-US" w:eastAsia="zh-CN"/>
              </w:rPr>
            </w:pPr>
            <w:r>
              <w:rPr>
                <w:rFonts w:hint="default"/>
              </w:rPr>
              <mc:AlternateContent>
                <mc:Choice Requires="wps">
                  <w:drawing>
                    <wp:anchor distT="0" distB="0" distL="114300" distR="114300" simplePos="0" relativeHeight="251676672" behindDoc="0" locked="0" layoutInCell="1" allowOverlap="1">
                      <wp:simplePos x="0" y="0"/>
                      <wp:positionH relativeFrom="column">
                        <wp:posOffset>3697605</wp:posOffset>
                      </wp:positionH>
                      <wp:positionV relativeFrom="paragraph">
                        <wp:posOffset>167640</wp:posOffset>
                      </wp:positionV>
                      <wp:extent cx="514350" cy="293370"/>
                      <wp:effectExtent l="0" t="0" r="0" b="0"/>
                      <wp:wrapNone/>
                      <wp:docPr id="37" name="矩形 13"/>
                      <wp:cNvGraphicFramePr/>
                      <a:graphic xmlns:a="http://schemas.openxmlformats.org/drawingml/2006/main">
                        <a:graphicData uri="http://schemas.microsoft.com/office/word/2010/wordprocessingShape">
                          <wps:wsp>
                            <wps:cNvSpPr/>
                            <wps:spPr>
                              <a:xfrm>
                                <a:off x="0" y="0"/>
                                <a:ext cx="514350" cy="29337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ABA53A9">
                                  <w:pPr>
                                    <w:jc w:val="center"/>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3" o:spid="_x0000_s1026" o:spt="1" style="position:absolute;left:0pt;margin-left:291.15pt;margin-top:13.2pt;height:23.1pt;width:40.5pt;z-index:251676672;v-text-anchor:middle;mso-width-relative:page;mso-height-relative:page;" filled="f" stroked="f" coordsize="21600,21600" o:gfxdata="UEsDBAoAAAAAAIdO4kAAAAAAAAAAAAAAAAAEAAAAZHJzL1BLAwQUAAAACACHTuJA6N3pANcAAAAJ&#10;AQAADwAAAGRycy9kb3ducmV2LnhtbE2PwU7DMAyG70i8Q2QkbixdB1lVmk4CCSG0A2Kwe5p4bUXj&#10;VEnabm9POMHR9qff31/tznZgM/rQO5KwXmXAkLQzPbUSvj5f7gpgISoyanCEEi4YYFdfX1WqNG6h&#10;D5wPsWUphEKpJHQxjiXnQXdoVVi5ESndTs5bFdPoW268WlK4HXieZYJb1VP60KkRnzvU34fJSji6&#10;09NidUNv8+W9n173XutiL+XtzTp7BBbxHP9g+NVP6lAnp8ZNZAIbJDwU+SahEnJxDywBQmzSopGw&#10;zQXwuuL/G9Q/UEsDBBQAAAAIAIdO4kCHeKAqYQIAAK4EAAAOAAAAZHJzL2Uyb0RvYy54bWytVEtu&#10;2zAQ3RfoHQjuG/mXOjEsB0aMFAWCxoBbdE1TlEWAv5K05fQyBbrrIXqcotfoI6UkRtpFFvVCmuGM&#10;3sw8vvH86qgVOQgfpDUlHZ4NKBGG20qaXUk/fbx5c0FJiMxUTFkjSnovAr1avH41b91MjGxjVSU8&#10;AYgJs9aVtInRzYoi8EZoFs6sEwbB2nrNIly/KyrPWqBrVYwGg7dFa33lvOUiBJyuuiDtEf1LAG1d&#10;Sy5Wlu+1MLFD9UKxiJFCI12gi9xtXQse7+o6iEhUSTFpzE8Ugb1Nz2IxZ7OdZ66RvG+BvaSFZzNp&#10;Jg2KPkKtWGRk7+VfUFpyb4Ot4xm3uugGyYxgiuHgGTebhjmRZwHVwT2SHv4fLP9wWHsiq5KOp5QY&#10;pnHjv7/9+PXzOxmOEzutCzMkbdza916AmUY91l6nN4Ygx8zo/SOj4hgJx+H5cDI+B9ccodHleDzN&#10;jBdPHzsf4jthNUlGST0uLPPIDrchoiBSH1JSLWNvpFL50pQhLfQ7mg4SPoMSaygApnaYJpgdJUzt&#10;IHEefYY8+TZBrlhoyIFBF8EqWXVK0DJC3Erqkl4M0i8dowdl8EpUdMMnKx63x56Rra3uwaK3nbyC&#10;4zcSFW5ZiGvmoSd0iI2Ld3jUyqJt21uUNNZ//dd5ysc1I0pJC32izS975gUl6r2BAC6HkwlgY3Ym&#10;59MRHH8a2Z5GzF5fW4w6xG47ns2UH9WDWXurP2Mxl6kqQsxw1O7I653r2O0NVpuL5TKnQcSOxVuz&#10;cTyBd1e03Edby3x7iaiOnZ4/yDgT2q9c2pNTP2c9/c0s/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o3ekA1wAAAAkBAAAPAAAAAAAAAAEAIAAAACIAAABkcnMvZG93bnJldi54bWxQSwECFAAUAAAA&#10;CACHTuJAh3igKmECAACuBAAADgAAAAAAAAABACAAAAAmAQAAZHJzL2Uyb0RvYy54bWxQSwUGAAAA&#10;AAYABgBZAQAA+QUAAAAA&#10;">
                      <v:fill on="f" focussize="0,0"/>
                      <v:stroke on="f" weight="1pt" miterlimit="8" joinstyle="miter"/>
                      <v:imagedata o:title=""/>
                      <o:lock v:ext="edit" aspectratio="f"/>
                      <v:textbox>
                        <w:txbxContent>
                          <w:p w14:paraId="2ABA53A9">
                            <w:pPr>
                              <w:jc w:val="center"/>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7#</w:t>
                            </w:r>
                          </w:p>
                        </w:txbxContent>
                      </v:textbox>
                    </v:rect>
                  </w:pict>
                </mc:Fallback>
              </mc:AlternateContent>
            </w:r>
          </w:p>
          <w:p w14:paraId="136B3415">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textAlignment w:val="auto"/>
              <w:rPr>
                <w:rFonts w:hint="default" w:ascii="Times New Roman" w:hAnsi="Times New Roman" w:eastAsia="宋体" w:cs="Times New Roman"/>
                <w:b/>
                <w:bCs/>
                <w:color w:val="auto"/>
                <w:sz w:val="24"/>
                <w:szCs w:val="24"/>
                <w:lang w:val="en-US" w:eastAsia="zh-CN"/>
              </w:rPr>
            </w:pPr>
          </w:p>
          <w:p w14:paraId="40CE9C9B">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textAlignment w:val="auto"/>
              <w:rPr>
                <w:rFonts w:hint="default" w:ascii="Times New Roman" w:hAnsi="Times New Roman" w:eastAsia="宋体" w:cs="Times New Roman"/>
                <w:b/>
                <w:bCs/>
                <w:color w:val="auto"/>
                <w:sz w:val="24"/>
                <w:szCs w:val="24"/>
                <w:lang w:val="en-US" w:eastAsia="zh-CN"/>
              </w:rPr>
            </w:pPr>
            <w:r>
              <w:rPr>
                <w:rFonts w:hint="default"/>
                <w:color w:val="auto"/>
              </w:rPr>
              <mc:AlternateContent>
                <mc:Choice Requires="wps">
                  <w:drawing>
                    <wp:anchor distT="0" distB="0" distL="114300" distR="114300" simplePos="0" relativeHeight="251665408" behindDoc="0" locked="0" layoutInCell="1" allowOverlap="1">
                      <wp:simplePos x="0" y="0"/>
                      <wp:positionH relativeFrom="column">
                        <wp:posOffset>4465320</wp:posOffset>
                      </wp:positionH>
                      <wp:positionV relativeFrom="paragraph">
                        <wp:posOffset>206375</wp:posOffset>
                      </wp:positionV>
                      <wp:extent cx="303530" cy="257175"/>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303530"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F7D6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1.6pt;margin-top:16.25pt;height:20.25pt;width:23.9pt;z-index:251665408;mso-width-relative:page;mso-height-relative:page;" filled="f" stroked="f" coordsize="21600,21600" o:gfxdata="UEsDBAoAAAAAAIdO4kAAAAAAAAAAAAAAAAAEAAAAZHJzL1BLAwQUAAAACACHTuJAWfoCKtoAAAAJ&#10;AQAADwAAAGRycy9kb3ducmV2LnhtbE2PTU/DMAyG70j8h8hI3FjSVmVTaTqhShMSgsPGLtzcJmsr&#10;Gqc02Qf8eswJbrb86PXzluuLG8XJzmHwpCFZKBCWWm8G6jTs3zZ3KxAhIhkcPVkNXzbAurq+KrEw&#10;/kxbe9rFTnAIhQI19DFOhZSh7a3DsPCTJb4d/Oww8jp30sx45nA3ylSpe+lwIP7Q42Tr3rYfu6PT&#10;8FxvXnHbpG71PdZPL4fH6XP/nmt9e5OoBxDRXuIfDL/6rA4VOzX+SCaIUcNSZSmjGrI0B8HAMk+4&#10;XMNDpkBWpfzfoPoBUEsDBBQAAAAIAIdO4kC8DgKPPAIAAGcEAAAOAAAAZHJzL2Uyb0RvYy54bWyt&#10;VM1OGzEQvlfqO1i+l80PgRKxQSmIqhIqSLTq2fF62ZVsj2s77NIHaN+AUy+997l4jn72JgHRHjj0&#10;4oxnZr/x981Mjk96o9mt8qElW/Lx3ogzZSVVrb0p+edP52/echaisJXQZFXJ71TgJ4vXr447N1cT&#10;akhXyjOA2DDvXMmbGN28KIJslBFhj5yyCNbkjYi4+pui8qIDutHFZDQ6KDrylfMkVQjwng1BvkH0&#10;LwGkum6lOiO5NsrGAdUrLSIohaZ1gS/ya+tayXhZ10FFpksOpjGfKAJ7lc5icSzmN164ppWbJ4iX&#10;POEZJyNai6I7qDMRBVv79i8o00pPgeq4J8kUA5GsCFiMR8+0uW6EU5kLpA5uJ3r4f7Dy4+2VZ21V&#10;8oMjzqww6PjD/Y+Hn78ffn1n8EGgzoU58q4dMmP/jnqMzdYf4Ey8+9qb9AtGDHHIe7eTV/WRSTin&#10;o+lsiohEaDI7HB/OEkrx+LHzIb5XZFgySu7RvSyquL0IcUjdpqRals5brXMHtWUdKExno/zBLgJw&#10;bVEjURiemqzYr/oNrxVVd6DlaZiM4OR5i+IXIsQr4TEKeC+WJV7iqDWhCG0szhry3/7lT/noEKKc&#10;dRitkoeva+EVZ/qDRe+Oxvv7gI35sj87nODin0ZWTyN2bU4J0zvGWjqZzZQf9dasPZkv2KllqoqQ&#10;sBK1Sx635mkcBh47KdVymZMwfU7EC3vtZIIe5FyuI9VtVjrJNGizUQ/zl3u12ZU04E/vOevx/2Hx&#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n6AiraAAAACQEAAA8AAAAAAAAAAQAgAAAAIgAAAGRy&#10;cy9kb3ducmV2LnhtbFBLAQIUABQAAAAIAIdO4kC8DgKPPAIAAGcEAAAOAAAAAAAAAAEAIAAAACkB&#10;AABkcnMvZTJvRG9jLnhtbFBLBQYAAAAABgAGAFkBAADXBQAAAAA=&#10;">
                      <v:fill on="f" focussize="0,0"/>
                      <v:stroke on="f" weight="0.5pt"/>
                      <v:imagedata o:title=""/>
                      <o:lock v:ext="edit" aspectratio="f"/>
                      <v:textbox>
                        <w:txbxContent>
                          <w:p w14:paraId="2B2F7D64"/>
                        </w:txbxContent>
                      </v:textbox>
                    </v:shape>
                  </w:pict>
                </mc:Fallback>
              </mc:AlternateContent>
            </w:r>
          </w:p>
          <w:p w14:paraId="4DD36EC5">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jc w:val="both"/>
              <w:textAlignment w:val="auto"/>
              <w:rPr>
                <w:rFonts w:hint="default" w:ascii="Times New Roman" w:hAnsi="Times New Roman" w:eastAsia="宋体" w:cs="Times New Roman"/>
                <w:b/>
                <w:bCs/>
                <w:color w:val="auto"/>
                <w:sz w:val="24"/>
                <w:szCs w:val="24"/>
                <w:lang w:val="en-US" w:eastAsia="zh-CN"/>
              </w:rPr>
            </w:pPr>
          </w:p>
          <w:p w14:paraId="7C4159C9">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jc w:val="both"/>
              <w:textAlignment w:val="auto"/>
              <w:rPr>
                <w:rFonts w:hint="default" w:ascii="Times New Roman" w:hAnsi="Times New Roman" w:eastAsia="宋体" w:cs="Times New Roman"/>
                <w:b/>
                <w:bCs/>
                <w:color w:val="auto"/>
                <w:sz w:val="24"/>
                <w:szCs w:val="24"/>
                <w:lang w:val="en-US" w:eastAsia="zh-CN"/>
              </w:rPr>
            </w:pPr>
          </w:p>
          <w:p w14:paraId="3ECF3526">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jc w:val="center"/>
              <w:textAlignment w:val="auto"/>
              <w:rPr>
                <w:rFonts w:hint="eastAsia" w:ascii="Times New Roman" w:hAnsi="Times New Roman" w:cs="Times New Roman" w:eastAsiaTheme="minorEastAsia"/>
                <w:b/>
                <w:bCs/>
                <w:color w:val="auto"/>
                <w:kern w:val="2"/>
                <w:sz w:val="24"/>
                <w:szCs w:val="24"/>
                <w:lang w:val="en-US" w:eastAsia="zh-CN" w:bidi="ar-SA"/>
              </w:rPr>
            </w:pPr>
            <w:r>
              <w:rPr>
                <w:rFonts w:hint="default" w:ascii="Times New Roman" w:hAnsi="Times New Roman" w:eastAsia="宋体" w:cs="Times New Roman"/>
                <w:b/>
                <w:bCs/>
                <w:color w:val="auto"/>
                <w:sz w:val="24"/>
                <w:szCs w:val="24"/>
                <w:lang w:val="en-US" w:eastAsia="zh-CN"/>
              </w:rPr>
              <w:t>图</w:t>
            </w:r>
            <w:r>
              <w:rPr>
                <w:rFonts w:hint="eastAsia" w:ascii="Times New Roman" w:hAnsi="Times New Roman" w:eastAsia="宋体" w:cs="Times New Roman"/>
                <w:b/>
                <w:bCs/>
                <w:color w:val="auto"/>
                <w:sz w:val="24"/>
                <w:szCs w:val="24"/>
                <w:lang w:val="en-US" w:eastAsia="zh-CN"/>
              </w:rPr>
              <w:t>6</w:t>
            </w:r>
            <w:r>
              <w:rPr>
                <w:rFonts w:hint="default" w:ascii="Times New Roman" w:hAnsi="Times New Roman" w:eastAsia="宋体" w:cs="Times New Roman"/>
                <w:b/>
                <w:bCs/>
                <w:color w:val="auto"/>
                <w:sz w:val="24"/>
                <w:szCs w:val="24"/>
                <w:lang w:val="en-US" w:eastAsia="zh-CN"/>
              </w:rPr>
              <w:t>-</w:t>
            </w:r>
            <w:r>
              <w:rPr>
                <w:rFonts w:hint="eastAsia" w:cs="Times New Roman"/>
                <w:b/>
                <w:bCs/>
                <w:color w:val="auto"/>
                <w:sz w:val="24"/>
                <w:szCs w:val="24"/>
                <w:lang w:val="en-US" w:eastAsia="zh-CN"/>
              </w:rPr>
              <w:t xml:space="preserve">2 </w:t>
            </w:r>
            <w:r>
              <w:rPr>
                <w:rFonts w:hint="eastAsia" w:ascii="Times New Roman" w:hAnsi="Times New Roman" w:cs="Times New Roman" w:eastAsiaTheme="minorEastAsia"/>
                <w:b/>
                <w:bCs/>
                <w:color w:val="auto"/>
                <w:kern w:val="2"/>
                <w:sz w:val="24"/>
                <w:szCs w:val="24"/>
                <w:lang w:val="en-US" w:eastAsia="zh-CN" w:bidi="ar-SA"/>
              </w:rPr>
              <w:t>废气</w:t>
            </w:r>
            <w:r>
              <w:rPr>
                <w:rFonts w:hint="default" w:ascii="Times New Roman" w:hAnsi="Times New Roman" w:cs="Times New Roman" w:eastAsiaTheme="minorEastAsia"/>
                <w:b/>
                <w:bCs/>
                <w:color w:val="auto"/>
                <w:kern w:val="2"/>
                <w:sz w:val="24"/>
                <w:szCs w:val="24"/>
                <w:lang w:val="en-US" w:eastAsia="zh-CN" w:bidi="ar-SA"/>
              </w:rPr>
              <w:t>采样点位示意</w:t>
            </w:r>
            <w:r>
              <w:rPr>
                <w:rFonts w:hint="eastAsia" w:ascii="Times New Roman" w:hAnsi="Times New Roman" w:cs="Times New Roman" w:eastAsiaTheme="minorEastAsia"/>
                <w:b/>
                <w:bCs/>
                <w:color w:val="auto"/>
                <w:kern w:val="2"/>
                <w:sz w:val="24"/>
                <w:szCs w:val="24"/>
                <w:lang w:val="en-US" w:eastAsia="zh-CN" w:bidi="ar-SA"/>
              </w:rPr>
              <w:t>图</w:t>
            </w:r>
            <w:bookmarkStart w:id="28" w:name="_Toc27084"/>
          </w:p>
          <w:p w14:paraId="43C0670E">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jc w:val="center"/>
              <w:textAlignment w:val="auto"/>
              <w:rPr>
                <w:rFonts w:hint="default" w:ascii="Times New Roman" w:hAnsi="Times New Roman" w:cs="Times New Roman" w:eastAsiaTheme="minorEastAsia"/>
                <w:b/>
                <w:bCs/>
                <w:color w:val="auto"/>
                <w:kern w:val="2"/>
                <w:sz w:val="24"/>
                <w:szCs w:val="24"/>
                <w:lang w:val="en-US" w:eastAsia="zh-CN" w:bidi="ar-SA"/>
              </w:rPr>
            </w:pPr>
          </w:p>
          <w:p w14:paraId="42417D29">
            <w:pPr>
              <w:pStyle w:val="2"/>
              <w:keepNext w:val="0"/>
              <w:keepLines w:val="0"/>
              <w:suppressLineNumbers w:val="0"/>
              <w:spacing w:before="0" w:beforeAutospacing="0" w:after="0" w:afterAutospacing="0"/>
              <w:ind w:left="0" w:right="0"/>
              <w:rPr>
                <w:rFonts w:hint="default"/>
                <w:lang w:val="en-US" w:eastAsia="zh-CN"/>
              </w:rPr>
            </w:pPr>
          </w:p>
          <w:p w14:paraId="75B46D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0"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color w:val="auto"/>
                <w:sz w:val="24"/>
              </w:rPr>
              <mc:AlternateContent>
                <mc:Choice Requires="wps">
                  <w:drawing>
                    <wp:anchor distT="0" distB="0" distL="114300" distR="114300" simplePos="0" relativeHeight="251663360" behindDoc="0" locked="0" layoutInCell="1" allowOverlap="1">
                      <wp:simplePos x="0" y="0"/>
                      <wp:positionH relativeFrom="column">
                        <wp:posOffset>1591310</wp:posOffset>
                      </wp:positionH>
                      <wp:positionV relativeFrom="paragraph">
                        <wp:posOffset>-159447230</wp:posOffset>
                      </wp:positionV>
                      <wp:extent cx="354965" cy="3810"/>
                      <wp:effectExtent l="0" t="48260" r="6985" b="62230"/>
                      <wp:wrapNone/>
                      <wp:docPr id="142" name="直接箭头连接符 94"/>
                      <wp:cNvGraphicFramePr/>
                      <a:graphic xmlns:a="http://schemas.openxmlformats.org/drawingml/2006/main">
                        <a:graphicData uri="http://schemas.microsoft.com/office/word/2010/wordprocessingShape">
                          <wps:wsp>
                            <wps:cNvCnPr/>
                            <wps:spPr>
                              <a:xfrm flipV="1">
                                <a:off x="2429510" y="3608705"/>
                                <a:ext cx="354965" cy="381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直接箭头连接符 94" o:spid="_x0000_s1026" o:spt="32" type="#_x0000_t32" style="position:absolute;left:0pt;flip:y;margin-left:125.3pt;margin-top:-12554.9pt;height:0.3pt;width:27.95pt;z-index:251663360;mso-width-relative:page;mso-height-relative:page;" filled="f" stroked="t" coordsize="21600,21600" o:gfxdata="UEsDBAoAAAAAAIdO4kAAAAAAAAAAAAAAAAAEAAAAZHJzL1BLAwQUAAAACACHTuJArIsWBtwAAAAR&#10;AQAADwAAAGRycy9kb3ducmV2LnhtbE2Py07DMBBF90j8gzVI7Fo7QYkgjVMJ2qxgASkLlpN4mkT4&#10;EcXug349ZoFgOTNHd84t12ej2ZFmPzorIVkKYGQ7p0bbS3jf1Yt7YD6gVaidJQlf5GFdXV+VWCh3&#10;sm90bELPYoj1BUoYQpgKzn03kEG/dBPZeNu72WCI49xzNeMphhvNUyFybnC08cOAEz0N1H02ByNh&#10;+njZXp4fawz1RW+2rzTvNk0r5e1NIlbAAp3DHww/+lEdqujUuoNVnmkJaSbyiEpYpFkiHmKNCN2J&#10;PAPW/i5T4FXJ/zepvgFQSwMEFAAAAAgAh07iQDymtbslAgAACwQAAA4AAABkcnMvZTJvRG9jLnht&#10;bK1TS44TMRDdI3EHy3vSnS9JK51ZJAwbBJH47B23u9uSfyp70skluAASK2A1sJo9p4HhGJTdIcCw&#10;mQW9aJXtqlfvPZeXFwetyF6Al9aUdDjIKRGG20qapqSvX10+mlPiAzMVU9aIkh6Fpxerhw+WnSvE&#10;yLZWVQIIghhfdK6kbQiuyDLPW6GZH1gnDB7WFjQLuIQmq4B1iK5VNsrzWdZZqBxYLrzH3U1/SE+I&#10;cB9AW9eSi43lV1qY0KOCUCygJN9K5+kqsa1rwcOLuvYiEFVSVBrSH5tgvIv/bLVkRQPMtZKfKLD7&#10;ULijSTNpsOkZasMCI1cg/4HSkoP1tg4DbnXWC0mOoIphfsebly1zImlBq707m+7/Hyx/vt8CkRVO&#10;wmREiWEar/z23c33tx9vv3z+9uHmx9f3Mb7+RBaT6FbnfIFFa7OF08q7LUTphxo0qZV0bxAsmYHy&#10;yKGko8loMR2i48eSjmf5/HE+7X0Xh0A4Joynk8VsSgmPCXPMROSsB4zADnx4KqwmMSipD8Bk04a1&#10;NQbv10LfjO2f+dAX/iqIxcZeSqVwnxXKkK6ks/EUqXCGo1vjyGCoHcr3pqGEqQbfBA+Q6HurZBWr&#10;Y7GHZrdWQPYsTlL6TjT/SoutN8y3fV466rVqGfDZKKlLOj9XsyIwqZ6YioSjQ+MZgO1oZKlFRYkS&#10;yCZGvSxl0Jbof+94jHa2OqaLSPs4I8m40zzHIfxznap/v+HV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yLFgbcAAAAEQEAAA8AAAAAAAAAAQAgAAAAIgAAAGRycy9kb3ducmV2LnhtbFBLAQIUABQA&#10;AAAIAIdO4kA8prW7JQIAAAsEAAAOAAAAAAAAAAEAIAAAACsBAABkcnMvZTJvRG9jLnhtbFBLBQYA&#10;AAAABgAGAFkBAADCBQAAAAA=&#10;">
                      <v:fill on="f" focussize="0,0"/>
                      <v:stroke weight="0.5pt" color="#000000 [3200]" miterlimit="8" joinstyle="miter" endarrow="open"/>
                      <v:imagedata o:title=""/>
                      <o:lock v:ext="edit" aspectratio="f"/>
                    </v:shape>
                  </w:pict>
                </mc:Fallback>
              </mc:AlternateContent>
            </w:r>
            <w:r>
              <w:rPr>
                <w:rFonts w:hint="default" w:ascii="Times New Roman" w:hAnsi="Times New Roman" w:eastAsia="宋体" w:cs="Times New Roman"/>
                <w:b/>
                <w:bCs/>
                <w:color w:val="auto"/>
                <w:sz w:val="24"/>
                <w:szCs w:val="24"/>
                <w:lang w:val="en-US" w:eastAsia="zh-CN"/>
              </w:rPr>
              <w:t>2.2无组织废气</w:t>
            </w:r>
          </w:p>
          <w:bookmarkEnd w:id="28"/>
          <w:p w14:paraId="7221B3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contextualSpacing/>
              <w:jc w:val="both"/>
              <w:textAlignment w:val="auto"/>
              <w:outlineLvl w:val="9"/>
              <w:rPr>
                <w:rFonts w:hint="default" w:ascii="Times New Roman" w:hAnsi="Times New Roman" w:eastAsia="宋体" w:cs="Times New Roman"/>
                <w:b w:val="0"/>
                <w:color w:val="auto"/>
                <w:kern w:val="2"/>
                <w:sz w:val="24"/>
                <w:szCs w:val="24"/>
                <w:shd w:val="clear" w:color="auto" w:fill="auto"/>
                <w:lang w:val="en-US" w:eastAsia="zh-CN" w:bidi="ar-SA"/>
              </w:rPr>
            </w:pPr>
            <w:r>
              <w:rPr>
                <w:rFonts w:hint="default" w:ascii="Times New Roman" w:hAnsi="Times New Roman" w:eastAsia="宋体" w:cs="Times New Roman"/>
                <w:b w:val="0"/>
                <w:color w:val="auto"/>
                <w:kern w:val="2"/>
                <w:sz w:val="24"/>
                <w:szCs w:val="24"/>
                <w:shd w:val="clear" w:color="auto" w:fill="auto"/>
                <w:lang w:val="en-US" w:eastAsia="zh-CN" w:bidi="ar-SA"/>
              </w:rPr>
              <w:t>监测布点：因</w:t>
            </w:r>
            <w:r>
              <w:rPr>
                <w:rFonts w:hint="eastAsia" w:ascii="Times New Roman" w:hAnsi="Times New Roman" w:eastAsia="宋体" w:cs="Times New Roman"/>
                <w:b w:val="0"/>
                <w:color w:val="auto"/>
                <w:kern w:val="2"/>
                <w:sz w:val="24"/>
                <w:szCs w:val="24"/>
                <w:shd w:val="clear" w:color="auto" w:fill="auto"/>
                <w:lang w:val="en-US" w:eastAsia="zh-CN" w:bidi="ar-SA"/>
              </w:rPr>
              <w:t>监</w:t>
            </w:r>
            <w:r>
              <w:rPr>
                <w:rFonts w:hint="default" w:ascii="Times New Roman" w:hAnsi="Times New Roman" w:eastAsia="宋体" w:cs="Times New Roman"/>
                <w:b w:val="0"/>
                <w:color w:val="auto"/>
                <w:kern w:val="2"/>
                <w:sz w:val="24"/>
                <w:szCs w:val="24"/>
                <w:shd w:val="clear" w:color="auto" w:fill="auto"/>
                <w:lang w:val="en-US" w:eastAsia="zh-CN" w:bidi="ar-SA"/>
              </w:rPr>
              <w:t>测期间风速</w:t>
            </w:r>
            <w:r>
              <w:rPr>
                <w:rFonts w:hint="eastAsia" w:ascii="Times New Roman" w:hAnsi="Times New Roman" w:eastAsia="宋体" w:cs="Times New Roman"/>
                <w:b w:val="0"/>
                <w:color w:val="auto"/>
                <w:kern w:val="2"/>
                <w:sz w:val="24"/>
                <w:szCs w:val="24"/>
                <w:shd w:val="clear" w:color="auto" w:fill="auto"/>
                <w:lang w:val="en-US" w:eastAsia="zh-CN" w:bidi="ar-SA"/>
              </w:rPr>
              <w:t>大</w:t>
            </w:r>
            <w:r>
              <w:rPr>
                <w:rFonts w:hint="default" w:ascii="Times New Roman" w:hAnsi="Times New Roman" w:eastAsia="宋体" w:cs="Times New Roman"/>
                <w:b w:val="0"/>
                <w:color w:val="auto"/>
                <w:kern w:val="2"/>
                <w:sz w:val="24"/>
                <w:szCs w:val="24"/>
                <w:shd w:val="clear" w:color="auto" w:fill="auto"/>
                <w:lang w:val="en-US" w:eastAsia="zh-CN" w:bidi="ar-SA"/>
              </w:rPr>
              <w:t>于1.0m/s，布设</w:t>
            </w:r>
            <w:r>
              <w:rPr>
                <w:rFonts w:hint="eastAsia" w:ascii="Times New Roman" w:hAnsi="Times New Roman" w:eastAsia="宋体" w:cs="Times New Roman"/>
                <w:b w:val="0"/>
                <w:color w:val="auto"/>
                <w:kern w:val="2"/>
                <w:sz w:val="24"/>
                <w:szCs w:val="24"/>
                <w:shd w:val="clear" w:color="auto" w:fill="auto"/>
                <w:lang w:val="en-US" w:eastAsia="zh-CN" w:bidi="ar-SA"/>
              </w:rPr>
              <w:t>上风向1</w:t>
            </w:r>
            <w:r>
              <w:rPr>
                <w:rFonts w:hint="default" w:ascii="Times New Roman" w:hAnsi="Times New Roman" w:eastAsia="宋体" w:cs="Times New Roman"/>
                <w:b w:val="0"/>
                <w:color w:val="auto"/>
                <w:kern w:val="2"/>
                <w:sz w:val="24"/>
                <w:szCs w:val="24"/>
                <w:shd w:val="clear" w:color="auto" w:fill="auto"/>
                <w:lang w:val="en-US" w:eastAsia="zh-CN" w:bidi="ar-SA"/>
              </w:rPr>
              <w:t>个</w:t>
            </w:r>
            <w:r>
              <w:rPr>
                <w:rFonts w:hint="eastAsia" w:ascii="Times New Roman" w:hAnsi="Times New Roman" w:eastAsia="宋体" w:cs="Times New Roman"/>
                <w:b w:val="0"/>
                <w:color w:val="auto"/>
                <w:kern w:val="2"/>
                <w:sz w:val="24"/>
                <w:szCs w:val="24"/>
                <w:shd w:val="clear" w:color="auto" w:fill="auto"/>
                <w:lang w:val="en-US" w:eastAsia="zh-CN" w:bidi="ar-SA"/>
              </w:rPr>
              <w:t>对照点，下风向3个监控点，</w:t>
            </w:r>
            <w:r>
              <w:rPr>
                <w:rFonts w:hint="default" w:ascii="Times New Roman" w:hAnsi="Times New Roman" w:eastAsia="宋体" w:cs="Times New Roman"/>
                <w:b w:val="0"/>
                <w:color w:val="auto"/>
                <w:kern w:val="2"/>
                <w:sz w:val="24"/>
                <w:szCs w:val="24"/>
                <w:shd w:val="clear" w:color="auto" w:fill="auto"/>
                <w:lang w:val="en-US" w:eastAsia="zh-CN" w:bidi="ar-SA"/>
              </w:rPr>
              <w:t>1个厂区内监控点，监测点位见附图</w:t>
            </w:r>
            <w:r>
              <w:rPr>
                <w:rFonts w:hint="eastAsia" w:ascii="Times New Roman" w:hAnsi="Times New Roman" w:eastAsia="宋体" w:cs="Times New Roman"/>
                <w:b w:val="0"/>
                <w:color w:val="auto"/>
                <w:kern w:val="2"/>
                <w:sz w:val="24"/>
                <w:szCs w:val="24"/>
                <w:shd w:val="clear" w:color="auto" w:fill="auto"/>
                <w:lang w:val="en-US" w:eastAsia="zh-CN" w:bidi="ar-SA"/>
              </w:rPr>
              <w:t>3，</w:t>
            </w:r>
            <w:r>
              <w:rPr>
                <w:rFonts w:hint="default" w:ascii="Times New Roman" w:hAnsi="Times New Roman" w:eastAsia="宋体" w:cs="Times New Roman"/>
                <w:b w:val="0"/>
                <w:color w:val="auto"/>
                <w:kern w:val="2"/>
                <w:sz w:val="24"/>
                <w:szCs w:val="24"/>
                <w:shd w:val="clear" w:color="auto" w:fill="auto"/>
                <w:lang w:val="en-US" w:eastAsia="zh-CN" w:bidi="ar-SA"/>
              </w:rPr>
              <w:t>监测点位“○”表示</w:t>
            </w:r>
            <w:r>
              <w:rPr>
                <w:rFonts w:hint="eastAsia" w:ascii="Times New Roman" w:hAnsi="Times New Roman" w:eastAsia="宋体" w:cs="Times New Roman"/>
                <w:b w:val="0"/>
                <w:color w:val="auto"/>
                <w:kern w:val="2"/>
                <w:sz w:val="24"/>
                <w:szCs w:val="24"/>
                <w:shd w:val="clear" w:color="auto" w:fill="auto"/>
                <w:lang w:val="en-US" w:eastAsia="zh-CN" w:bidi="ar-SA"/>
              </w:rPr>
              <w:t>，</w:t>
            </w:r>
            <w:r>
              <w:rPr>
                <w:rFonts w:hint="default" w:ascii="Times New Roman" w:hAnsi="Times New Roman" w:eastAsia="宋体" w:cs="Times New Roman"/>
                <w:b w:val="0"/>
                <w:color w:val="auto"/>
                <w:kern w:val="2"/>
                <w:sz w:val="24"/>
                <w:szCs w:val="24"/>
                <w:shd w:val="clear" w:color="auto" w:fill="auto"/>
                <w:lang w:val="en-US" w:eastAsia="zh-CN" w:bidi="ar-SA"/>
              </w:rPr>
              <w:t>具体监测</w:t>
            </w:r>
            <w:r>
              <w:rPr>
                <w:rFonts w:hint="eastAsia" w:ascii="Times New Roman" w:hAnsi="Times New Roman" w:eastAsia="宋体" w:cs="Times New Roman"/>
                <w:b w:val="0"/>
                <w:color w:val="auto"/>
                <w:kern w:val="2"/>
                <w:sz w:val="24"/>
                <w:szCs w:val="24"/>
                <w:shd w:val="clear" w:color="auto" w:fill="auto"/>
                <w:lang w:val="en-US" w:eastAsia="zh-CN" w:bidi="ar-SA"/>
              </w:rPr>
              <w:t>项</w:t>
            </w:r>
            <w:r>
              <w:rPr>
                <w:rFonts w:hint="default" w:ascii="Times New Roman" w:hAnsi="Times New Roman" w:eastAsia="宋体" w:cs="Times New Roman"/>
                <w:b w:val="0"/>
                <w:color w:val="auto"/>
                <w:kern w:val="2"/>
                <w:sz w:val="24"/>
                <w:szCs w:val="24"/>
                <w:shd w:val="clear" w:color="auto" w:fill="auto"/>
                <w:lang w:val="en-US" w:eastAsia="zh-CN" w:bidi="ar-SA"/>
              </w:rPr>
              <w:t>目及频次见表6-3。</w:t>
            </w:r>
          </w:p>
          <w:p w14:paraId="3D048B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contextualSpacing/>
              <w:jc w:val="both"/>
              <w:textAlignment w:val="auto"/>
              <w:outlineLvl w:val="9"/>
              <w:rPr>
                <w:rFonts w:hint="default" w:ascii="Times New Roman" w:hAnsi="Times New Roman" w:eastAsia="宋体" w:cs="Times New Roman"/>
                <w:b/>
                <w:color w:val="auto"/>
                <w:sz w:val="24"/>
                <w:szCs w:val="24"/>
                <w:shd w:val="clear" w:color="auto" w:fill="auto"/>
              </w:rPr>
            </w:pPr>
          </w:p>
          <w:p w14:paraId="53D81E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contextualSpacing/>
              <w:jc w:val="center"/>
              <w:textAlignment w:val="auto"/>
              <w:outlineLvl w:val="9"/>
              <w:rPr>
                <w:rFonts w:hint="default" w:ascii="Times New Roman" w:hAnsi="Times New Roman" w:eastAsia="宋体" w:cs="Times New Roman"/>
                <w:b/>
                <w:color w:val="auto"/>
                <w:sz w:val="24"/>
                <w:szCs w:val="24"/>
                <w:shd w:val="clear" w:color="auto" w:fill="auto"/>
              </w:rPr>
            </w:pPr>
            <w:r>
              <w:rPr>
                <w:rFonts w:hint="default" w:ascii="Times New Roman" w:hAnsi="Times New Roman" w:eastAsia="宋体" w:cs="Times New Roman"/>
                <w:b/>
                <w:color w:val="auto"/>
                <w:sz w:val="24"/>
                <w:szCs w:val="24"/>
                <w:shd w:val="clear" w:color="auto" w:fill="auto"/>
              </w:rPr>
              <w:t>表</w:t>
            </w:r>
            <w:r>
              <w:rPr>
                <w:rFonts w:hint="default" w:ascii="Times New Roman" w:hAnsi="Times New Roman" w:eastAsia="宋体" w:cs="Times New Roman"/>
                <w:b/>
                <w:color w:val="auto"/>
                <w:sz w:val="24"/>
                <w:szCs w:val="24"/>
                <w:shd w:val="clear" w:color="auto" w:fill="auto"/>
                <w:lang w:val="en-US" w:eastAsia="zh-CN"/>
              </w:rPr>
              <w:t>6</w:t>
            </w:r>
            <w:r>
              <w:rPr>
                <w:rFonts w:hint="default" w:ascii="Times New Roman" w:hAnsi="Times New Roman" w:eastAsia="宋体" w:cs="Times New Roman"/>
                <w:b/>
                <w:color w:val="auto"/>
                <w:sz w:val="24"/>
                <w:szCs w:val="24"/>
                <w:shd w:val="clear" w:color="auto" w:fill="auto"/>
              </w:rPr>
              <w:t>-</w:t>
            </w:r>
            <w:r>
              <w:rPr>
                <w:rFonts w:hint="default" w:ascii="Times New Roman" w:hAnsi="Times New Roman" w:eastAsia="宋体" w:cs="Times New Roman"/>
                <w:b/>
                <w:color w:val="auto"/>
                <w:sz w:val="24"/>
                <w:szCs w:val="24"/>
                <w:shd w:val="clear" w:color="auto" w:fill="auto"/>
                <w:lang w:val="en-US" w:eastAsia="zh-CN"/>
              </w:rPr>
              <w:t>3</w:t>
            </w:r>
            <w:r>
              <w:rPr>
                <w:rFonts w:hint="default" w:ascii="Times New Roman" w:hAnsi="Times New Roman" w:eastAsia="宋体" w:cs="Times New Roman"/>
                <w:b/>
                <w:color w:val="auto"/>
                <w:sz w:val="24"/>
                <w:szCs w:val="24"/>
                <w:shd w:val="clear" w:color="auto" w:fill="auto"/>
              </w:rPr>
              <w:t>废气分析项目及监测频次</w:t>
            </w:r>
          </w:p>
          <w:tbl>
            <w:tblPr>
              <w:tblStyle w:val="23"/>
              <w:tblW w:w="92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9"/>
              <w:gridCol w:w="2055"/>
              <w:gridCol w:w="3660"/>
              <w:gridCol w:w="2318"/>
            </w:tblGrid>
            <w:tr w14:paraId="74303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jc w:val="center"/>
              </w:trPr>
              <w:tc>
                <w:tcPr>
                  <w:tcW w:w="1219" w:type="dxa"/>
                  <w:noWrap w:val="0"/>
                  <w:vAlign w:val="center"/>
                </w:tcPr>
                <w:p w14:paraId="666667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kern w:val="2"/>
                      <w:sz w:val="21"/>
                      <w:szCs w:val="21"/>
                      <w:shd w:val="clear" w:color="auto" w:fill="auto"/>
                      <w:lang w:val="en-US" w:eastAsia="zh-CN" w:bidi="ar-SA"/>
                    </w:rPr>
                  </w:pPr>
                  <w:r>
                    <w:rPr>
                      <w:rFonts w:hint="eastAsia" w:ascii="Times New Roman" w:hAnsi="Times New Roman" w:eastAsia="宋体" w:cs="Times New Roman"/>
                      <w:b/>
                      <w:bCs/>
                      <w:color w:val="auto"/>
                      <w:kern w:val="2"/>
                      <w:sz w:val="21"/>
                      <w:szCs w:val="21"/>
                      <w:shd w:val="clear" w:color="auto" w:fill="auto"/>
                      <w:lang w:val="en-US" w:eastAsia="zh-CN" w:bidi="ar-SA"/>
                    </w:rPr>
                    <w:t>序号</w:t>
                  </w:r>
                </w:p>
              </w:tc>
              <w:tc>
                <w:tcPr>
                  <w:tcW w:w="2055" w:type="dxa"/>
                  <w:noWrap w:val="0"/>
                  <w:vAlign w:val="center"/>
                </w:tcPr>
                <w:p w14:paraId="27B63BB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kern w:val="2"/>
                      <w:sz w:val="21"/>
                      <w:szCs w:val="21"/>
                      <w:shd w:val="clear" w:color="auto" w:fill="auto"/>
                      <w:lang w:val="en-US" w:eastAsia="zh-CN" w:bidi="ar-SA"/>
                    </w:rPr>
                  </w:pPr>
                  <w:r>
                    <w:rPr>
                      <w:rFonts w:hint="default" w:ascii="Times New Roman" w:hAnsi="Times New Roman" w:eastAsia="宋体" w:cs="Times New Roman"/>
                      <w:b/>
                      <w:bCs/>
                      <w:color w:val="auto"/>
                      <w:kern w:val="2"/>
                      <w:sz w:val="21"/>
                      <w:szCs w:val="21"/>
                      <w:shd w:val="clear" w:color="auto" w:fill="auto"/>
                      <w:lang w:val="en-US" w:eastAsia="zh-CN" w:bidi="ar-SA"/>
                    </w:rPr>
                    <w:t>监测点位设置</w:t>
                  </w:r>
                </w:p>
              </w:tc>
              <w:tc>
                <w:tcPr>
                  <w:tcW w:w="3660" w:type="dxa"/>
                  <w:noWrap w:val="0"/>
                  <w:vAlign w:val="center"/>
                </w:tcPr>
                <w:p w14:paraId="61E716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kern w:val="2"/>
                      <w:sz w:val="21"/>
                      <w:szCs w:val="21"/>
                      <w:shd w:val="clear" w:color="auto" w:fill="auto"/>
                      <w:lang w:val="en-US" w:eastAsia="zh-CN" w:bidi="ar-SA"/>
                    </w:rPr>
                  </w:pPr>
                  <w:r>
                    <w:rPr>
                      <w:rFonts w:hint="default" w:ascii="Times New Roman" w:hAnsi="Times New Roman" w:eastAsia="宋体" w:cs="Times New Roman"/>
                      <w:b/>
                      <w:bCs/>
                      <w:color w:val="auto"/>
                      <w:kern w:val="2"/>
                      <w:sz w:val="21"/>
                      <w:szCs w:val="21"/>
                      <w:shd w:val="clear" w:color="auto" w:fill="auto"/>
                      <w:lang w:val="en-US" w:eastAsia="zh-CN" w:bidi="ar-SA"/>
                    </w:rPr>
                    <w:t>监测项目</w:t>
                  </w:r>
                </w:p>
              </w:tc>
              <w:tc>
                <w:tcPr>
                  <w:tcW w:w="2318" w:type="dxa"/>
                  <w:noWrap w:val="0"/>
                  <w:vAlign w:val="center"/>
                </w:tcPr>
                <w:p w14:paraId="22A57C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bCs/>
                      <w:color w:val="auto"/>
                      <w:kern w:val="2"/>
                      <w:sz w:val="21"/>
                      <w:szCs w:val="21"/>
                      <w:shd w:val="clear" w:color="auto" w:fill="auto"/>
                      <w:lang w:val="en-US" w:eastAsia="zh-CN" w:bidi="ar-SA"/>
                    </w:rPr>
                  </w:pPr>
                  <w:r>
                    <w:rPr>
                      <w:rFonts w:hint="default" w:ascii="Times New Roman" w:hAnsi="Times New Roman" w:eastAsia="宋体" w:cs="Times New Roman"/>
                      <w:b/>
                      <w:bCs/>
                      <w:color w:val="auto"/>
                      <w:kern w:val="2"/>
                      <w:sz w:val="21"/>
                      <w:szCs w:val="21"/>
                      <w:shd w:val="clear" w:color="auto" w:fill="auto"/>
                      <w:lang w:val="en-US" w:eastAsia="zh-CN" w:bidi="ar-SA"/>
                    </w:rPr>
                    <w:t>频次</w:t>
                  </w:r>
                </w:p>
              </w:tc>
            </w:tr>
            <w:tr w14:paraId="0CF52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7" w:hRule="atLeast"/>
                <w:jc w:val="center"/>
              </w:trPr>
              <w:tc>
                <w:tcPr>
                  <w:tcW w:w="1219" w:type="dxa"/>
                  <w:noWrap w:val="0"/>
                  <w:vAlign w:val="center"/>
                </w:tcPr>
                <w:p w14:paraId="1A7255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eastAsia="宋体" w:cs="Times New Roman"/>
                      <w:b w:val="0"/>
                      <w:bCs w:val="0"/>
                      <w:color w:val="auto"/>
                      <w:kern w:val="2"/>
                      <w:sz w:val="21"/>
                      <w:szCs w:val="21"/>
                      <w:shd w:val="clear" w:color="auto" w:fill="auto"/>
                      <w:lang w:val="en-US" w:eastAsia="zh-CN" w:bidi="ar-SA"/>
                    </w:rPr>
                  </w:pPr>
                  <w:r>
                    <w:rPr>
                      <w:rFonts w:hint="default" w:ascii="Times New Roman" w:hAnsi="Times New Roman" w:cs="Times New Roman" w:eastAsiaTheme="minorEastAsia"/>
                      <w:color w:val="auto"/>
                      <w:sz w:val="32"/>
                      <w:szCs w:val="32"/>
                      <w:shd w:val="clear" w:color="auto" w:fill="auto"/>
                    </w:rPr>
                    <w:t>○</w:t>
                  </w:r>
                  <w:r>
                    <w:rPr>
                      <w:rFonts w:hint="default" w:ascii="Times New Roman" w:hAnsi="Times New Roman" w:cs="Times New Roman" w:eastAsiaTheme="minorEastAsia"/>
                      <w:color w:val="auto"/>
                      <w:sz w:val="21"/>
                      <w:szCs w:val="21"/>
                      <w:shd w:val="clear" w:color="auto" w:fill="auto"/>
                    </w:rPr>
                    <w:t>-</w:t>
                  </w:r>
                  <w:r>
                    <w:rPr>
                      <w:rFonts w:hint="default" w:ascii="Times New Roman" w:hAnsi="Times New Roman" w:cs="Times New Roman" w:eastAsiaTheme="minorEastAsia"/>
                      <w:color w:val="auto"/>
                      <w:sz w:val="21"/>
                      <w:szCs w:val="21"/>
                      <w:shd w:val="clear" w:color="auto" w:fill="auto"/>
                      <w:lang w:val="en-US" w:eastAsia="zh-CN"/>
                    </w:rPr>
                    <w:t>1</w:t>
                  </w:r>
                  <w:r>
                    <w:rPr>
                      <w:rFonts w:hint="default" w:ascii="Times New Roman" w:hAnsi="Times New Roman" w:cs="Times New Roman" w:eastAsiaTheme="minorEastAsia"/>
                      <w:color w:val="auto"/>
                      <w:sz w:val="21"/>
                      <w:szCs w:val="21"/>
                      <w:shd w:val="clear" w:color="auto" w:fill="auto"/>
                      <w:vertAlign w:val="superscript"/>
                    </w:rPr>
                    <w:t>#</w:t>
                  </w:r>
                  <w:r>
                    <w:rPr>
                      <w:rFonts w:hint="default" w:ascii="Times New Roman" w:hAnsi="Times New Roman" w:cs="Times New Roman" w:eastAsiaTheme="minorEastAsia"/>
                      <w:color w:val="auto"/>
                      <w:sz w:val="21"/>
                      <w:szCs w:val="21"/>
                      <w:shd w:val="clear" w:color="auto" w:fill="auto"/>
                    </w:rPr>
                    <w:t>-</w:t>
                  </w:r>
                  <w:r>
                    <w:rPr>
                      <w:rFonts w:hint="default" w:ascii="Times New Roman" w:hAnsi="Times New Roman" w:cs="Times New Roman" w:eastAsiaTheme="minorEastAsia"/>
                      <w:color w:val="auto"/>
                      <w:sz w:val="32"/>
                      <w:szCs w:val="32"/>
                      <w:shd w:val="clear" w:color="auto" w:fill="auto"/>
                    </w:rPr>
                    <w:t>○</w:t>
                  </w:r>
                  <w:r>
                    <w:rPr>
                      <w:rFonts w:hint="default" w:ascii="Times New Roman" w:hAnsi="Times New Roman" w:cs="Times New Roman" w:eastAsiaTheme="minorEastAsia"/>
                      <w:color w:val="auto"/>
                      <w:sz w:val="21"/>
                      <w:szCs w:val="21"/>
                      <w:shd w:val="clear" w:color="auto" w:fill="auto"/>
                    </w:rPr>
                    <w:t>-</w:t>
                  </w:r>
                  <w:r>
                    <w:rPr>
                      <w:rFonts w:hint="eastAsia" w:ascii="Times New Roman" w:hAnsi="Times New Roman" w:cs="Times New Roman" w:eastAsiaTheme="minorEastAsia"/>
                      <w:color w:val="auto"/>
                      <w:sz w:val="21"/>
                      <w:szCs w:val="21"/>
                      <w:shd w:val="clear" w:color="auto" w:fill="auto"/>
                      <w:lang w:val="en-US" w:eastAsia="zh-CN"/>
                    </w:rPr>
                    <w:t>4</w:t>
                  </w:r>
                  <w:r>
                    <w:rPr>
                      <w:rFonts w:hint="default" w:ascii="Times New Roman" w:hAnsi="Times New Roman" w:cs="Times New Roman" w:eastAsiaTheme="minorEastAsia"/>
                      <w:color w:val="auto"/>
                      <w:sz w:val="21"/>
                      <w:szCs w:val="21"/>
                      <w:shd w:val="clear" w:color="auto" w:fill="auto"/>
                      <w:vertAlign w:val="superscript"/>
                    </w:rPr>
                    <w:t>#</w:t>
                  </w:r>
                </w:p>
              </w:tc>
              <w:tc>
                <w:tcPr>
                  <w:tcW w:w="2055" w:type="dxa"/>
                  <w:noWrap w:val="0"/>
                  <w:vAlign w:val="center"/>
                </w:tcPr>
                <w:p w14:paraId="236EA5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val="0"/>
                      <w:bCs w:val="0"/>
                      <w:color w:val="auto"/>
                      <w:kern w:val="2"/>
                      <w:sz w:val="21"/>
                      <w:szCs w:val="21"/>
                      <w:shd w:val="clear" w:color="auto" w:fill="auto"/>
                      <w:lang w:val="en-US" w:eastAsia="zh-CN" w:bidi="ar-SA"/>
                    </w:rPr>
                  </w:pPr>
                  <w:r>
                    <w:rPr>
                      <w:rFonts w:hint="eastAsia" w:ascii="Times New Roman" w:hAnsi="Times New Roman" w:eastAsia="宋体" w:cs="Times New Roman"/>
                      <w:b w:val="0"/>
                      <w:bCs w:val="0"/>
                      <w:color w:val="auto"/>
                      <w:kern w:val="2"/>
                      <w:sz w:val="21"/>
                      <w:szCs w:val="21"/>
                      <w:shd w:val="clear" w:color="auto" w:fill="auto"/>
                      <w:lang w:val="en-US" w:eastAsia="zh-CN" w:bidi="ar-SA"/>
                    </w:rPr>
                    <w:t>上风向1个对照点，下风向3个监控点</w:t>
                  </w:r>
                </w:p>
              </w:tc>
              <w:tc>
                <w:tcPr>
                  <w:tcW w:w="3660" w:type="dxa"/>
                  <w:noWrap w:val="0"/>
                  <w:vAlign w:val="center"/>
                </w:tcPr>
                <w:p w14:paraId="1FEEB6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val="0"/>
                      <w:bCs w:val="0"/>
                      <w:color w:val="auto"/>
                      <w:kern w:val="2"/>
                      <w:sz w:val="21"/>
                      <w:szCs w:val="21"/>
                      <w:shd w:val="clear" w:color="auto" w:fill="auto"/>
                      <w:lang w:val="en-US" w:eastAsia="zh-CN" w:bidi="ar-SA"/>
                    </w:rPr>
                  </w:pPr>
                  <w:r>
                    <w:rPr>
                      <w:rFonts w:hint="eastAsia" w:ascii="Times New Roman" w:hAnsi="Times New Roman" w:eastAsia="宋体" w:cs="Times New Roman"/>
                      <w:b w:val="0"/>
                      <w:bCs w:val="0"/>
                      <w:color w:val="auto"/>
                      <w:kern w:val="2"/>
                      <w:sz w:val="21"/>
                      <w:szCs w:val="21"/>
                      <w:shd w:val="clear" w:color="auto" w:fill="auto"/>
                      <w:lang w:val="en-US" w:eastAsia="zh-CN" w:bidi="ar-SA"/>
                    </w:rPr>
                    <w:t>颗粒物</w:t>
                  </w:r>
                </w:p>
              </w:tc>
              <w:tc>
                <w:tcPr>
                  <w:tcW w:w="2318" w:type="dxa"/>
                  <w:noWrap w:val="0"/>
                  <w:vAlign w:val="center"/>
                </w:tcPr>
                <w:p w14:paraId="119196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val="0"/>
                      <w:bCs w:val="0"/>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kern w:val="2"/>
                      <w:sz w:val="21"/>
                      <w:szCs w:val="21"/>
                      <w:shd w:val="clear" w:color="auto" w:fill="auto"/>
                      <w:lang w:val="en-US" w:eastAsia="zh-CN" w:bidi="ar-SA"/>
                    </w:rPr>
                    <w:t>3次/天</w:t>
                  </w:r>
                  <w:r>
                    <w:rPr>
                      <w:rFonts w:hint="eastAsia" w:ascii="Times New Roman" w:hAnsi="Times New Roman" w:eastAsia="宋体" w:cs="Times New Roman"/>
                      <w:b w:val="0"/>
                      <w:bCs w:val="0"/>
                      <w:color w:val="auto"/>
                      <w:kern w:val="2"/>
                      <w:sz w:val="21"/>
                      <w:szCs w:val="21"/>
                      <w:shd w:val="clear" w:color="auto" w:fill="auto"/>
                      <w:lang w:val="en-US" w:eastAsia="zh-CN" w:bidi="ar-SA"/>
                    </w:rPr>
                    <w:t>，</w:t>
                  </w:r>
                  <w:r>
                    <w:rPr>
                      <w:rFonts w:hint="default" w:ascii="Times New Roman" w:hAnsi="Times New Roman" w:eastAsia="宋体" w:cs="Times New Roman"/>
                      <w:b w:val="0"/>
                      <w:bCs w:val="0"/>
                      <w:color w:val="auto"/>
                      <w:kern w:val="2"/>
                      <w:sz w:val="21"/>
                      <w:szCs w:val="21"/>
                      <w:shd w:val="clear" w:color="auto" w:fill="auto"/>
                      <w:lang w:val="en-US" w:eastAsia="zh-CN" w:bidi="ar-SA"/>
                    </w:rPr>
                    <w:t>连续2天</w:t>
                  </w:r>
                </w:p>
              </w:tc>
            </w:tr>
            <w:tr w14:paraId="1CEC1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4" w:hRule="atLeast"/>
                <w:jc w:val="center"/>
              </w:trPr>
              <w:tc>
                <w:tcPr>
                  <w:tcW w:w="1219" w:type="dxa"/>
                  <w:noWrap w:val="0"/>
                  <w:vAlign w:val="center"/>
                </w:tcPr>
                <w:p w14:paraId="4AB5F6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color w:val="auto"/>
                      <w:sz w:val="32"/>
                      <w:szCs w:val="32"/>
                      <w:shd w:val="clear" w:color="auto" w:fill="auto"/>
                    </w:rPr>
                  </w:pPr>
                  <w:r>
                    <w:rPr>
                      <w:rFonts w:hint="default" w:ascii="Times New Roman" w:hAnsi="Times New Roman" w:cs="Times New Roman" w:eastAsiaTheme="minorEastAsia"/>
                      <w:color w:val="auto"/>
                      <w:sz w:val="32"/>
                      <w:szCs w:val="32"/>
                      <w:shd w:val="clear" w:color="auto" w:fill="auto"/>
                    </w:rPr>
                    <w:t>○</w:t>
                  </w:r>
                  <w:r>
                    <w:rPr>
                      <w:rFonts w:hint="default" w:ascii="Times New Roman" w:hAnsi="Times New Roman" w:cs="Times New Roman" w:eastAsiaTheme="minorEastAsia"/>
                      <w:color w:val="auto"/>
                      <w:sz w:val="21"/>
                      <w:szCs w:val="21"/>
                      <w:shd w:val="clear" w:color="auto" w:fill="auto"/>
                    </w:rPr>
                    <w:t>-</w:t>
                  </w:r>
                  <w:r>
                    <w:rPr>
                      <w:rFonts w:hint="eastAsia" w:ascii="Times New Roman" w:hAnsi="Times New Roman" w:cs="Times New Roman" w:eastAsiaTheme="minorEastAsia"/>
                      <w:color w:val="auto"/>
                      <w:sz w:val="21"/>
                      <w:szCs w:val="21"/>
                      <w:shd w:val="clear" w:color="auto" w:fill="auto"/>
                      <w:lang w:val="en-US" w:eastAsia="zh-CN"/>
                    </w:rPr>
                    <w:t>5</w:t>
                  </w:r>
                  <w:r>
                    <w:rPr>
                      <w:rFonts w:hint="default" w:ascii="Times New Roman" w:hAnsi="Times New Roman" w:cs="Times New Roman" w:eastAsiaTheme="minorEastAsia"/>
                      <w:color w:val="auto"/>
                      <w:sz w:val="21"/>
                      <w:szCs w:val="21"/>
                      <w:shd w:val="clear" w:color="auto" w:fill="auto"/>
                      <w:vertAlign w:val="superscript"/>
                    </w:rPr>
                    <w:t>#</w:t>
                  </w:r>
                </w:p>
              </w:tc>
              <w:tc>
                <w:tcPr>
                  <w:tcW w:w="2055" w:type="dxa"/>
                  <w:noWrap w:val="0"/>
                  <w:vAlign w:val="center"/>
                </w:tcPr>
                <w:p w14:paraId="209BA6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eastAsia="宋体" w:cs="Times New Roman"/>
                      <w:b w:val="0"/>
                      <w:bCs w:val="0"/>
                      <w:color w:val="auto"/>
                      <w:kern w:val="2"/>
                      <w:sz w:val="21"/>
                      <w:szCs w:val="21"/>
                      <w:shd w:val="clear" w:color="auto" w:fill="auto"/>
                      <w:lang w:val="en-US" w:eastAsia="zh-CN" w:bidi="ar-SA"/>
                    </w:rPr>
                  </w:pPr>
                  <w:r>
                    <w:rPr>
                      <w:rFonts w:hint="eastAsia" w:ascii="Times New Roman" w:hAnsi="Times New Roman" w:eastAsia="宋体" w:cs="Times New Roman"/>
                      <w:b w:val="0"/>
                      <w:bCs w:val="0"/>
                      <w:color w:val="auto"/>
                      <w:kern w:val="2"/>
                      <w:sz w:val="21"/>
                      <w:szCs w:val="21"/>
                      <w:shd w:val="clear" w:color="auto" w:fill="auto"/>
                      <w:lang w:val="en-US" w:eastAsia="zh-CN" w:bidi="ar-SA"/>
                    </w:rPr>
                    <w:t>厂区内</w:t>
                  </w:r>
                </w:p>
              </w:tc>
              <w:tc>
                <w:tcPr>
                  <w:tcW w:w="3660" w:type="dxa"/>
                  <w:noWrap w:val="0"/>
                  <w:vAlign w:val="center"/>
                </w:tcPr>
                <w:p w14:paraId="279CA5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val="0"/>
                      <w:bCs w:val="0"/>
                      <w:color w:val="auto"/>
                      <w:kern w:val="2"/>
                      <w:sz w:val="21"/>
                      <w:szCs w:val="21"/>
                      <w:shd w:val="clear" w:color="auto" w:fill="auto"/>
                      <w:lang w:val="en-US" w:eastAsia="zh-CN" w:bidi="ar-SA"/>
                    </w:rPr>
                  </w:pPr>
                  <w:r>
                    <w:rPr>
                      <w:rFonts w:hint="eastAsia" w:ascii="Times New Roman" w:hAnsi="Times New Roman" w:eastAsia="宋体" w:cs="Times New Roman"/>
                      <w:b w:val="0"/>
                      <w:bCs w:val="0"/>
                      <w:color w:val="auto"/>
                      <w:kern w:val="2"/>
                      <w:sz w:val="21"/>
                      <w:szCs w:val="21"/>
                      <w:shd w:val="clear" w:color="auto" w:fill="auto"/>
                      <w:lang w:val="en-US" w:eastAsia="zh-CN" w:bidi="ar-SA"/>
                    </w:rPr>
                    <w:t>颗粒物</w:t>
                  </w:r>
                </w:p>
              </w:tc>
              <w:tc>
                <w:tcPr>
                  <w:tcW w:w="2318" w:type="dxa"/>
                  <w:noWrap w:val="0"/>
                  <w:vAlign w:val="center"/>
                </w:tcPr>
                <w:p w14:paraId="4EE456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b w:val="0"/>
                      <w:bCs w:val="0"/>
                      <w:color w:val="auto"/>
                      <w:kern w:val="2"/>
                      <w:sz w:val="21"/>
                      <w:szCs w:val="21"/>
                      <w:shd w:val="clear" w:color="auto" w:fill="auto"/>
                      <w:lang w:val="en-US" w:eastAsia="zh-CN" w:bidi="ar-SA"/>
                    </w:rPr>
                  </w:pPr>
                  <w:r>
                    <w:rPr>
                      <w:rFonts w:hint="default" w:ascii="Times New Roman" w:hAnsi="Times New Roman" w:eastAsia="宋体" w:cs="Times New Roman"/>
                      <w:b w:val="0"/>
                      <w:bCs w:val="0"/>
                      <w:color w:val="auto"/>
                      <w:kern w:val="2"/>
                      <w:sz w:val="21"/>
                      <w:szCs w:val="21"/>
                      <w:shd w:val="clear" w:color="auto" w:fill="auto"/>
                      <w:lang w:val="en-US" w:eastAsia="zh-CN" w:bidi="ar-SA"/>
                    </w:rPr>
                    <w:t>3次/天</w:t>
                  </w:r>
                  <w:r>
                    <w:rPr>
                      <w:rFonts w:hint="eastAsia" w:ascii="Times New Roman" w:hAnsi="Times New Roman" w:eastAsia="宋体" w:cs="Times New Roman"/>
                      <w:b w:val="0"/>
                      <w:bCs w:val="0"/>
                      <w:color w:val="auto"/>
                      <w:kern w:val="2"/>
                      <w:sz w:val="21"/>
                      <w:szCs w:val="21"/>
                      <w:shd w:val="clear" w:color="auto" w:fill="auto"/>
                      <w:lang w:val="en-US" w:eastAsia="zh-CN" w:bidi="ar-SA"/>
                    </w:rPr>
                    <w:t>，</w:t>
                  </w:r>
                  <w:r>
                    <w:rPr>
                      <w:rFonts w:hint="default" w:ascii="Times New Roman" w:hAnsi="Times New Roman" w:eastAsia="宋体" w:cs="Times New Roman"/>
                      <w:b w:val="0"/>
                      <w:bCs w:val="0"/>
                      <w:color w:val="auto"/>
                      <w:kern w:val="2"/>
                      <w:sz w:val="21"/>
                      <w:szCs w:val="21"/>
                      <w:shd w:val="clear" w:color="auto" w:fill="auto"/>
                      <w:lang w:val="en-US" w:eastAsia="zh-CN" w:bidi="ar-SA"/>
                    </w:rPr>
                    <w:t>连续2天</w:t>
                  </w:r>
                </w:p>
              </w:tc>
            </w:tr>
          </w:tbl>
          <w:p w14:paraId="04844AF0">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lang w:val="en-US" w:eastAsia="zh-CN"/>
              </w:rPr>
              <w:t>3、噪声</w:t>
            </w:r>
          </w:p>
          <w:p w14:paraId="7C16D2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outlineLvl w:val="9"/>
              <w:rPr>
                <w:rFonts w:hint="default" w:ascii="Times New Roman" w:hAnsi="Times New Roman" w:eastAsia="宋体" w:cs="Times New Roman"/>
                <w:b w:val="0"/>
                <w:color w:val="auto"/>
                <w:kern w:val="2"/>
                <w:sz w:val="24"/>
                <w:szCs w:val="24"/>
                <w:shd w:val="clear" w:color="auto" w:fill="auto"/>
                <w:lang w:val="en-US" w:eastAsia="zh-CN" w:bidi="ar-SA"/>
              </w:rPr>
            </w:pPr>
            <w:r>
              <w:rPr>
                <w:rFonts w:hint="default" w:ascii="Times New Roman" w:hAnsi="Times New Roman" w:eastAsia="宋体" w:cs="Times New Roman"/>
                <w:b w:val="0"/>
                <w:color w:val="auto"/>
                <w:kern w:val="2"/>
                <w:sz w:val="24"/>
                <w:szCs w:val="24"/>
                <w:shd w:val="clear" w:color="auto" w:fill="auto"/>
                <w:lang w:val="en-US" w:eastAsia="zh-CN" w:bidi="ar-SA"/>
              </w:rPr>
              <w:t>根据《工业企业厂界环境噪声排放标准》（GB12348-2008）进行厂界噪声测量。</w:t>
            </w:r>
            <w:r>
              <w:rPr>
                <w:rFonts w:hint="eastAsia" w:ascii="Times New Roman" w:hAnsi="Times New Roman" w:eastAsia="宋体" w:cs="Times New Roman"/>
                <w:b w:val="0"/>
                <w:color w:val="auto"/>
                <w:kern w:val="2"/>
                <w:sz w:val="24"/>
                <w:szCs w:val="24"/>
                <w:shd w:val="clear" w:color="auto" w:fill="auto"/>
                <w:lang w:val="en-US" w:eastAsia="zh-CN" w:bidi="ar-SA"/>
              </w:rPr>
              <w:t>企业夜间生产，</w:t>
            </w:r>
            <w:r>
              <w:rPr>
                <w:rFonts w:hint="default" w:ascii="Times New Roman" w:hAnsi="Times New Roman" w:eastAsia="宋体" w:cs="Times New Roman"/>
                <w:b w:val="0"/>
                <w:color w:val="auto"/>
                <w:kern w:val="2"/>
                <w:sz w:val="24"/>
                <w:szCs w:val="24"/>
                <w:shd w:val="clear" w:color="auto" w:fill="auto"/>
                <w:lang w:val="en-US" w:eastAsia="zh-CN" w:bidi="ar-SA"/>
              </w:rPr>
              <w:t>监测时沿厂界设置4个测点</w:t>
            </w:r>
            <w:r>
              <w:rPr>
                <w:rFonts w:hint="eastAsia" w:ascii="Times New Roman" w:hAnsi="Times New Roman" w:eastAsia="宋体" w:cs="Times New Roman"/>
                <w:b w:val="0"/>
                <w:color w:val="auto"/>
                <w:kern w:val="2"/>
                <w:sz w:val="24"/>
                <w:szCs w:val="24"/>
                <w:shd w:val="clear" w:color="auto" w:fill="auto"/>
                <w:lang w:val="en-US" w:eastAsia="zh-CN" w:bidi="ar-SA"/>
              </w:rPr>
              <w:t>，监测2昼2夜</w:t>
            </w:r>
            <w:r>
              <w:rPr>
                <w:rFonts w:hint="default" w:ascii="Times New Roman" w:hAnsi="Times New Roman" w:eastAsia="宋体" w:cs="Times New Roman"/>
                <w:b w:val="0"/>
                <w:color w:val="auto"/>
                <w:kern w:val="2"/>
                <w:sz w:val="24"/>
                <w:szCs w:val="24"/>
                <w:shd w:val="clear" w:color="auto" w:fill="auto"/>
                <w:lang w:val="en-US" w:eastAsia="zh-CN" w:bidi="ar-SA"/>
              </w:rPr>
              <w:t>。</w:t>
            </w:r>
          </w:p>
          <w:p w14:paraId="02BC011F">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lang w:val="en-US" w:eastAsia="zh-CN"/>
              </w:rPr>
              <w:t>4、固废调查</w:t>
            </w:r>
          </w:p>
          <w:p w14:paraId="30CB3474">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rightChars="0" w:firstLine="480" w:firstLineChars="200"/>
              <w:jc w:val="both"/>
              <w:textAlignment w:val="auto"/>
              <w:outlineLvl w:val="9"/>
              <w:rPr>
                <w:rFonts w:hint="default" w:ascii="Times New Roman" w:hAnsi="Times New Roman" w:eastAsia="微软雅黑" w:cs="Times New Roman"/>
                <w:b w:val="0"/>
                <w:color w:val="FF0000"/>
                <w:kern w:val="2"/>
                <w:position w:val="0"/>
                <w:sz w:val="21"/>
                <w:szCs w:val="21"/>
                <w:lang w:val="en-US" w:eastAsia="zh-CN" w:bidi="ar-SA"/>
              </w:rPr>
            </w:pPr>
            <w:r>
              <w:rPr>
                <w:rFonts w:hint="default" w:ascii="Times New Roman" w:hAnsi="Times New Roman" w:eastAsia="宋体" w:cs="Times New Roman"/>
                <w:b w:val="0"/>
                <w:color w:val="auto"/>
                <w:kern w:val="2"/>
                <w:sz w:val="24"/>
                <w:szCs w:val="24"/>
                <w:shd w:val="clear" w:color="auto" w:fill="auto"/>
                <w:lang w:val="en-US" w:eastAsia="zh-CN" w:bidi="ar-SA"/>
              </w:rPr>
              <w:t>调查企业对固体废物堆放、处置是否符合《危险废物贮存污染控制标准》（GB 18597-2023）和《一般工业固体废物贮存和填埋污染控制标准》（GB18599-2020）以及《关于发布《一般工业固体废物贮存和填埋污染控制标准》等三项固体废物污染控制标准的公告》（公告2020年第65号，2020.12.8）</w:t>
            </w:r>
            <w:r>
              <w:rPr>
                <w:rFonts w:hint="eastAsia" w:ascii="Times New Roman" w:hAnsi="Times New Roman" w:eastAsia="宋体" w:cs="Times New Roman"/>
                <w:color w:val="auto"/>
                <w:sz w:val="24"/>
                <w:szCs w:val="24"/>
                <w:shd w:val="clear" w:color="auto" w:fill="auto"/>
                <w:lang w:val="en-US" w:eastAsia="zh-CN"/>
              </w:rPr>
              <w:t>。</w:t>
            </w:r>
          </w:p>
        </w:tc>
      </w:tr>
    </w:tbl>
    <w:p w14:paraId="3A6906BD">
      <w:pPr>
        <w:rPr>
          <w:rFonts w:hint="default" w:ascii="Times New Roman" w:hAnsi="Times New Roman" w:eastAsia="宋体" w:cs="Times New Roman"/>
          <w:b/>
          <w:color w:val="FF0000"/>
          <w:sz w:val="32"/>
          <w:szCs w:val="32"/>
        </w:rPr>
      </w:pPr>
      <w:r>
        <w:rPr>
          <w:rFonts w:hint="default" w:ascii="Times New Roman" w:hAnsi="Times New Roman" w:eastAsia="宋体" w:cs="Times New Roman"/>
          <w:b/>
          <w:color w:val="FF0000"/>
          <w:sz w:val="32"/>
          <w:szCs w:val="32"/>
        </w:rPr>
        <w:br w:type="page"/>
      </w:r>
    </w:p>
    <w:p w14:paraId="08ED1C74">
      <w:pPr>
        <w:pStyle w:val="3"/>
        <w:bidi w:val="0"/>
        <w:rPr>
          <w:rFonts w:hint="default"/>
          <w:color w:val="auto"/>
          <w:lang w:eastAsia="zh-CN"/>
        </w:rPr>
      </w:pPr>
      <w:bookmarkStart w:id="29" w:name="_Toc15905"/>
      <w:r>
        <w:rPr>
          <w:rFonts w:hint="default"/>
          <w:color w:val="auto"/>
        </w:rPr>
        <w:t>七</w:t>
      </w:r>
      <w:r>
        <w:rPr>
          <w:rFonts w:hint="default"/>
          <w:color w:val="auto"/>
          <w:lang w:eastAsia="zh-CN"/>
        </w:rPr>
        <w:t>、验收监测结果</w:t>
      </w:r>
      <w:bookmarkEnd w:id="29"/>
    </w:p>
    <w:tbl>
      <w:tblPr>
        <w:tblStyle w:val="23"/>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9"/>
      </w:tblGrid>
      <w:tr w14:paraId="5CBF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8" w:hRule="atLeast"/>
          <w:jc w:val="center"/>
        </w:trPr>
        <w:tc>
          <w:tcPr>
            <w:tcW w:w="9519" w:type="dxa"/>
            <w:vAlign w:val="top"/>
          </w:tcPr>
          <w:p w14:paraId="03C64709">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lang w:val="en-US" w:eastAsia="zh-CN"/>
              </w:rPr>
              <w:t>一、验收工况</w:t>
            </w:r>
          </w:p>
          <w:p w14:paraId="6D0C7459">
            <w:pPr>
              <w:pStyle w:val="10"/>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shd w:val="clear" w:color="auto" w:fill="auto"/>
                <w:lang w:val="en-US" w:eastAsia="zh-CN"/>
              </w:rPr>
            </w:pPr>
            <w:r>
              <w:rPr>
                <w:rFonts w:hint="default" w:ascii="Times New Roman" w:hAnsi="Times New Roman" w:eastAsia="宋体" w:cs="Times New Roman"/>
                <w:color w:val="auto"/>
                <w:sz w:val="24"/>
                <w:szCs w:val="24"/>
                <w:shd w:val="clear" w:color="auto" w:fill="auto"/>
                <w:lang w:val="en-US" w:eastAsia="zh-CN"/>
              </w:rPr>
              <w:t>在验收监测期间，该公司各生产设备、环保设施正常运行，</w:t>
            </w:r>
            <w:r>
              <w:rPr>
                <w:rFonts w:hint="eastAsia" w:ascii="Times New Roman" w:hAnsi="Times New Roman" w:eastAsia="宋体" w:cs="Times New Roman"/>
                <w:color w:val="auto"/>
                <w:sz w:val="24"/>
                <w:szCs w:val="24"/>
                <w:shd w:val="clear" w:color="auto" w:fill="auto"/>
                <w:lang w:val="en-US" w:eastAsia="zh-CN"/>
              </w:rPr>
              <w:t>生产工况</w:t>
            </w:r>
            <w:r>
              <w:rPr>
                <w:rFonts w:hint="default" w:ascii="Times New Roman" w:hAnsi="Times New Roman" w:eastAsia="宋体" w:cs="Times New Roman"/>
                <w:color w:val="auto"/>
                <w:sz w:val="24"/>
                <w:szCs w:val="24"/>
                <w:shd w:val="clear" w:color="auto" w:fill="auto"/>
                <w:lang w:val="en-US" w:eastAsia="zh-CN"/>
              </w:rPr>
              <w:t>详见表</w:t>
            </w:r>
            <w:r>
              <w:rPr>
                <w:rFonts w:hint="eastAsia" w:ascii="Times New Roman" w:hAnsi="Times New Roman" w:eastAsia="宋体" w:cs="Times New Roman"/>
                <w:color w:val="auto"/>
                <w:sz w:val="24"/>
                <w:szCs w:val="24"/>
                <w:shd w:val="clear" w:color="auto" w:fill="auto"/>
                <w:lang w:val="en-US" w:eastAsia="zh-CN"/>
              </w:rPr>
              <w:t>7-</w:t>
            </w:r>
            <w:r>
              <w:rPr>
                <w:rFonts w:hint="default" w:ascii="Times New Roman" w:hAnsi="Times New Roman" w:eastAsia="宋体" w:cs="Times New Roman"/>
                <w:color w:val="auto"/>
                <w:sz w:val="24"/>
                <w:szCs w:val="24"/>
                <w:shd w:val="clear" w:color="auto" w:fill="auto"/>
                <w:lang w:val="en-US" w:eastAsia="zh-CN"/>
              </w:rPr>
              <w:t>1</w:t>
            </w:r>
            <w:r>
              <w:rPr>
                <w:rFonts w:hint="eastAsia" w:ascii="Times New Roman" w:hAnsi="Times New Roman" w:eastAsia="宋体" w:cs="Times New Roman"/>
                <w:color w:val="auto"/>
                <w:sz w:val="24"/>
                <w:szCs w:val="24"/>
                <w:shd w:val="clear" w:color="auto" w:fill="auto"/>
                <w:lang w:val="en-US" w:eastAsia="zh-CN"/>
              </w:rPr>
              <w:t>，主要原辅材料消耗见表7-2</w:t>
            </w:r>
            <w:r>
              <w:rPr>
                <w:rFonts w:hint="default" w:ascii="Times New Roman" w:hAnsi="Times New Roman" w:eastAsia="宋体" w:cs="Times New Roman"/>
                <w:color w:val="auto"/>
                <w:sz w:val="24"/>
                <w:szCs w:val="24"/>
                <w:shd w:val="clear" w:color="auto" w:fill="auto"/>
                <w:lang w:val="en-US" w:eastAsia="zh-CN"/>
              </w:rPr>
              <w:t>。</w:t>
            </w:r>
          </w:p>
          <w:p w14:paraId="3CAFB7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contextualSpacing/>
              <w:jc w:val="center"/>
              <w:textAlignment w:val="auto"/>
              <w:outlineLvl w:val="9"/>
              <w:rPr>
                <w:rFonts w:hint="default" w:ascii="Times New Roman" w:hAnsi="Times New Roman" w:eastAsia="宋体" w:cs="Times New Roman"/>
                <w:b/>
                <w:color w:val="auto"/>
                <w:sz w:val="24"/>
                <w:szCs w:val="24"/>
                <w:shd w:val="clear" w:color="auto" w:fill="auto"/>
                <w:lang w:val="en-US" w:eastAsia="zh-CN"/>
              </w:rPr>
            </w:pPr>
            <w:r>
              <w:rPr>
                <w:rFonts w:hint="default" w:ascii="Times New Roman" w:hAnsi="Times New Roman" w:eastAsia="宋体" w:cs="Times New Roman"/>
                <w:b/>
                <w:color w:val="auto"/>
                <w:sz w:val="24"/>
                <w:szCs w:val="24"/>
                <w:shd w:val="clear" w:color="auto" w:fill="auto"/>
                <w:lang w:val="en-US" w:eastAsia="zh-CN"/>
              </w:rPr>
              <w:t>表</w:t>
            </w:r>
            <w:r>
              <w:rPr>
                <w:rFonts w:hint="eastAsia" w:ascii="Times New Roman" w:hAnsi="Times New Roman" w:eastAsia="宋体" w:cs="Times New Roman"/>
                <w:b/>
                <w:color w:val="auto"/>
                <w:sz w:val="24"/>
                <w:szCs w:val="24"/>
                <w:shd w:val="clear" w:color="auto" w:fill="auto"/>
                <w:lang w:val="en-US" w:eastAsia="zh-CN"/>
              </w:rPr>
              <w:t>7-</w:t>
            </w:r>
            <w:r>
              <w:rPr>
                <w:rFonts w:hint="default" w:ascii="Times New Roman" w:hAnsi="Times New Roman" w:eastAsia="宋体" w:cs="Times New Roman"/>
                <w:b/>
                <w:color w:val="auto"/>
                <w:sz w:val="24"/>
                <w:szCs w:val="24"/>
                <w:shd w:val="clear" w:color="auto" w:fill="auto"/>
                <w:lang w:val="en-US" w:eastAsia="zh-CN"/>
              </w:rPr>
              <w:t>1    监测期间产品工况表</w:t>
            </w:r>
          </w:p>
          <w:tbl>
            <w:tblPr>
              <w:tblStyle w:val="23"/>
              <w:tblW w:w="925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01"/>
              <w:gridCol w:w="619"/>
              <w:gridCol w:w="544"/>
              <w:gridCol w:w="1087"/>
              <w:gridCol w:w="1163"/>
              <w:gridCol w:w="112"/>
              <w:gridCol w:w="989"/>
              <w:gridCol w:w="1080"/>
              <w:gridCol w:w="1081"/>
              <w:gridCol w:w="254"/>
              <w:gridCol w:w="1222"/>
            </w:tblGrid>
            <w:tr w14:paraId="4CBFB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101" w:type="dxa"/>
                  <w:vMerge w:val="restart"/>
                  <w:tcBorders>
                    <w:tl2br w:val="nil"/>
                    <w:tr2bl w:val="nil"/>
                  </w:tcBorders>
                  <w:noWrap w:val="0"/>
                  <w:vAlign w:val="center"/>
                </w:tcPr>
                <w:p w14:paraId="79C770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snapToGrid w:val="0"/>
                      <w:color w:val="auto"/>
                      <w:kern w:val="0"/>
                      <w:sz w:val="21"/>
                      <w:szCs w:val="21"/>
                      <w:shd w:val="clear" w:color="auto" w:fill="auto"/>
                    </w:rPr>
                  </w:pPr>
                  <w:r>
                    <w:rPr>
                      <w:rFonts w:hint="default" w:ascii="Times New Roman" w:hAnsi="Times New Roman" w:eastAsia="宋体" w:cs="Times New Roman"/>
                      <w:b/>
                      <w:bCs/>
                      <w:snapToGrid w:val="0"/>
                      <w:color w:val="auto"/>
                      <w:kern w:val="0"/>
                      <w:sz w:val="21"/>
                      <w:szCs w:val="21"/>
                      <w:shd w:val="clear" w:color="auto" w:fill="auto"/>
                    </w:rPr>
                    <w:t>主要产品名称</w:t>
                  </w:r>
                </w:p>
              </w:tc>
              <w:tc>
                <w:tcPr>
                  <w:tcW w:w="1163" w:type="dxa"/>
                  <w:gridSpan w:val="2"/>
                  <w:vMerge w:val="restart"/>
                  <w:tcBorders>
                    <w:tl2br w:val="nil"/>
                    <w:tr2bl w:val="nil"/>
                  </w:tcBorders>
                  <w:noWrap w:val="0"/>
                  <w:vAlign w:val="center"/>
                </w:tcPr>
                <w:p w14:paraId="0887D5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snapToGrid w:val="0"/>
                      <w:color w:val="auto"/>
                      <w:kern w:val="0"/>
                      <w:sz w:val="21"/>
                      <w:szCs w:val="21"/>
                      <w:shd w:val="clear" w:color="auto" w:fill="auto"/>
                    </w:rPr>
                  </w:pPr>
                  <w:r>
                    <w:rPr>
                      <w:rFonts w:hint="default" w:ascii="Times New Roman" w:hAnsi="Times New Roman" w:eastAsia="宋体" w:cs="Times New Roman"/>
                      <w:b/>
                      <w:bCs/>
                      <w:snapToGrid w:val="0"/>
                      <w:color w:val="auto"/>
                      <w:kern w:val="0"/>
                      <w:sz w:val="21"/>
                      <w:szCs w:val="21"/>
                      <w:shd w:val="clear" w:color="auto" w:fill="auto"/>
                      <w:lang w:eastAsia="zh-CN"/>
                    </w:rPr>
                    <w:t>环评</w:t>
                  </w:r>
                  <w:r>
                    <w:rPr>
                      <w:rFonts w:hint="default" w:ascii="Times New Roman" w:hAnsi="Times New Roman" w:eastAsia="宋体" w:cs="Times New Roman"/>
                      <w:b/>
                      <w:bCs/>
                      <w:snapToGrid w:val="0"/>
                      <w:color w:val="auto"/>
                      <w:kern w:val="0"/>
                      <w:sz w:val="21"/>
                      <w:szCs w:val="21"/>
                      <w:shd w:val="clear" w:color="auto" w:fill="auto"/>
                    </w:rPr>
                    <w:t>年产量</w:t>
                  </w:r>
                  <w:r>
                    <w:rPr>
                      <w:rFonts w:hint="default" w:ascii="Times New Roman" w:hAnsi="Times New Roman" w:eastAsia="宋体" w:cs="Times New Roman"/>
                      <w:b/>
                      <w:bCs/>
                      <w:snapToGrid w:val="0"/>
                      <w:color w:val="auto"/>
                      <w:kern w:val="0"/>
                      <w:sz w:val="21"/>
                      <w:szCs w:val="21"/>
                      <w:shd w:val="clear" w:color="auto" w:fill="auto"/>
                      <w:lang w:eastAsia="zh-CN"/>
                    </w:rPr>
                    <w:t>（</w:t>
                  </w:r>
                  <w:r>
                    <w:rPr>
                      <w:rFonts w:hint="eastAsia" w:ascii="Times New Roman" w:hAnsi="Times New Roman" w:eastAsia="宋体" w:cs="Times New Roman"/>
                      <w:b/>
                      <w:bCs/>
                      <w:snapToGrid w:val="0"/>
                      <w:color w:val="auto"/>
                      <w:kern w:val="0"/>
                      <w:sz w:val="21"/>
                      <w:szCs w:val="21"/>
                      <w:shd w:val="clear" w:color="auto" w:fill="auto"/>
                      <w:lang w:val="en-US" w:eastAsia="zh-CN"/>
                    </w:rPr>
                    <w:t>万环</w:t>
                  </w:r>
                  <w:r>
                    <w:rPr>
                      <w:rFonts w:hint="default" w:ascii="Times New Roman" w:hAnsi="Times New Roman" w:eastAsia="宋体" w:cs="Times New Roman"/>
                      <w:b/>
                      <w:bCs/>
                      <w:snapToGrid w:val="0"/>
                      <w:color w:val="auto"/>
                      <w:kern w:val="0"/>
                      <w:sz w:val="21"/>
                      <w:szCs w:val="21"/>
                      <w:shd w:val="clear" w:color="auto" w:fill="auto"/>
                      <w:lang w:eastAsia="zh-CN"/>
                    </w:rPr>
                    <w:t>）</w:t>
                  </w:r>
                </w:p>
              </w:tc>
              <w:tc>
                <w:tcPr>
                  <w:tcW w:w="1087" w:type="dxa"/>
                  <w:vMerge w:val="restart"/>
                  <w:tcBorders>
                    <w:tl2br w:val="nil"/>
                    <w:tr2bl w:val="nil"/>
                  </w:tcBorders>
                  <w:noWrap w:val="0"/>
                  <w:vAlign w:val="center"/>
                </w:tcPr>
                <w:p w14:paraId="3B1492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snapToGrid w:val="0"/>
                      <w:color w:val="auto"/>
                      <w:kern w:val="0"/>
                      <w:sz w:val="21"/>
                      <w:szCs w:val="21"/>
                      <w:shd w:val="clear" w:color="auto" w:fill="auto"/>
                      <w:lang w:eastAsia="zh-CN"/>
                    </w:rPr>
                  </w:pPr>
                  <w:r>
                    <w:rPr>
                      <w:rFonts w:hint="default" w:ascii="Times New Roman" w:hAnsi="Times New Roman" w:eastAsia="宋体" w:cs="Times New Roman"/>
                      <w:b/>
                      <w:bCs/>
                      <w:snapToGrid w:val="0"/>
                      <w:color w:val="auto"/>
                      <w:kern w:val="0"/>
                      <w:sz w:val="21"/>
                      <w:szCs w:val="21"/>
                      <w:shd w:val="clear" w:color="auto" w:fill="auto"/>
                      <w:lang w:eastAsia="zh-CN"/>
                    </w:rPr>
                    <w:t>验收年产量（</w:t>
                  </w:r>
                  <w:r>
                    <w:rPr>
                      <w:rFonts w:hint="eastAsia" w:ascii="Times New Roman" w:hAnsi="Times New Roman" w:eastAsia="宋体" w:cs="Times New Roman"/>
                      <w:b/>
                      <w:bCs/>
                      <w:snapToGrid w:val="0"/>
                      <w:color w:val="auto"/>
                      <w:kern w:val="0"/>
                      <w:sz w:val="21"/>
                      <w:szCs w:val="21"/>
                      <w:shd w:val="clear" w:color="auto" w:fill="auto"/>
                      <w:lang w:val="en-US" w:eastAsia="zh-CN"/>
                    </w:rPr>
                    <w:t>万环</w:t>
                  </w:r>
                  <w:r>
                    <w:rPr>
                      <w:rFonts w:hint="default" w:ascii="Times New Roman" w:hAnsi="Times New Roman" w:eastAsia="宋体" w:cs="Times New Roman"/>
                      <w:b/>
                      <w:bCs/>
                      <w:snapToGrid w:val="0"/>
                      <w:color w:val="auto"/>
                      <w:kern w:val="0"/>
                      <w:sz w:val="21"/>
                      <w:szCs w:val="21"/>
                      <w:shd w:val="clear" w:color="auto" w:fill="auto"/>
                      <w:lang w:eastAsia="zh-CN"/>
                    </w:rPr>
                    <w:t>）</w:t>
                  </w:r>
                </w:p>
              </w:tc>
              <w:tc>
                <w:tcPr>
                  <w:tcW w:w="1163" w:type="dxa"/>
                  <w:vMerge w:val="restart"/>
                  <w:tcBorders>
                    <w:tl2br w:val="nil"/>
                    <w:tr2bl w:val="nil"/>
                  </w:tcBorders>
                  <w:noWrap w:val="0"/>
                  <w:vAlign w:val="center"/>
                </w:tcPr>
                <w:p w14:paraId="5440A8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snapToGrid w:val="0"/>
                      <w:color w:val="auto"/>
                      <w:kern w:val="0"/>
                      <w:sz w:val="21"/>
                      <w:szCs w:val="21"/>
                      <w:shd w:val="clear" w:color="auto" w:fill="auto"/>
                      <w:lang w:eastAsia="zh-CN"/>
                    </w:rPr>
                  </w:pPr>
                  <w:r>
                    <w:rPr>
                      <w:rFonts w:hint="default" w:ascii="Times New Roman" w:hAnsi="Times New Roman" w:eastAsia="宋体" w:cs="Times New Roman"/>
                      <w:b/>
                      <w:bCs/>
                      <w:snapToGrid w:val="0"/>
                      <w:color w:val="auto"/>
                      <w:kern w:val="0"/>
                      <w:sz w:val="21"/>
                      <w:szCs w:val="21"/>
                      <w:shd w:val="clear" w:color="auto" w:fill="auto"/>
                    </w:rPr>
                    <w:t>换算日产量</w:t>
                  </w:r>
                  <w:r>
                    <w:rPr>
                      <w:rFonts w:hint="default" w:ascii="Times New Roman" w:hAnsi="Times New Roman" w:eastAsia="宋体" w:cs="Times New Roman"/>
                      <w:b/>
                      <w:bCs/>
                      <w:snapToGrid w:val="0"/>
                      <w:color w:val="auto"/>
                      <w:kern w:val="0"/>
                      <w:sz w:val="21"/>
                      <w:szCs w:val="21"/>
                      <w:shd w:val="clear" w:color="auto" w:fill="auto"/>
                      <w:lang w:eastAsia="zh-CN"/>
                    </w:rPr>
                    <w:t>（</w:t>
                  </w:r>
                  <w:r>
                    <w:rPr>
                      <w:rFonts w:hint="eastAsia" w:ascii="Times New Roman" w:hAnsi="Times New Roman" w:eastAsia="宋体" w:cs="Times New Roman"/>
                      <w:b/>
                      <w:bCs/>
                      <w:snapToGrid w:val="0"/>
                      <w:color w:val="auto"/>
                      <w:kern w:val="0"/>
                      <w:sz w:val="21"/>
                      <w:szCs w:val="21"/>
                      <w:shd w:val="clear" w:color="auto" w:fill="auto"/>
                      <w:lang w:val="en-US" w:eastAsia="zh-CN"/>
                    </w:rPr>
                    <w:t>环</w:t>
                  </w:r>
                  <w:r>
                    <w:rPr>
                      <w:rFonts w:hint="default" w:ascii="Times New Roman" w:hAnsi="Times New Roman" w:eastAsia="宋体" w:cs="Times New Roman"/>
                      <w:b/>
                      <w:bCs/>
                      <w:snapToGrid w:val="0"/>
                      <w:color w:val="auto"/>
                      <w:kern w:val="0"/>
                      <w:sz w:val="21"/>
                      <w:szCs w:val="21"/>
                      <w:shd w:val="clear" w:color="auto" w:fill="auto"/>
                      <w:lang w:eastAsia="zh-CN"/>
                    </w:rPr>
                    <w:t>）</w:t>
                  </w:r>
                </w:p>
              </w:tc>
              <w:tc>
                <w:tcPr>
                  <w:tcW w:w="2181" w:type="dxa"/>
                  <w:gridSpan w:val="3"/>
                  <w:tcBorders>
                    <w:tl2br w:val="nil"/>
                    <w:tr2bl w:val="nil"/>
                  </w:tcBorders>
                  <w:noWrap w:val="0"/>
                  <w:vAlign w:val="center"/>
                </w:tcPr>
                <w:p w14:paraId="2B77E3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snapToGrid w:val="0"/>
                      <w:color w:val="auto"/>
                      <w:kern w:val="0"/>
                      <w:sz w:val="21"/>
                      <w:szCs w:val="21"/>
                      <w:shd w:val="clear" w:color="auto" w:fill="auto"/>
                      <w:lang w:val="en-US" w:eastAsia="zh-CN"/>
                    </w:rPr>
                  </w:pPr>
                  <w:r>
                    <w:rPr>
                      <w:rFonts w:hint="default" w:ascii="Times New Roman" w:hAnsi="Times New Roman" w:eastAsia="宋体" w:cs="Times New Roman"/>
                      <w:b/>
                      <w:bCs/>
                      <w:snapToGrid w:val="0"/>
                      <w:color w:val="auto"/>
                      <w:kern w:val="0"/>
                      <w:sz w:val="21"/>
                      <w:szCs w:val="21"/>
                      <w:shd w:val="clear" w:color="auto" w:fill="auto"/>
                      <w:lang w:val="en-US" w:eastAsia="zh-CN"/>
                    </w:rPr>
                    <w:t>202</w:t>
                  </w:r>
                  <w:r>
                    <w:rPr>
                      <w:rFonts w:hint="eastAsia" w:ascii="Times New Roman" w:hAnsi="Times New Roman" w:eastAsia="宋体" w:cs="Times New Roman"/>
                      <w:b/>
                      <w:bCs/>
                      <w:snapToGrid w:val="0"/>
                      <w:color w:val="auto"/>
                      <w:kern w:val="0"/>
                      <w:sz w:val="21"/>
                      <w:szCs w:val="21"/>
                      <w:shd w:val="clear" w:color="auto" w:fill="auto"/>
                      <w:lang w:val="en-US" w:eastAsia="zh-CN"/>
                    </w:rPr>
                    <w:t>6</w:t>
                  </w:r>
                  <w:r>
                    <w:rPr>
                      <w:rFonts w:hint="default" w:ascii="Times New Roman" w:hAnsi="Times New Roman" w:eastAsia="宋体" w:cs="Times New Roman"/>
                      <w:b/>
                      <w:bCs/>
                      <w:snapToGrid w:val="0"/>
                      <w:color w:val="auto"/>
                      <w:kern w:val="0"/>
                      <w:sz w:val="21"/>
                      <w:szCs w:val="21"/>
                      <w:shd w:val="clear" w:color="auto" w:fill="auto"/>
                      <w:lang w:val="en-US" w:eastAsia="zh-CN"/>
                    </w:rPr>
                    <w:t>年</w:t>
                  </w:r>
                  <w:r>
                    <w:rPr>
                      <w:rFonts w:hint="eastAsia" w:ascii="Times New Roman" w:hAnsi="Times New Roman" w:eastAsia="宋体" w:cs="Times New Roman"/>
                      <w:b/>
                      <w:bCs/>
                      <w:snapToGrid w:val="0"/>
                      <w:color w:val="auto"/>
                      <w:kern w:val="0"/>
                      <w:sz w:val="21"/>
                      <w:szCs w:val="21"/>
                      <w:shd w:val="clear" w:color="auto" w:fill="auto"/>
                      <w:lang w:val="en-US" w:eastAsia="zh-CN"/>
                    </w:rPr>
                    <w:t>04</w:t>
                  </w:r>
                  <w:r>
                    <w:rPr>
                      <w:rFonts w:hint="default" w:ascii="Times New Roman" w:hAnsi="Times New Roman" w:eastAsia="宋体" w:cs="Times New Roman"/>
                      <w:b/>
                      <w:bCs/>
                      <w:snapToGrid w:val="0"/>
                      <w:color w:val="auto"/>
                      <w:kern w:val="0"/>
                      <w:sz w:val="21"/>
                      <w:szCs w:val="21"/>
                      <w:shd w:val="clear" w:color="auto" w:fill="auto"/>
                      <w:lang w:val="en-US" w:eastAsia="zh-CN"/>
                    </w:rPr>
                    <w:t>月</w:t>
                  </w:r>
                  <w:r>
                    <w:rPr>
                      <w:rFonts w:hint="eastAsia" w:ascii="Times New Roman" w:hAnsi="Times New Roman" w:eastAsia="宋体" w:cs="Times New Roman"/>
                      <w:b/>
                      <w:bCs/>
                      <w:snapToGrid w:val="0"/>
                      <w:color w:val="auto"/>
                      <w:kern w:val="0"/>
                      <w:sz w:val="21"/>
                      <w:szCs w:val="21"/>
                      <w:shd w:val="clear" w:color="auto" w:fill="auto"/>
                      <w:lang w:val="en-US" w:eastAsia="zh-CN"/>
                    </w:rPr>
                    <w:t>23</w:t>
                  </w:r>
                  <w:r>
                    <w:rPr>
                      <w:rFonts w:hint="default" w:ascii="Times New Roman" w:hAnsi="Times New Roman" w:eastAsia="宋体" w:cs="Times New Roman"/>
                      <w:b/>
                      <w:bCs/>
                      <w:snapToGrid w:val="0"/>
                      <w:color w:val="auto"/>
                      <w:kern w:val="0"/>
                      <w:sz w:val="21"/>
                      <w:szCs w:val="21"/>
                      <w:shd w:val="clear" w:color="auto" w:fill="auto"/>
                      <w:lang w:val="en-US" w:eastAsia="zh-CN"/>
                    </w:rPr>
                    <w:t>日</w:t>
                  </w:r>
                </w:p>
              </w:tc>
              <w:tc>
                <w:tcPr>
                  <w:tcW w:w="2557" w:type="dxa"/>
                  <w:gridSpan w:val="3"/>
                  <w:tcBorders>
                    <w:tl2br w:val="nil"/>
                    <w:tr2bl w:val="nil"/>
                  </w:tcBorders>
                  <w:noWrap w:val="0"/>
                  <w:vAlign w:val="center"/>
                </w:tcPr>
                <w:p w14:paraId="689E0E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snapToGrid w:val="0"/>
                      <w:color w:val="auto"/>
                      <w:kern w:val="0"/>
                      <w:sz w:val="21"/>
                      <w:szCs w:val="21"/>
                      <w:shd w:val="clear" w:color="auto" w:fill="auto"/>
                      <w:lang w:val="en-US" w:eastAsia="zh-CN"/>
                    </w:rPr>
                  </w:pPr>
                  <w:r>
                    <w:rPr>
                      <w:rFonts w:hint="default" w:ascii="Times New Roman" w:hAnsi="Times New Roman" w:eastAsia="宋体" w:cs="Times New Roman"/>
                      <w:b/>
                      <w:bCs/>
                      <w:snapToGrid w:val="0"/>
                      <w:color w:val="auto"/>
                      <w:kern w:val="0"/>
                      <w:sz w:val="21"/>
                      <w:szCs w:val="21"/>
                      <w:shd w:val="clear" w:color="auto" w:fill="auto"/>
                      <w:lang w:val="en-US" w:eastAsia="zh-CN"/>
                    </w:rPr>
                    <w:t>202</w:t>
                  </w:r>
                  <w:r>
                    <w:rPr>
                      <w:rFonts w:hint="eastAsia" w:ascii="Times New Roman" w:hAnsi="Times New Roman" w:eastAsia="宋体" w:cs="Times New Roman"/>
                      <w:b/>
                      <w:bCs/>
                      <w:snapToGrid w:val="0"/>
                      <w:color w:val="auto"/>
                      <w:kern w:val="0"/>
                      <w:sz w:val="21"/>
                      <w:szCs w:val="21"/>
                      <w:shd w:val="clear" w:color="auto" w:fill="auto"/>
                      <w:lang w:val="en-US" w:eastAsia="zh-CN"/>
                    </w:rPr>
                    <w:t>6</w:t>
                  </w:r>
                  <w:r>
                    <w:rPr>
                      <w:rFonts w:hint="default" w:ascii="Times New Roman" w:hAnsi="Times New Roman" w:eastAsia="宋体" w:cs="Times New Roman"/>
                      <w:b/>
                      <w:bCs/>
                      <w:snapToGrid w:val="0"/>
                      <w:color w:val="auto"/>
                      <w:kern w:val="0"/>
                      <w:sz w:val="21"/>
                      <w:szCs w:val="21"/>
                      <w:shd w:val="clear" w:color="auto" w:fill="auto"/>
                      <w:lang w:val="en-US" w:eastAsia="zh-CN"/>
                    </w:rPr>
                    <w:t>年</w:t>
                  </w:r>
                  <w:r>
                    <w:rPr>
                      <w:rFonts w:hint="eastAsia" w:ascii="Times New Roman" w:hAnsi="Times New Roman" w:eastAsia="宋体" w:cs="Times New Roman"/>
                      <w:b/>
                      <w:bCs/>
                      <w:snapToGrid w:val="0"/>
                      <w:color w:val="auto"/>
                      <w:kern w:val="0"/>
                      <w:sz w:val="21"/>
                      <w:szCs w:val="21"/>
                      <w:shd w:val="clear" w:color="auto" w:fill="auto"/>
                      <w:lang w:val="en-US" w:eastAsia="zh-CN"/>
                    </w:rPr>
                    <w:t>04</w:t>
                  </w:r>
                  <w:r>
                    <w:rPr>
                      <w:rFonts w:hint="default" w:ascii="Times New Roman" w:hAnsi="Times New Roman" w:eastAsia="宋体" w:cs="Times New Roman"/>
                      <w:b/>
                      <w:bCs/>
                      <w:snapToGrid w:val="0"/>
                      <w:color w:val="auto"/>
                      <w:kern w:val="0"/>
                      <w:sz w:val="21"/>
                      <w:szCs w:val="21"/>
                      <w:shd w:val="clear" w:color="auto" w:fill="auto"/>
                      <w:lang w:val="en-US" w:eastAsia="zh-CN"/>
                    </w:rPr>
                    <w:t>月</w:t>
                  </w:r>
                  <w:r>
                    <w:rPr>
                      <w:rFonts w:hint="eastAsia" w:ascii="Times New Roman" w:hAnsi="Times New Roman" w:eastAsia="宋体" w:cs="Times New Roman"/>
                      <w:b/>
                      <w:bCs/>
                      <w:snapToGrid w:val="0"/>
                      <w:color w:val="auto"/>
                      <w:kern w:val="0"/>
                      <w:sz w:val="21"/>
                      <w:szCs w:val="21"/>
                      <w:shd w:val="clear" w:color="auto" w:fill="auto"/>
                      <w:lang w:val="en-US" w:eastAsia="zh-CN"/>
                    </w:rPr>
                    <w:t>24</w:t>
                  </w:r>
                  <w:r>
                    <w:rPr>
                      <w:rFonts w:hint="default" w:ascii="Times New Roman" w:hAnsi="Times New Roman" w:eastAsia="宋体" w:cs="Times New Roman"/>
                      <w:b/>
                      <w:bCs/>
                      <w:snapToGrid w:val="0"/>
                      <w:color w:val="auto"/>
                      <w:kern w:val="0"/>
                      <w:sz w:val="21"/>
                      <w:szCs w:val="21"/>
                      <w:shd w:val="clear" w:color="auto" w:fill="auto"/>
                      <w:lang w:val="en-US" w:eastAsia="zh-CN"/>
                    </w:rPr>
                    <w:t>日</w:t>
                  </w:r>
                </w:p>
              </w:tc>
            </w:tr>
            <w:tr w14:paraId="59243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101" w:type="dxa"/>
                  <w:vMerge w:val="continue"/>
                  <w:tcBorders>
                    <w:tl2br w:val="nil"/>
                    <w:tr2bl w:val="nil"/>
                  </w:tcBorders>
                  <w:noWrap w:val="0"/>
                  <w:vAlign w:val="center"/>
                </w:tcPr>
                <w:p w14:paraId="6E93686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outlineLvl w:val="9"/>
                    <w:rPr>
                      <w:rFonts w:hint="default" w:ascii="Times New Roman" w:hAnsi="Times New Roman" w:eastAsia="宋体" w:cs="Times New Roman"/>
                      <w:b/>
                      <w:bCs/>
                      <w:snapToGrid w:val="0"/>
                      <w:color w:val="auto"/>
                      <w:kern w:val="0"/>
                      <w:sz w:val="21"/>
                      <w:szCs w:val="21"/>
                      <w:shd w:val="clear" w:color="auto" w:fill="auto"/>
                    </w:rPr>
                  </w:pPr>
                </w:p>
              </w:tc>
              <w:tc>
                <w:tcPr>
                  <w:tcW w:w="1163" w:type="dxa"/>
                  <w:gridSpan w:val="2"/>
                  <w:vMerge w:val="continue"/>
                  <w:tcBorders>
                    <w:tl2br w:val="nil"/>
                    <w:tr2bl w:val="nil"/>
                  </w:tcBorders>
                  <w:noWrap w:val="0"/>
                  <w:vAlign w:val="center"/>
                </w:tcPr>
                <w:p w14:paraId="56EE9B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outlineLvl w:val="9"/>
                    <w:rPr>
                      <w:rFonts w:hint="default" w:ascii="Times New Roman" w:hAnsi="Times New Roman" w:eastAsia="宋体" w:cs="Times New Roman"/>
                      <w:b/>
                      <w:bCs/>
                      <w:snapToGrid w:val="0"/>
                      <w:color w:val="auto"/>
                      <w:kern w:val="0"/>
                      <w:sz w:val="21"/>
                      <w:szCs w:val="21"/>
                      <w:shd w:val="clear" w:color="auto" w:fill="auto"/>
                    </w:rPr>
                  </w:pPr>
                </w:p>
              </w:tc>
              <w:tc>
                <w:tcPr>
                  <w:tcW w:w="1087" w:type="dxa"/>
                  <w:vMerge w:val="continue"/>
                  <w:tcBorders>
                    <w:tl2br w:val="nil"/>
                    <w:tr2bl w:val="nil"/>
                  </w:tcBorders>
                  <w:noWrap w:val="0"/>
                  <w:vAlign w:val="center"/>
                </w:tcPr>
                <w:p w14:paraId="10483C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outlineLvl w:val="9"/>
                    <w:rPr>
                      <w:rFonts w:hint="default" w:ascii="Times New Roman" w:hAnsi="Times New Roman" w:eastAsia="宋体" w:cs="Times New Roman"/>
                      <w:b/>
                      <w:bCs/>
                      <w:snapToGrid w:val="0"/>
                      <w:color w:val="auto"/>
                      <w:kern w:val="0"/>
                      <w:sz w:val="21"/>
                      <w:szCs w:val="21"/>
                      <w:shd w:val="clear" w:color="auto" w:fill="auto"/>
                    </w:rPr>
                  </w:pPr>
                </w:p>
              </w:tc>
              <w:tc>
                <w:tcPr>
                  <w:tcW w:w="1163" w:type="dxa"/>
                  <w:vMerge w:val="continue"/>
                  <w:tcBorders>
                    <w:tl2br w:val="nil"/>
                    <w:tr2bl w:val="nil"/>
                  </w:tcBorders>
                  <w:noWrap w:val="0"/>
                  <w:vAlign w:val="center"/>
                </w:tcPr>
                <w:p w14:paraId="2924C7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outlineLvl w:val="9"/>
                    <w:rPr>
                      <w:rFonts w:hint="default" w:ascii="Times New Roman" w:hAnsi="Times New Roman" w:eastAsia="宋体" w:cs="Times New Roman"/>
                      <w:b/>
                      <w:bCs/>
                      <w:snapToGrid w:val="0"/>
                      <w:color w:val="auto"/>
                      <w:kern w:val="0"/>
                      <w:sz w:val="21"/>
                      <w:szCs w:val="21"/>
                      <w:shd w:val="clear" w:color="auto" w:fill="auto"/>
                    </w:rPr>
                  </w:pPr>
                </w:p>
              </w:tc>
              <w:tc>
                <w:tcPr>
                  <w:tcW w:w="1101" w:type="dxa"/>
                  <w:gridSpan w:val="2"/>
                  <w:tcBorders>
                    <w:tl2br w:val="nil"/>
                    <w:tr2bl w:val="nil"/>
                  </w:tcBorders>
                  <w:noWrap w:val="0"/>
                  <w:vAlign w:val="center"/>
                </w:tcPr>
                <w:p w14:paraId="0DEC2D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snapToGrid w:val="0"/>
                      <w:color w:val="auto"/>
                      <w:kern w:val="0"/>
                      <w:sz w:val="21"/>
                      <w:szCs w:val="21"/>
                      <w:shd w:val="clear" w:color="auto" w:fill="auto"/>
                      <w:lang w:eastAsia="zh-CN"/>
                    </w:rPr>
                  </w:pPr>
                  <w:r>
                    <w:rPr>
                      <w:rFonts w:hint="default" w:ascii="Times New Roman" w:hAnsi="Times New Roman" w:eastAsia="宋体" w:cs="Times New Roman"/>
                      <w:b/>
                      <w:bCs/>
                      <w:snapToGrid w:val="0"/>
                      <w:color w:val="auto"/>
                      <w:kern w:val="0"/>
                      <w:sz w:val="21"/>
                      <w:szCs w:val="21"/>
                      <w:shd w:val="clear" w:color="auto" w:fill="auto"/>
                    </w:rPr>
                    <w:t>实际产量</w:t>
                  </w:r>
                  <w:r>
                    <w:rPr>
                      <w:rFonts w:hint="default" w:ascii="Times New Roman" w:hAnsi="Times New Roman" w:eastAsia="宋体" w:cs="Times New Roman"/>
                      <w:b/>
                      <w:bCs/>
                      <w:snapToGrid w:val="0"/>
                      <w:color w:val="auto"/>
                      <w:kern w:val="0"/>
                      <w:sz w:val="21"/>
                      <w:szCs w:val="21"/>
                      <w:shd w:val="clear" w:color="auto" w:fill="auto"/>
                      <w:lang w:eastAsia="zh-CN"/>
                    </w:rPr>
                    <w:t>（</w:t>
                  </w:r>
                  <w:r>
                    <w:rPr>
                      <w:rFonts w:hint="eastAsia" w:ascii="Times New Roman" w:hAnsi="Times New Roman" w:eastAsia="宋体" w:cs="Times New Roman"/>
                      <w:b/>
                      <w:bCs/>
                      <w:snapToGrid w:val="0"/>
                      <w:color w:val="auto"/>
                      <w:kern w:val="0"/>
                      <w:sz w:val="21"/>
                      <w:szCs w:val="21"/>
                      <w:shd w:val="clear" w:color="auto" w:fill="auto"/>
                      <w:lang w:val="en-US" w:eastAsia="zh-CN"/>
                    </w:rPr>
                    <w:t>环</w:t>
                  </w:r>
                  <w:r>
                    <w:rPr>
                      <w:rFonts w:hint="default" w:ascii="Times New Roman" w:hAnsi="Times New Roman" w:eastAsia="宋体" w:cs="Times New Roman"/>
                      <w:b/>
                      <w:bCs/>
                      <w:snapToGrid w:val="0"/>
                      <w:color w:val="auto"/>
                      <w:kern w:val="0"/>
                      <w:sz w:val="21"/>
                      <w:szCs w:val="21"/>
                      <w:shd w:val="clear" w:color="auto" w:fill="auto"/>
                      <w:lang w:eastAsia="zh-CN"/>
                    </w:rPr>
                    <w:t>）</w:t>
                  </w:r>
                </w:p>
              </w:tc>
              <w:tc>
                <w:tcPr>
                  <w:tcW w:w="1080" w:type="dxa"/>
                  <w:tcBorders>
                    <w:tl2br w:val="nil"/>
                    <w:tr2bl w:val="nil"/>
                  </w:tcBorders>
                  <w:noWrap w:val="0"/>
                  <w:vAlign w:val="center"/>
                </w:tcPr>
                <w:p w14:paraId="3267A5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snapToGrid w:val="0"/>
                      <w:color w:val="auto"/>
                      <w:kern w:val="0"/>
                      <w:sz w:val="21"/>
                      <w:szCs w:val="21"/>
                      <w:shd w:val="clear" w:color="auto" w:fill="auto"/>
                    </w:rPr>
                  </w:pPr>
                  <w:r>
                    <w:rPr>
                      <w:rFonts w:hint="default" w:ascii="Times New Roman" w:hAnsi="Times New Roman" w:eastAsia="宋体" w:cs="Times New Roman"/>
                      <w:b/>
                      <w:bCs/>
                      <w:snapToGrid w:val="0"/>
                      <w:color w:val="auto"/>
                      <w:kern w:val="0"/>
                      <w:sz w:val="21"/>
                      <w:szCs w:val="21"/>
                      <w:shd w:val="clear" w:color="auto" w:fill="auto"/>
                    </w:rPr>
                    <w:t>生产负荷</w:t>
                  </w:r>
                </w:p>
              </w:tc>
              <w:tc>
                <w:tcPr>
                  <w:tcW w:w="1335" w:type="dxa"/>
                  <w:gridSpan w:val="2"/>
                  <w:tcBorders>
                    <w:tl2br w:val="nil"/>
                    <w:tr2bl w:val="nil"/>
                  </w:tcBorders>
                  <w:noWrap w:val="0"/>
                  <w:vAlign w:val="center"/>
                </w:tcPr>
                <w:p w14:paraId="27FB3E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snapToGrid w:val="0"/>
                      <w:color w:val="auto"/>
                      <w:kern w:val="0"/>
                      <w:sz w:val="21"/>
                      <w:szCs w:val="21"/>
                      <w:shd w:val="clear" w:color="auto" w:fill="auto"/>
                      <w:lang w:eastAsia="zh-CN"/>
                    </w:rPr>
                  </w:pPr>
                  <w:r>
                    <w:rPr>
                      <w:rFonts w:hint="default" w:ascii="Times New Roman" w:hAnsi="Times New Roman" w:eastAsia="宋体" w:cs="Times New Roman"/>
                      <w:b/>
                      <w:bCs/>
                      <w:snapToGrid w:val="0"/>
                      <w:color w:val="auto"/>
                      <w:kern w:val="0"/>
                      <w:sz w:val="21"/>
                      <w:szCs w:val="21"/>
                      <w:shd w:val="clear" w:color="auto" w:fill="auto"/>
                    </w:rPr>
                    <w:t>实际产量</w:t>
                  </w:r>
                  <w:r>
                    <w:rPr>
                      <w:rFonts w:hint="default" w:ascii="Times New Roman" w:hAnsi="Times New Roman" w:eastAsia="宋体" w:cs="Times New Roman"/>
                      <w:b/>
                      <w:bCs/>
                      <w:snapToGrid w:val="0"/>
                      <w:color w:val="auto"/>
                      <w:kern w:val="0"/>
                      <w:sz w:val="21"/>
                      <w:szCs w:val="21"/>
                      <w:shd w:val="clear" w:color="auto" w:fill="auto"/>
                      <w:lang w:eastAsia="zh-CN"/>
                    </w:rPr>
                    <w:t>（</w:t>
                  </w:r>
                  <w:r>
                    <w:rPr>
                      <w:rFonts w:hint="eastAsia" w:ascii="Times New Roman" w:hAnsi="Times New Roman" w:eastAsia="宋体" w:cs="Times New Roman"/>
                      <w:b/>
                      <w:bCs/>
                      <w:snapToGrid w:val="0"/>
                      <w:color w:val="auto"/>
                      <w:kern w:val="0"/>
                      <w:sz w:val="21"/>
                      <w:szCs w:val="21"/>
                      <w:shd w:val="clear" w:color="auto" w:fill="auto"/>
                      <w:lang w:val="en-US" w:eastAsia="zh-CN"/>
                    </w:rPr>
                    <w:t>万套</w:t>
                  </w:r>
                  <w:r>
                    <w:rPr>
                      <w:rFonts w:hint="default" w:ascii="Times New Roman" w:hAnsi="Times New Roman" w:eastAsia="宋体" w:cs="Times New Roman"/>
                      <w:b/>
                      <w:bCs/>
                      <w:snapToGrid w:val="0"/>
                      <w:color w:val="auto"/>
                      <w:kern w:val="0"/>
                      <w:sz w:val="21"/>
                      <w:szCs w:val="21"/>
                      <w:shd w:val="clear" w:color="auto" w:fill="auto"/>
                      <w:lang w:eastAsia="zh-CN"/>
                    </w:rPr>
                    <w:t>）</w:t>
                  </w:r>
                </w:p>
              </w:tc>
              <w:tc>
                <w:tcPr>
                  <w:tcW w:w="1222" w:type="dxa"/>
                  <w:tcBorders>
                    <w:tl2br w:val="nil"/>
                    <w:tr2bl w:val="nil"/>
                  </w:tcBorders>
                  <w:noWrap w:val="0"/>
                  <w:vAlign w:val="center"/>
                </w:tcPr>
                <w:p w14:paraId="1C499C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bCs/>
                      <w:snapToGrid w:val="0"/>
                      <w:color w:val="auto"/>
                      <w:kern w:val="0"/>
                      <w:sz w:val="21"/>
                      <w:szCs w:val="21"/>
                      <w:shd w:val="clear" w:color="auto" w:fill="auto"/>
                    </w:rPr>
                  </w:pPr>
                  <w:r>
                    <w:rPr>
                      <w:rFonts w:hint="default" w:ascii="Times New Roman" w:hAnsi="Times New Roman" w:eastAsia="宋体" w:cs="Times New Roman"/>
                      <w:b/>
                      <w:bCs/>
                      <w:snapToGrid w:val="0"/>
                      <w:color w:val="auto"/>
                      <w:kern w:val="0"/>
                      <w:sz w:val="21"/>
                      <w:szCs w:val="21"/>
                      <w:shd w:val="clear" w:color="auto" w:fill="auto"/>
                    </w:rPr>
                    <w:t>生产负荷</w:t>
                  </w:r>
                </w:p>
              </w:tc>
            </w:tr>
            <w:tr w14:paraId="2DCAE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101" w:type="dxa"/>
                  <w:tcBorders>
                    <w:tl2br w:val="nil"/>
                    <w:tr2bl w:val="nil"/>
                  </w:tcBorders>
                  <w:noWrap w:val="0"/>
                  <w:vAlign w:val="center"/>
                </w:tcPr>
                <w:p w14:paraId="3545E34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b w:val="0"/>
                      <w:bCs w:val="0"/>
                      <w:color w:val="auto"/>
                      <w:sz w:val="21"/>
                      <w:szCs w:val="21"/>
                      <w:lang w:val="en-US" w:eastAsia="zh-CN" w:bidi="ar-SA"/>
                    </w:rPr>
                    <w:t>盾构管片</w:t>
                  </w:r>
                </w:p>
              </w:tc>
              <w:tc>
                <w:tcPr>
                  <w:tcW w:w="1163" w:type="dxa"/>
                  <w:gridSpan w:val="2"/>
                  <w:tcBorders>
                    <w:tl2br w:val="nil"/>
                    <w:tr2bl w:val="nil"/>
                  </w:tcBorders>
                  <w:noWrap w:val="0"/>
                  <w:vAlign w:val="center"/>
                </w:tcPr>
                <w:p w14:paraId="4393AE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1.5</w:t>
                  </w:r>
                </w:p>
              </w:tc>
              <w:tc>
                <w:tcPr>
                  <w:tcW w:w="1087" w:type="dxa"/>
                  <w:tcBorders>
                    <w:tl2br w:val="nil"/>
                    <w:tr2bl w:val="nil"/>
                  </w:tcBorders>
                  <w:noWrap w:val="0"/>
                  <w:vAlign w:val="center"/>
                </w:tcPr>
                <w:p w14:paraId="0E41018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1.5</w:t>
                  </w:r>
                </w:p>
              </w:tc>
              <w:tc>
                <w:tcPr>
                  <w:tcW w:w="1163" w:type="dxa"/>
                  <w:tcBorders>
                    <w:tl2br w:val="nil"/>
                    <w:tr2bl w:val="nil"/>
                  </w:tcBorders>
                  <w:noWrap w:val="0"/>
                  <w:vAlign w:val="center"/>
                </w:tcPr>
                <w:p w14:paraId="329D77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45</w:t>
                  </w:r>
                </w:p>
              </w:tc>
              <w:tc>
                <w:tcPr>
                  <w:tcW w:w="1101" w:type="dxa"/>
                  <w:gridSpan w:val="2"/>
                  <w:tcBorders>
                    <w:tl2br w:val="nil"/>
                    <w:tr2bl w:val="nil"/>
                  </w:tcBorders>
                  <w:noWrap w:val="0"/>
                  <w:vAlign w:val="center"/>
                </w:tcPr>
                <w:p w14:paraId="306B49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43</w:t>
                  </w:r>
                </w:p>
              </w:tc>
              <w:tc>
                <w:tcPr>
                  <w:tcW w:w="1080" w:type="dxa"/>
                  <w:tcBorders>
                    <w:tl2br w:val="nil"/>
                    <w:tr2bl w:val="nil"/>
                  </w:tcBorders>
                  <w:noWrap w:val="0"/>
                  <w:vAlign w:val="center"/>
                </w:tcPr>
                <w:p w14:paraId="6B0949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95.5</w:t>
                  </w:r>
                  <w:r>
                    <w:rPr>
                      <w:rFonts w:hint="eastAsia" w:ascii="Times New Roman" w:hAnsi="Times New Roman" w:cs="Times New Roman" w:eastAsiaTheme="minorEastAsia"/>
                      <w:b w:val="0"/>
                      <w:bCs w:val="0"/>
                      <w:color w:val="auto"/>
                      <w:kern w:val="2"/>
                      <w:sz w:val="21"/>
                      <w:szCs w:val="21"/>
                      <w:shd w:val="clear" w:color="auto" w:fill="auto"/>
                      <w:lang w:val="en-US" w:eastAsia="zh-CN" w:bidi="ar-SA"/>
                    </w:rPr>
                    <w:t>%</w:t>
                  </w:r>
                </w:p>
              </w:tc>
              <w:tc>
                <w:tcPr>
                  <w:tcW w:w="1335" w:type="dxa"/>
                  <w:gridSpan w:val="2"/>
                  <w:tcBorders>
                    <w:tl2br w:val="nil"/>
                    <w:tr2bl w:val="nil"/>
                  </w:tcBorders>
                  <w:noWrap w:val="0"/>
                  <w:vAlign w:val="center"/>
                </w:tcPr>
                <w:p w14:paraId="1F050FB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42</w:t>
                  </w:r>
                </w:p>
              </w:tc>
              <w:tc>
                <w:tcPr>
                  <w:tcW w:w="1222" w:type="dxa"/>
                  <w:tcBorders>
                    <w:tl2br w:val="nil"/>
                    <w:tr2bl w:val="nil"/>
                  </w:tcBorders>
                  <w:noWrap w:val="0"/>
                  <w:vAlign w:val="center"/>
                </w:tcPr>
                <w:p w14:paraId="0447D1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93.3</w:t>
                  </w:r>
                  <w:r>
                    <w:rPr>
                      <w:rFonts w:hint="eastAsia" w:ascii="Times New Roman" w:hAnsi="Times New Roman" w:cs="Times New Roman" w:eastAsiaTheme="minorEastAsia"/>
                      <w:b w:val="0"/>
                      <w:bCs w:val="0"/>
                      <w:color w:val="auto"/>
                      <w:kern w:val="2"/>
                      <w:sz w:val="21"/>
                      <w:szCs w:val="21"/>
                      <w:shd w:val="clear" w:color="auto" w:fill="auto"/>
                      <w:lang w:val="en-US" w:eastAsia="zh-CN" w:bidi="ar-SA"/>
                    </w:rPr>
                    <w:t>%</w:t>
                  </w:r>
                </w:p>
              </w:tc>
            </w:tr>
            <w:tr w14:paraId="14F0C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9252" w:type="dxa"/>
                  <w:gridSpan w:val="11"/>
                  <w:tcBorders>
                    <w:tl2br w:val="nil"/>
                    <w:tr2bl w:val="nil"/>
                  </w:tcBorders>
                  <w:noWrap w:val="0"/>
                  <w:vAlign w:val="center"/>
                </w:tcPr>
                <w:p w14:paraId="2D91DA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rPr>
                  </w:pPr>
                  <w:r>
                    <w:rPr>
                      <w:rFonts w:hint="default" w:ascii="Times New Roman" w:hAnsi="Times New Roman" w:eastAsia="宋体" w:cs="Times New Roman"/>
                      <w:snapToGrid w:val="0"/>
                      <w:color w:val="auto"/>
                      <w:kern w:val="0"/>
                      <w:sz w:val="21"/>
                      <w:szCs w:val="21"/>
                      <w:shd w:val="clear" w:color="auto" w:fill="auto"/>
                    </w:rPr>
                    <w:t>注：</w:t>
                  </w:r>
                  <w:r>
                    <w:rPr>
                      <w:rFonts w:hint="default" w:ascii="Times New Roman" w:hAnsi="Times New Roman" w:eastAsia="宋体" w:cs="Times New Roman"/>
                      <w:snapToGrid w:val="0"/>
                      <w:color w:val="auto"/>
                      <w:kern w:val="0"/>
                      <w:sz w:val="21"/>
                      <w:szCs w:val="21"/>
                      <w:shd w:val="clear" w:color="auto" w:fill="auto"/>
                      <w:lang w:eastAsia="zh-CN"/>
                    </w:rPr>
                    <w:t>项目</w:t>
                  </w:r>
                  <w:r>
                    <w:rPr>
                      <w:rFonts w:hint="default" w:ascii="Times New Roman" w:hAnsi="Times New Roman" w:eastAsia="宋体" w:cs="Times New Roman"/>
                      <w:snapToGrid w:val="0"/>
                      <w:color w:val="auto"/>
                      <w:kern w:val="0"/>
                      <w:sz w:val="21"/>
                      <w:szCs w:val="21"/>
                      <w:shd w:val="clear" w:color="auto" w:fill="auto"/>
                    </w:rPr>
                    <w:t>年生产时间为</w:t>
                  </w:r>
                  <w:r>
                    <w:rPr>
                      <w:rFonts w:hint="default" w:ascii="Times New Roman" w:hAnsi="Times New Roman" w:eastAsia="宋体" w:cs="Times New Roman"/>
                      <w:snapToGrid w:val="0"/>
                      <w:color w:val="auto"/>
                      <w:kern w:val="0"/>
                      <w:sz w:val="21"/>
                      <w:szCs w:val="21"/>
                      <w:shd w:val="clear" w:color="auto" w:fill="auto"/>
                      <w:lang w:val="en-US" w:eastAsia="zh-CN"/>
                    </w:rPr>
                    <w:t>3</w:t>
                  </w:r>
                  <w:r>
                    <w:rPr>
                      <w:rFonts w:hint="eastAsia" w:ascii="Times New Roman" w:hAnsi="Times New Roman" w:eastAsia="宋体" w:cs="Times New Roman"/>
                      <w:snapToGrid w:val="0"/>
                      <w:color w:val="auto"/>
                      <w:kern w:val="0"/>
                      <w:sz w:val="21"/>
                      <w:szCs w:val="21"/>
                      <w:shd w:val="clear" w:color="auto" w:fill="auto"/>
                      <w:lang w:val="en-US" w:eastAsia="zh-CN"/>
                    </w:rPr>
                    <w:t>30</w:t>
                  </w:r>
                  <w:r>
                    <w:rPr>
                      <w:rFonts w:hint="default" w:ascii="Times New Roman" w:hAnsi="Times New Roman" w:eastAsia="宋体" w:cs="Times New Roman"/>
                      <w:snapToGrid w:val="0"/>
                      <w:color w:val="auto"/>
                      <w:kern w:val="0"/>
                      <w:sz w:val="21"/>
                      <w:szCs w:val="21"/>
                      <w:shd w:val="clear" w:color="auto" w:fill="auto"/>
                    </w:rPr>
                    <w:t>天。</w:t>
                  </w:r>
                </w:p>
              </w:tc>
            </w:tr>
            <w:tr w14:paraId="3774E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3351" w:type="dxa"/>
                  <w:gridSpan w:val="4"/>
                  <w:tcBorders>
                    <w:tl2br w:val="nil"/>
                    <w:tr2bl w:val="nil"/>
                  </w:tcBorders>
                  <w:shd w:val="clear" w:color="auto" w:fill="FFFFFF"/>
                  <w:noWrap w:val="0"/>
                  <w:vAlign w:val="center"/>
                </w:tcPr>
                <w:p w14:paraId="0EF9DB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default" w:ascii="Times New Roman" w:hAnsi="Times New Roman" w:eastAsia="宋体" w:cs="Times New Roman"/>
                      <w:snapToGrid w:val="0"/>
                      <w:color w:val="auto"/>
                      <w:kern w:val="0"/>
                      <w:sz w:val="21"/>
                      <w:szCs w:val="21"/>
                      <w:shd w:val="clear" w:color="auto" w:fill="auto"/>
                      <w:lang w:val="en-US" w:eastAsia="zh-CN"/>
                    </w:rPr>
                    <w:t>主要设备台名称</w:t>
                  </w:r>
                </w:p>
              </w:tc>
              <w:tc>
                <w:tcPr>
                  <w:tcW w:w="1275" w:type="dxa"/>
                  <w:gridSpan w:val="2"/>
                  <w:tcBorders>
                    <w:tl2br w:val="nil"/>
                    <w:tr2bl w:val="nil"/>
                  </w:tcBorders>
                  <w:shd w:val="clear" w:color="auto" w:fill="FFFFFF"/>
                  <w:noWrap w:val="0"/>
                  <w:vAlign w:val="center"/>
                </w:tcPr>
                <w:p w14:paraId="488852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搅拌机</w:t>
                  </w:r>
                </w:p>
              </w:tc>
              <w:tc>
                <w:tcPr>
                  <w:tcW w:w="989" w:type="dxa"/>
                  <w:tcBorders>
                    <w:tl2br w:val="nil"/>
                    <w:tr2bl w:val="nil"/>
                  </w:tcBorders>
                  <w:shd w:val="clear" w:color="auto" w:fill="FFFFFF"/>
                  <w:noWrap w:val="0"/>
                  <w:vAlign w:val="center"/>
                </w:tcPr>
                <w:p w14:paraId="4D12BA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生产线</w:t>
                  </w:r>
                </w:p>
              </w:tc>
              <w:tc>
                <w:tcPr>
                  <w:tcW w:w="1080" w:type="dxa"/>
                  <w:tcBorders>
                    <w:tl2br w:val="nil"/>
                    <w:tr2bl w:val="nil"/>
                  </w:tcBorders>
                  <w:shd w:val="clear" w:color="auto" w:fill="FFFFFF"/>
                  <w:noWrap w:val="0"/>
                  <w:vAlign w:val="center"/>
                </w:tcPr>
                <w:p w14:paraId="775B01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门式起重机</w:t>
                  </w:r>
                </w:p>
              </w:tc>
              <w:tc>
                <w:tcPr>
                  <w:tcW w:w="1081" w:type="dxa"/>
                  <w:tcBorders>
                    <w:tl2br w:val="nil"/>
                    <w:tr2bl w:val="nil"/>
                  </w:tcBorders>
                  <w:shd w:val="clear" w:color="auto" w:fill="FFFFFF"/>
                  <w:noWrap w:val="0"/>
                  <w:vAlign w:val="center"/>
                </w:tcPr>
                <w:p w14:paraId="407689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装载机</w:t>
                  </w:r>
                </w:p>
              </w:tc>
              <w:tc>
                <w:tcPr>
                  <w:tcW w:w="1476" w:type="dxa"/>
                  <w:gridSpan w:val="2"/>
                  <w:tcBorders>
                    <w:tl2br w:val="nil"/>
                    <w:tr2bl w:val="nil"/>
                  </w:tcBorders>
                  <w:shd w:val="clear" w:color="auto" w:fill="FFFFFF"/>
                  <w:noWrap w:val="0"/>
                  <w:vAlign w:val="center"/>
                </w:tcPr>
                <w:p w14:paraId="12FDB0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桥式起重机</w:t>
                  </w:r>
                </w:p>
              </w:tc>
            </w:tr>
            <w:tr w14:paraId="0EA33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720" w:type="dxa"/>
                  <w:gridSpan w:val="2"/>
                  <w:vMerge w:val="restart"/>
                  <w:tcBorders>
                    <w:tl2br w:val="nil"/>
                    <w:tr2bl w:val="nil"/>
                  </w:tcBorders>
                  <w:shd w:val="clear" w:color="auto" w:fill="FFFFFF" w:themeFill="background1"/>
                  <w:noWrap w:val="0"/>
                  <w:vAlign w:val="center"/>
                </w:tcPr>
                <w:p w14:paraId="243A9D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default" w:ascii="Times New Roman" w:hAnsi="Times New Roman" w:eastAsia="宋体" w:cs="Times New Roman"/>
                      <w:snapToGrid w:val="0"/>
                      <w:color w:val="auto"/>
                      <w:kern w:val="0"/>
                      <w:sz w:val="21"/>
                      <w:szCs w:val="21"/>
                      <w:shd w:val="clear" w:color="auto" w:fill="auto"/>
                      <w:lang w:val="en-US" w:eastAsia="zh-CN"/>
                    </w:rPr>
                    <w:t>验收监测期间设主要备运行台数</w:t>
                  </w:r>
                </w:p>
              </w:tc>
              <w:tc>
                <w:tcPr>
                  <w:tcW w:w="1631" w:type="dxa"/>
                  <w:gridSpan w:val="2"/>
                  <w:tcBorders>
                    <w:tl2br w:val="nil"/>
                    <w:tr2bl w:val="nil"/>
                  </w:tcBorders>
                  <w:shd w:val="clear" w:color="auto" w:fill="FFFFFF" w:themeFill="background1"/>
                  <w:noWrap w:val="0"/>
                  <w:vAlign w:val="center"/>
                </w:tcPr>
                <w:p w14:paraId="458901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2026.04.23</w:t>
                  </w:r>
                </w:p>
              </w:tc>
              <w:tc>
                <w:tcPr>
                  <w:tcW w:w="1275" w:type="dxa"/>
                  <w:gridSpan w:val="2"/>
                  <w:tcBorders>
                    <w:tl2br w:val="nil"/>
                    <w:tr2bl w:val="nil"/>
                  </w:tcBorders>
                  <w:shd w:val="clear" w:color="auto" w:fill="FFFFFF" w:themeFill="background1"/>
                  <w:noWrap w:val="0"/>
                  <w:vAlign w:val="center"/>
                </w:tcPr>
                <w:p w14:paraId="77ED0A0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1</w:t>
                  </w:r>
                </w:p>
              </w:tc>
              <w:tc>
                <w:tcPr>
                  <w:tcW w:w="989" w:type="dxa"/>
                  <w:tcBorders>
                    <w:tl2br w:val="nil"/>
                    <w:tr2bl w:val="nil"/>
                  </w:tcBorders>
                  <w:shd w:val="clear" w:color="auto" w:fill="FFFFFF" w:themeFill="background1"/>
                  <w:noWrap w:val="0"/>
                  <w:vAlign w:val="center"/>
                </w:tcPr>
                <w:p w14:paraId="379175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1</w:t>
                  </w:r>
                </w:p>
              </w:tc>
              <w:tc>
                <w:tcPr>
                  <w:tcW w:w="1080" w:type="dxa"/>
                  <w:tcBorders>
                    <w:tl2br w:val="nil"/>
                    <w:tr2bl w:val="nil"/>
                  </w:tcBorders>
                  <w:shd w:val="clear" w:color="auto" w:fill="FFFFFF" w:themeFill="background1"/>
                  <w:noWrap w:val="0"/>
                  <w:vAlign w:val="center"/>
                </w:tcPr>
                <w:p w14:paraId="275C1B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4</w:t>
                  </w:r>
                </w:p>
              </w:tc>
              <w:tc>
                <w:tcPr>
                  <w:tcW w:w="1081" w:type="dxa"/>
                  <w:tcBorders>
                    <w:tl2br w:val="nil"/>
                    <w:tr2bl w:val="nil"/>
                  </w:tcBorders>
                  <w:shd w:val="clear" w:color="auto" w:fill="FFFFFF" w:themeFill="background1"/>
                  <w:noWrap w:val="0"/>
                  <w:vAlign w:val="center"/>
                </w:tcPr>
                <w:p w14:paraId="2743A0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1</w:t>
                  </w:r>
                </w:p>
              </w:tc>
              <w:tc>
                <w:tcPr>
                  <w:tcW w:w="1476" w:type="dxa"/>
                  <w:gridSpan w:val="2"/>
                  <w:tcBorders>
                    <w:tl2br w:val="nil"/>
                    <w:tr2bl w:val="nil"/>
                  </w:tcBorders>
                  <w:shd w:val="clear" w:color="auto" w:fill="FFFFFF" w:themeFill="background1"/>
                  <w:noWrap w:val="0"/>
                  <w:vAlign w:val="center"/>
                </w:tcPr>
                <w:p w14:paraId="70302E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6</w:t>
                  </w:r>
                </w:p>
              </w:tc>
            </w:tr>
            <w:tr w14:paraId="1BCEC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5" w:hRule="atLeast"/>
                <w:jc w:val="center"/>
              </w:trPr>
              <w:tc>
                <w:tcPr>
                  <w:tcW w:w="1720" w:type="dxa"/>
                  <w:gridSpan w:val="2"/>
                  <w:vMerge w:val="continue"/>
                  <w:tcBorders>
                    <w:tl2br w:val="nil"/>
                    <w:tr2bl w:val="nil"/>
                  </w:tcBorders>
                  <w:shd w:val="clear" w:color="auto" w:fill="FFFFFF" w:themeFill="background1"/>
                  <w:noWrap w:val="0"/>
                  <w:vAlign w:val="center"/>
                </w:tcPr>
                <w:p w14:paraId="69F56D6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p>
              </w:tc>
              <w:tc>
                <w:tcPr>
                  <w:tcW w:w="1631" w:type="dxa"/>
                  <w:gridSpan w:val="2"/>
                  <w:tcBorders>
                    <w:tl2br w:val="nil"/>
                    <w:tr2bl w:val="nil"/>
                  </w:tcBorders>
                  <w:shd w:val="clear" w:color="auto" w:fill="FFFFFF" w:themeFill="background1"/>
                  <w:noWrap w:val="0"/>
                  <w:vAlign w:val="center"/>
                </w:tcPr>
                <w:p w14:paraId="7C93F1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2026.04.24</w:t>
                  </w:r>
                </w:p>
              </w:tc>
              <w:tc>
                <w:tcPr>
                  <w:tcW w:w="1275" w:type="dxa"/>
                  <w:gridSpan w:val="2"/>
                  <w:tcBorders>
                    <w:tl2br w:val="nil"/>
                    <w:tr2bl w:val="nil"/>
                  </w:tcBorders>
                  <w:shd w:val="clear" w:color="auto" w:fill="FFFFFF" w:themeFill="background1"/>
                  <w:noWrap w:val="0"/>
                  <w:vAlign w:val="center"/>
                </w:tcPr>
                <w:p w14:paraId="569F7A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1</w:t>
                  </w:r>
                </w:p>
              </w:tc>
              <w:tc>
                <w:tcPr>
                  <w:tcW w:w="989" w:type="dxa"/>
                  <w:tcBorders>
                    <w:tl2br w:val="nil"/>
                    <w:tr2bl w:val="nil"/>
                  </w:tcBorders>
                  <w:shd w:val="clear" w:color="auto" w:fill="FFFFFF" w:themeFill="background1"/>
                  <w:noWrap w:val="0"/>
                  <w:vAlign w:val="center"/>
                </w:tcPr>
                <w:p w14:paraId="0B1547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1</w:t>
                  </w:r>
                </w:p>
              </w:tc>
              <w:tc>
                <w:tcPr>
                  <w:tcW w:w="1080" w:type="dxa"/>
                  <w:tcBorders>
                    <w:tl2br w:val="nil"/>
                    <w:tr2bl w:val="nil"/>
                  </w:tcBorders>
                  <w:shd w:val="clear" w:color="auto" w:fill="FFFFFF" w:themeFill="background1"/>
                  <w:noWrap w:val="0"/>
                  <w:vAlign w:val="center"/>
                </w:tcPr>
                <w:p w14:paraId="6EF7C2D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4</w:t>
                  </w:r>
                </w:p>
              </w:tc>
              <w:tc>
                <w:tcPr>
                  <w:tcW w:w="1081" w:type="dxa"/>
                  <w:tcBorders>
                    <w:tl2br w:val="nil"/>
                    <w:tr2bl w:val="nil"/>
                  </w:tcBorders>
                  <w:shd w:val="clear" w:color="auto" w:fill="FFFFFF" w:themeFill="background1"/>
                  <w:noWrap w:val="0"/>
                  <w:vAlign w:val="center"/>
                </w:tcPr>
                <w:p w14:paraId="7924C6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1</w:t>
                  </w:r>
                </w:p>
              </w:tc>
              <w:tc>
                <w:tcPr>
                  <w:tcW w:w="1476" w:type="dxa"/>
                  <w:gridSpan w:val="2"/>
                  <w:tcBorders>
                    <w:tl2br w:val="nil"/>
                    <w:tr2bl w:val="nil"/>
                  </w:tcBorders>
                  <w:shd w:val="clear" w:color="auto" w:fill="FFFFFF" w:themeFill="background1"/>
                  <w:noWrap w:val="0"/>
                  <w:vAlign w:val="center"/>
                </w:tcPr>
                <w:p w14:paraId="7ABF04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6</w:t>
                  </w:r>
                </w:p>
              </w:tc>
            </w:tr>
            <w:tr w14:paraId="21868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6" w:hRule="atLeast"/>
                <w:jc w:val="center"/>
              </w:trPr>
              <w:tc>
                <w:tcPr>
                  <w:tcW w:w="3351" w:type="dxa"/>
                  <w:gridSpan w:val="4"/>
                  <w:tcBorders>
                    <w:tl2br w:val="nil"/>
                    <w:tr2bl w:val="nil"/>
                  </w:tcBorders>
                  <w:shd w:val="clear" w:color="auto" w:fill="FFFFFF" w:themeFill="background1"/>
                  <w:noWrap w:val="0"/>
                  <w:vAlign w:val="center"/>
                </w:tcPr>
                <w:p w14:paraId="72A1E3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default" w:ascii="Times New Roman" w:hAnsi="Times New Roman" w:eastAsia="宋体" w:cs="Times New Roman"/>
                      <w:snapToGrid w:val="0"/>
                      <w:color w:val="auto"/>
                      <w:kern w:val="0"/>
                      <w:sz w:val="21"/>
                      <w:szCs w:val="21"/>
                      <w:shd w:val="clear" w:color="auto" w:fill="auto"/>
                      <w:lang w:val="en-US" w:eastAsia="zh-CN"/>
                    </w:rPr>
                    <w:t>设备总数</w:t>
                  </w:r>
                </w:p>
              </w:tc>
              <w:tc>
                <w:tcPr>
                  <w:tcW w:w="1275" w:type="dxa"/>
                  <w:gridSpan w:val="2"/>
                  <w:tcBorders>
                    <w:tl2br w:val="nil"/>
                    <w:tr2bl w:val="nil"/>
                  </w:tcBorders>
                  <w:shd w:val="clear" w:color="auto" w:fill="FFFFFF" w:themeFill="background1"/>
                  <w:noWrap w:val="0"/>
                  <w:vAlign w:val="center"/>
                </w:tcPr>
                <w:p w14:paraId="53A961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1</w:t>
                  </w:r>
                </w:p>
              </w:tc>
              <w:tc>
                <w:tcPr>
                  <w:tcW w:w="989" w:type="dxa"/>
                  <w:tcBorders>
                    <w:tl2br w:val="nil"/>
                    <w:tr2bl w:val="nil"/>
                  </w:tcBorders>
                  <w:shd w:val="clear" w:color="auto" w:fill="FFFFFF" w:themeFill="background1"/>
                  <w:noWrap w:val="0"/>
                  <w:vAlign w:val="center"/>
                </w:tcPr>
                <w:p w14:paraId="462260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1</w:t>
                  </w:r>
                </w:p>
              </w:tc>
              <w:tc>
                <w:tcPr>
                  <w:tcW w:w="1080" w:type="dxa"/>
                  <w:tcBorders>
                    <w:tl2br w:val="nil"/>
                    <w:tr2bl w:val="nil"/>
                  </w:tcBorders>
                  <w:shd w:val="clear" w:color="auto" w:fill="FFFFFF" w:themeFill="background1"/>
                  <w:noWrap w:val="0"/>
                  <w:vAlign w:val="center"/>
                </w:tcPr>
                <w:p w14:paraId="2F9BA2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4</w:t>
                  </w:r>
                </w:p>
              </w:tc>
              <w:tc>
                <w:tcPr>
                  <w:tcW w:w="1081" w:type="dxa"/>
                  <w:tcBorders>
                    <w:tl2br w:val="nil"/>
                    <w:tr2bl w:val="nil"/>
                  </w:tcBorders>
                  <w:shd w:val="clear" w:color="auto" w:fill="FFFFFF" w:themeFill="background1"/>
                  <w:noWrap w:val="0"/>
                  <w:vAlign w:val="center"/>
                </w:tcPr>
                <w:p w14:paraId="33F3E6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1</w:t>
                  </w:r>
                </w:p>
              </w:tc>
              <w:tc>
                <w:tcPr>
                  <w:tcW w:w="1476" w:type="dxa"/>
                  <w:gridSpan w:val="2"/>
                  <w:tcBorders>
                    <w:tl2br w:val="nil"/>
                    <w:tr2bl w:val="nil"/>
                  </w:tcBorders>
                  <w:shd w:val="clear" w:color="auto" w:fill="FFFFFF" w:themeFill="background1"/>
                  <w:noWrap w:val="0"/>
                  <w:vAlign w:val="center"/>
                </w:tcPr>
                <w:p w14:paraId="00974E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eastAsia="宋体" w:cs="Times New Roman"/>
                      <w:snapToGrid w:val="0"/>
                      <w:color w:val="auto"/>
                      <w:kern w:val="0"/>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6</w:t>
                  </w:r>
                </w:p>
              </w:tc>
            </w:tr>
          </w:tbl>
          <w:p w14:paraId="74B97221">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Autospacing="0" w:line="240" w:lineRule="auto"/>
              <w:ind w:left="0" w:right="0"/>
              <w:jc w:val="center"/>
              <w:textAlignment w:val="auto"/>
              <w:outlineLvl w:val="9"/>
              <w:rPr>
                <w:rFonts w:hint="default" w:ascii="Times New Roman" w:hAnsi="Times New Roman" w:eastAsia="宋体" w:cs="Times New Roman"/>
                <w:b/>
                <w:bCs/>
                <w:snapToGrid w:val="0"/>
                <w:color w:val="auto"/>
                <w:kern w:val="0"/>
                <w:sz w:val="24"/>
                <w:szCs w:val="24"/>
                <w:shd w:val="clear" w:color="auto" w:fill="auto"/>
                <w:lang w:val="en-US" w:eastAsia="zh-CN" w:bidi="ar-SA"/>
              </w:rPr>
            </w:pPr>
            <w:r>
              <w:rPr>
                <w:rFonts w:hint="default" w:ascii="Times New Roman" w:hAnsi="Times New Roman" w:eastAsia="宋体" w:cs="Times New Roman"/>
                <w:b/>
                <w:color w:val="auto"/>
                <w:sz w:val="24"/>
                <w:szCs w:val="24"/>
                <w:shd w:val="clear" w:color="auto" w:fill="auto"/>
                <w:lang w:val="en-US" w:eastAsia="zh-CN"/>
              </w:rPr>
              <w:t>表</w:t>
            </w:r>
            <w:r>
              <w:rPr>
                <w:rFonts w:hint="eastAsia" w:ascii="Times New Roman" w:hAnsi="Times New Roman" w:eastAsia="宋体" w:cs="Times New Roman"/>
                <w:b/>
                <w:color w:val="auto"/>
                <w:sz w:val="24"/>
                <w:szCs w:val="24"/>
                <w:shd w:val="clear" w:color="auto" w:fill="auto"/>
                <w:lang w:val="en-US" w:eastAsia="zh-CN"/>
              </w:rPr>
              <w:t>7</w:t>
            </w:r>
            <w:r>
              <w:rPr>
                <w:rFonts w:hint="default" w:ascii="Times New Roman" w:hAnsi="Times New Roman" w:eastAsia="宋体" w:cs="Times New Roman"/>
                <w:b/>
                <w:color w:val="auto"/>
                <w:sz w:val="24"/>
                <w:szCs w:val="24"/>
                <w:shd w:val="clear" w:color="auto" w:fill="auto"/>
                <w:lang w:val="en-US" w:eastAsia="zh-CN"/>
              </w:rPr>
              <w:t>-</w:t>
            </w:r>
            <w:r>
              <w:rPr>
                <w:rFonts w:hint="eastAsia" w:ascii="Times New Roman" w:hAnsi="Times New Roman" w:eastAsia="宋体" w:cs="Times New Roman"/>
                <w:b/>
                <w:color w:val="auto"/>
                <w:sz w:val="24"/>
                <w:szCs w:val="24"/>
                <w:shd w:val="clear" w:color="auto" w:fill="auto"/>
                <w:lang w:val="en-US" w:eastAsia="zh-CN"/>
              </w:rPr>
              <w:t>2</w:t>
            </w:r>
            <w:r>
              <w:rPr>
                <w:rFonts w:hint="default" w:ascii="Times New Roman" w:hAnsi="Times New Roman" w:eastAsia="宋体" w:cs="Times New Roman"/>
                <w:b/>
                <w:color w:val="auto"/>
                <w:sz w:val="24"/>
                <w:szCs w:val="24"/>
                <w:shd w:val="clear" w:color="auto" w:fill="auto"/>
                <w:lang w:val="en-US" w:eastAsia="zh-CN"/>
              </w:rPr>
              <w:t xml:space="preserve">  监测期间</w:t>
            </w:r>
            <w:r>
              <w:rPr>
                <w:rFonts w:hint="eastAsia" w:ascii="Times New Roman" w:hAnsi="Times New Roman" w:eastAsia="宋体" w:cs="Times New Roman"/>
                <w:b/>
                <w:color w:val="auto"/>
                <w:sz w:val="24"/>
                <w:szCs w:val="24"/>
                <w:shd w:val="clear" w:color="auto" w:fill="auto"/>
                <w:lang w:val="en-US" w:eastAsia="zh-CN"/>
              </w:rPr>
              <w:t>原辅料实际消耗</w:t>
            </w:r>
            <w:r>
              <w:rPr>
                <w:rFonts w:hint="default" w:ascii="Times New Roman" w:hAnsi="Times New Roman" w:eastAsia="宋体" w:cs="Times New Roman"/>
                <w:b/>
                <w:color w:val="auto"/>
                <w:sz w:val="24"/>
                <w:szCs w:val="24"/>
                <w:shd w:val="clear" w:color="auto" w:fill="auto"/>
                <w:lang w:val="en-US" w:eastAsia="zh-CN"/>
              </w:rPr>
              <w:t>情况表</w:t>
            </w:r>
          </w:p>
          <w:tbl>
            <w:tblPr>
              <w:tblStyle w:val="24"/>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994"/>
              <w:gridCol w:w="951"/>
              <w:gridCol w:w="980"/>
              <w:gridCol w:w="1313"/>
              <w:gridCol w:w="1170"/>
              <w:gridCol w:w="1383"/>
              <w:gridCol w:w="1322"/>
            </w:tblGrid>
            <w:tr w14:paraId="3F6B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39" w:type="dxa"/>
                  <w:vMerge w:val="restart"/>
                  <w:vAlign w:val="center"/>
                </w:tcPr>
                <w:p w14:paraId="79E9F2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bCs/>
                      <w:color w:val="auto"/>
                      <w:kern w:val="2"/>
                      <w:sz w:val="21"/>
                      <w:szCs w:val="21"/>
                      <w:shd w:val="clear" w:color="auto" w:fill="auto"/>
                      <w:lang w:val="en-US" w:eastAsia="zh-CN" w:bidi="ar-SA"/>
                    </w:rPr>
                  </w:pPr>
                  <w:r>
                    <w:rPr>
                      <w:rFonts w:hint="default" w:ascii="Times New Roman" w:hAnsi="Times New Roman" w:cs="Times New Roman" w:eastAsiaTheme="minorEastAsia"/>
                      <w:b/>
                      <w:bCs/>
                      <w:color w:val="auto"/>
                      <w:kern w:val="2"/>
                      <w:sz w:val="21"/>
                      <w:szCs w:val="21"/>
                      <w:shd w:val="clear" w:color="auto" w:fill="auto"/>
                      <w:lang w:val="en-US" w:eastAsia="zh-CN" w:bidi="ar-SA"/>
                    </w:rPr>
                    <w:t>主要原辅材料名称</w:t>
                  </w:r>
                </w:p>
              </w:tc>
              <w:tc>
                <w:tcPr>
                  <w:tcW w:w="994" w:type="dxa"/>
                  <w:vMerge w:val="restart"/>
                  <w:vAlign w:val="center"/>
                </w:tcPr>
                <w:p w14:paraId="479D32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bCs/>
                      <w:color w:val="auto"/>
                      <w:kern w:val="2"/>
                      <w:sz w:val="21"/>
                      <w:szCs w:val="21"/>
                      <w:shd w:val="clear" w:color="auto" w:fill="auto"/>
                      <w:lang w:val="en-US" w:eastAsia="zh-CN" w:bidi="ar-SA"/>
                    </w:rPr>
                  </w:pPr>
                  <w:r>
                    <w:rPr>
                      <w:rFonts w:hint="default" w:ascii="Times New Roman" w:hAnsi="Times New Roman" w:cs="Times New Roman" w:eastAsiaTheme="minorEastAsia"/>
                      <w:b/>
                      <w:bCs/>
                      <w:color w:val="auto"/>
                      <w:kern w:val="2"/>
                      <w:sz w:val="21"/>
                      <w:szCs w:val="21"/>
                      <w:shd w:val="clear" w:color="auto" w:fill="auto"/>
                      <w:lang w:val="en-US" w:eastAsia="zh-CN" w:bidi="ar-SA"/>
                    </w:rPr>
                    <w:t>环评年耗量</w:t>
                  </w:r>
                  <w:r>
                    <w:rPr>
                      <w:rFonts w:hint="eastAsia" w:ascii="Times New Roman" w:hAnsi="Times New Roman" w:cs="Times New Roman" w:eastAsiaTheme="minorEastAsia"/>
                      <w:b/>
                      <w:bCs/>
                      <w:color w:val="auto"/>
                      <w:kern w:val="2"/>
                      <w:sz w:val="21"/>
                      <w:szCs w:val="21"/>
                      <w:shd w:val="clear" w:color="auto" w:fill="auto"/>
                      <w:lang w:val="en-US" w:eastAsia="zh-CN" w:bidi="ar-SA"/>
                    </w:rPr>
                    <w:t>（t/a）</w:t>
                  </w:r>
                </w:p>
              </w:tc>
              <w:tc>
                <w:tcPr>
                  <w:tcW w:w="951" w:type="dxa"/>
                  <w:vMerge w:val="restart"/>
                  <w:vAlign w:val="center"/>
                </w:tcPr>
                <w:p w14:paraId="684662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bCs/>
                      <w:color w:val="auto"/>
                      <w:kern w:val="2"/>
                      <w:sz w:val="21"/>
                      <w:szCs w:val="21"/>
                      <w:shd w:val="clear" w:color="auto" w:fill="auto"/>
                      <w:lang w:val="en-US" w:eastAsia="zh-CN" w:bidi="ar-SA"/>
                    </w:rPr>
                  </w:pPr>
                  <w:r>
                    <w:rPr>
                      <w:rFonts w:hint="default" w:ascii="Times New Roman" w:hAnsi="Times New Roman" w:eastAsia="宋体" w:cs="Times New Roman"/>
                      <w:b/>
                      <w:bCs/>
                      <w:snapToGrid w:val="0"/>
                      <w:color w:val="auto"/>
                      <w:kern w:val="0"/>
                      <w:sz w:val="21"/>
                      <w:szCs w:val="21"/>
                      <w:shd w:val="clear" w:color="auto" w:fill="auto"/>
                      <w:lang w:eastAsia="zh-CN"/>
                    </w:rPr>
                    <w:t>验收年耗量</w:t>
                  </w:r>
                  <w:r>
                    <w:rPr>
                      <w:rFonts w:hint="eastAsia" w:ascii="Times New Roman" w:hAnsi="Times New Roman" w:eastAsia="宋体" w:cs="Times New Roman"/>
                      <w:b/>
                      <w:bCs/>
                      <w:snapToGrid w:val="0"/>
                      <w:color w:val="auto"/>
                      <w:kern w:val="0"/>
                      <w:sz w:val="21"/>
                      <w:szCs w:val="21"/>
                      <w:shd w:val="clear" w:color="auto" w:fill="auto"/>
                      <w:lang w:eastAsia="zh-CN"/>
                    </w:rPr>
                    <w:t>（</w:t>
                  </w:r>
                  <w:r>
                    <w:rPr>
                      <w:rFonts w:hint="eastAsia" w:ascii="Times New Roman" w:hAnsi="Times New Roman" w:eastAsia="宋体" w:cs="Times New Roman"/>
                      <w:b/>
                      <w:bCs/>
                      <w:snapToGrid w:val="0"/>
                      <w:color w:val="auto"/>
                      <w:kern w:val="0"/>
                      <w:sz w:val="21"/>
                      <w:szCs w:val="21"/>
                      <w:shd w:val="clear" w:color="auto" w:fill="auto"/>
                      <w:lang w:val="en-US" w:eastAsia="zh-CN"/>
                    </w:rPr>
                    <w:t>t/a</w:t>
                  </w:r>
                  <w:r>
                    <w:rPr>
                      <w:rFonts w:hint="eastAsia" w:ascii="Times New Roman" w:hAnsi="Times New Roman" w:eastAsia="宋体" w:cs="Times New Roman"/>
                      <w:b/>
                      <w:bCs/>
                      <w:snapToGrid w:val="0"/>
                      <w:color w:val="auto"/>
                      <w:kern w:val="0"/>
                      <w:sz w:val="21"/>
                      <w:szCs w:val="21"/>
                      <w:shd w:val="clear" w:color="auto" w:fill="auto"/>
                      <w:lang w:eastAsia="zh-CN"/>
                    </w:rPr>
                    <w:t>）</w:t>
                  </w:r>
                </w:p>
              </w:tc>
              <w:tc>
                <w:tcPr>
                  <w:tcW w:w="980" w:type="dxa"/>
                  <w:vMerge w:val="restart"/>
                  <w:vAlign w:val="center"/>
                </w:tcPr>
                <w:p w14:paraId="2843CF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bCs/>
                      <w:color w:val="auto"/>
                      <w:kern w:val="2"/>
                      <w:sz w:val="21"/>
                      <w:szCs w:val="21"/>
                      <w:shd w:val="clear" w:color="auto" w:fill="auto"/>
                      <w:lang w:val="en-US" w:eastAsia="zh-CN" w:bidi="ar-SA"/>
                    </w:rPr>
                  </w:pPr>
                  <w:r>
                    <w:rPr>
                      <w:rFonts w:hint="default" w:ascii="Times New Roman" w:hAnsi="Times New Roman" w:cs="Times New Roman" w:eastAsiaTheme="minorEastAsia"/>
                      <w:b/>
                      <w:bCs/>
                      <w:color w:val="auto"/>
                      <w:kern w:val="2"/>
                      <w:sz w:val="21"/>
                      <w:szCs w:val="21"/>
                      <w:shd w:val="clear" w:color="auto" w:fill="auto"/>
                      <w:lang w:val="en-US" w:eastAsia="zh-CN" w:bidi="ar-SA"/>
                    </w:rPr>
                    <w:t>换算日耗量</w:t>
                  </w:r>
                  <w:r>
                    <w:rPr>
                      <w:rFonts w:hint="eastAsia" w:ascii="Times New Roman" w:hAnsi="Times New Roman" w:cs="Times New Roman" w:eastAsiaTheme="minorEastAsia"/>
                      <w:b/>
                      <w:bCs/>
                      <w:color w:val="auto"/>
                      <w:kern w:val="2"/>
                      <w:sz w:val="21"/>
                      <w:szCs w:val="21"/>
                      <w:shd w:val="clear" w:color="auto" w:fill="auto"/>
                      <w:lang w:val="en-US" w:eastAsia="zh-CN" w:bidi="ar-SA"/>
                    </w:rPr>
                    <w:t>（t/a）</w:t>
                  </w:r>
                </w:p>
              </w:tc>
              <w:tc>
                <w:tcPr>
                  <w:tcW w:w="2483" w:type="dxa"/>
                  <w:gridSpan w:val="2"/>
                  <w:vAlign w:val="center"/>
                </w:tcPr>
                <w:p w14:paraId="455B3C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bCs/>
                      <w:color w:val="auto"/>
                      <w:kern w:val="2"/>
                      <w:sz w:val="21"/>
                      <w:szCs w:val="21"/>
                      <w:shd w:val="clear" w:color="auto" w:fill="auto"/>
                      <w:lang w:val="en-US" w:eastAsia="zh-CN" w:bidi="ar-SA"/>
                    </w:rPr>
                  </w:pPr>
                  <w:r>
                    <w:rPr>
                      <w:rFonts w:hint="default" w:ascii="Times New Roman" w:hAnsi="Times New Roman" w:eastAsia="宋体" w:cs="Times New Roman"/>
                      <w:b/>
                      <w:bCs/>
                      <w:snapToGrid w:val="0"/>
                      <w:color w:val="auto"/>
                      <w:kern w:val="0"/>
                      <w:sz w:val="21"/>
                      <w:szCs w:val="21"/>
                      <w:shd w:val="clear" w:color="auto" w:fill="auto"/>
                      <w:lang w:val="en-US" w:eastAsia="zh-CN"/>
                    </w:rPr>
                    <w:t>202</w:t>
                  </w:r>
                  <w:r>
                    <w:rPr>
                      <w:rFonts w:hint="eastAsia" w:ascii="Times New Roman" w:hAnsi="Times New Roman" w:eastAsia="宋体" w:cs="Times New Roman"/>
                      <w:b/>
                      <w:bCs/>
                      <w:snapToGrid w:val="0"/>
                      <w:color w:val="auto"/>
                      <w:kern w:val="0"/>
                      <w:sz w:val="21"/>
                      <w:szCs w:val="21"/>
                      <w:shd w:val="clear" w:color="auto" w:fill="auto"/>
                      <w:lang w:val="en-US" w:eastAsia="zh-CN"/>
                    </w:rPr>
                    <w:t>6</w:t>
                  </w:r>
                  <w:r>
                    <w:rPr>
                      <w:rFonts w:hint="default" w:ascii="Times New Roman" w:hAnsi="Times New Roman" w:eastAsia="宋体" w:cs="Times New Roman"/>
                      <w:b/>
                      <w:bCs/>
                      <w:snapToGrid w:val="0"/>
                      <w:color w:val="auto"/>
                      <w:kern w:val="0"/>
                      <w:sz w:val="21"/>
                      <w:szCs w:val="21"/>
                      <w:shd w:val="clear" w:color="auto" w:fill="auto"/>
                      <w:lang w:val="en-US" w:eastAsia="zh-CN"/>
                    </w:rPr>
                    <w:t>年</w:t>
                  </w:r>
                  <w:r>
                    <w:rPr>
                      <w:rFonts w:hint="eastAsia" w:ascii="Times New Roman" w:hAnsi="Times New Roman" w:eastAsia="宋体" w:cs="Times New Roman"/>
                      <w:b/>
                      <w:bCs/>
                      <w:snapToGrid w:val="0"/>
                      <w:color w:val="auto"/>
                      <w:kern w:val="0"/>
                      <w:sz w:val="21"/>
                      <w:szCs w:val="21"/>
                      <w:shd w:val="clear" w:color="auto" w:fill="auto"/>
                      <w:lang w:val="en-US" w:eastAsia="zh-CN"/>
                    </w:rPr>
                    <w:t>04</w:t>
                  </w:r>
                  <w:r>
                    <w:rPr>
                      <w:rFonts w:hint="default" w:ascii="Times New Roman" w:hAnsi="Times New Roman" w:eastAsia="宋体" w:cs="Times New Roman"/>
                      <w:b/>
                      <w:bCs/>
                      <w:snapToGrid w:val="0"/>
                      <w:color w:val="auto"/>
                      <w:kern w:val="0"/>
                      <w:sz w:val="21"/>
                      <w:szCs w:val="21"/>
                      <w:shd w:val="clear" w:color="auto" w:fill="auto"/>
                      <w:lang w:val="en-US" w:eastAsia="zh-CN"/>
                    </w:rPr>
                    <w:t>月</w:t>
                  </w:r>
                  <w:r>
                    <w:rPr>
                      <w:rFonts w:hint="eastAsia" w:ascii="Times New Roman" w:hAnsi="Times New Roman" w:eastAsia="宋体" w:cs="Times New Roman"/>
                      <w:b/>
                      <w:bCs/>
                      <w:snapToGrid w:val="0"/>
                      <w:color w:val="auto"/>
                      <w:kern w:val="0"/>
                      <w:sz w:val="21"/>
                      <w:szCs w:val="21"/>
                      <w:shd w:val="clear" w:color="auto" w:fill="auto"/>
                      <w:lang w:val="en-US" w:eastAsia="zh-CN"/>
                    </w:rPr>
                    <w:t>23</w:t>
                  </w:r>
                  <w:r>
                    <w:rPr>
                      <w:rFonts w:hint="default" w:ascii="Times New Roman" w:hAnsi="Times New Roman" w:eastAsia="宋体" w:cs="Times New Roman"/>
                      <w:b/>
                      <w:bCs/>
                      <w:snapToGrid w:val="0"/>
                      <w:color w:val="auto"/>
                      <w:kern w:val="0"/>
                      <w:sz w:val="21"/>
                      <w:szCs w:val="21"/>
                      <w:shd w:val="clear" w:color="auto" w:fill="auto"/>
                      <w:lang w:val="en-US" w:eastAsia="zh-CN"/>
                    </w:rPr>
                    <w:t>日</w:t>
                  </w:r>
                </w:p>
              </w:tc>
              <w:tc>
                <w:tcPr>
                  <w:tcW w:w="2705" w:type="dxa"/>
                  <w:gridSpan w:val="2"/>
                  <w:vAlign w:val="center"/>
                </w:tcPr>
                <w:p w14:paraId="4B1CB0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bCs/>
                      <w:color w:val="auto"/>
                      <w:kern w:val="2"/>
                      <w:sz w:val="21"/>
                      <w:szCs w:val="21"/>
                      <w:shd w:val="clear" w:color="auto" w:fill="auto"/>
                      <w:lang w:val="en-US" w:eastAsia="zh-CN" w:bidi="ar-SA"/>
                    </w:rPr>
                  </w:pPr>
                  <w:r>
                    <w:rPr>
                      <w:rFonts w:hint="default" w:ascii="Times New Roman" w:hAnsi="Times New Roman" w:eastAsia="宋体" w:cs="Times New Roman"/>
                      <w:b/>
                      <w:bCs/>
                      <w:snapToGrid w:val="0"/>
                      <w:color w:val="auto"/>
                      <w:kern w:val="0"/>
                      <w:sz w:val="21"/>
                      <w:szCs w:val="21"/>
                      <w:shd w:val="clear" w:color="auto" w:fill="auto"/>
                      <w:lang w:val="en-US" w:eastAsia="zh-CN"/>
                    </w:rPr>
                    <w:t>202</w:t>
                  </w:r>
                  <w:r>
                    <w:rPr>
                      <w:rFonts w:hint="eastAsia" w:ascii="Times New Roman" w:hAnsi="Times New Roman" w:eastAsia="宋体" w:cs="Times New Roman"/>
                      <w:b/>
                      <w:bCs/>
                      <w:snapToGrid w:val="0"/>
                      <w:color w:val="auto"/>
                      <w:kern w:val="0"/>
                      <w:sz w:val="21"/>
                      <w:szCs w:val="21"/>
                      <w:shd w:val="clear" w:color="auto" w:fill="auto"/>
                      <w:lang w:val="en-US" w:eastAsia="zh-CN"/>
                    </w:rPr>
                    <w:t>6</w:t>
                  </w:r>
                  <w:r>
                    <w:rPr>
                      <w:rFonts w:hint="default" w:ascii="Times New Roman" w:hAnsi="Times New Roman" w:eastAsia="宋体" w:cs="Times New Roman"/>
                      <w:b/>
                      <w:bCs/>
                      <w:snapToGrid w:val="0"/>
                      <w:color w:val="auto"/>
                      <w:kern w:val="0"/>
                      <w:sz w:val="21"/>
                      <w:szCs w:val="21"/>
                      <w:shd w:val="clear" w:color="auto" w:fill="auto"/>
                      <w:lang w:val="en-US" w:eastAsia="zh-CN"/>
                    </w:rPr>
                    <w:t>年</w:t>
                  </w:r>
                  <w:r>
                    <w:rPr>
                      <w:rFonts w:hint="eastAsia" w:ascii="Times New Roman" w:hAnsi="Times New Roman" w:eastAsia="宋体" w:cs="Times New Roman"/>
                      <w:b/>
                      <w:bCs/>
                      <w:snapToGrid w:val="0"/>
                      <w:color w:val="auto"/>
                      <w:kern w:val="0"/>
                      <w:sz w:val="21"/>
                      <w:szCs w:val="21"/>
                      <w:shd w:val="clear" w:color="auto" w:fill="auto"/>
                      <w:lang w:val="en-US" w:eastAsia="zh-CN"/>
                    </w:rPr>
                    <w:t>04</w:t>
                  </w:r>
                  <w:r>
                    <w:rPr>
                      <w:rFonts w:hint="default" w:ascii="Times New Roman" w:hAnsi="Times New Roman" w:eastAsia="宋体" w:cs="Times New Roman"/>
                      <w:b/>
                      <w:bCs/>
                      <w:snapToGrid w:val="0"/>
                      <w:color w:val="auto"/>
                      <w:kern w:val="0"/>
                      <w:sz w:val="21"/>
                      <w:szCs w:val="21"/>
                      <w:shd w:val="clear" w:color="auto" w:fill="auto"/>
                      <w:lang w:val="en-US" w:eastAsia="zh-CN"/>
                    </w:rPr>
                    <w:t>月</w:t>
                  </w:r>
                  <w:r>
                    <w:rPr>
                      <w:rFonts w:hint="eastAsia" w:ascii="Times New Roman" w:hAnsi="Times New Roman" w:eastAsia="宋体" w:cs="Times New Roman"/>
                      <w:b/>
                      <w:bCs/>
                      <w:snapToGrid w:val="0"/>
                      <w:color w:val="auto"/>
                      <w:kern w:val="0"/>
                      <w:sz w:val="21"/>
                      <w:szCs w:val="21"/>
                      <w:shd w:val="clear" w:color="auto" w:fill="auto"/>
                      <w:lang w:val="en-US" w:eastAsia="zh-CN"/>
                    </w:rPr>
                    <w:t>24</w:t>
                  </w:r>
                  <w:r>
                    <w:rPr>
                      <w:rFonts w:hint="default" w:ascii="Times New Roman" w:hAnsi="Times New Roman" w:eastAsia="宋体" w:cs="Times New Roman"/>
                      <w:b/>
                      <w:bCs/>
                      <w:snapToGrid w:val="0"/>
                      <w:color w:val="auto"/>
                      <w:kern w:val="0"/>
                      <w:sz w:val="21"/>
                      <w:szCs w:val="21"/>
                      <w:shd w:val="clear" w:color="auto" w:fill="auto"/>
                      <w:lang w:val="en-US" w:eastAsia="zh-CN"/>
                    </w:rPr>
                    <w:t>日</w:t>
                  </w:r>
                </w:p>
              </w:tc>
            </w:tr>
            <w:tr w14:paraId="587DB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139" w:type="dxa"/>
                  <w:vMerge w:val="continue"/>
                  <w:vAlign w:val="center"/>
                </w:tcPr>
                <w:p w14:paraId="4FBCF0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bCs/>
                      <w:color w:val="auto"/>
                      <w:kern w:val="2"/>
                      <w:sz w:val="21"/>
                      <w:szCs w:val="21"/>
                      <w:shd w:val="clear" w:color="auto" w:fill="auto"/>
                      <w:lang w:val="en-US" w:eastAsia="zh-CN" w:bidi="ar-SA"/>
                    </w:rPr>
                  </w:pPr>
                </w:p>
              </w:tc>
              <w:tc>
                <w:tcPr>
                  <w:tcW w:w="994" w:type="dxa"/>
                  <w:vMerge w:val="continue"/>
                  <w:vAlign w:val="center"/>
                </w:tcPr>
                <w:p w14:paraId="2C79C2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bCs/>
                      <w:color w:val="auto"/>
                      <w:kern w:val="2"/>
                      <w:sz w:val="21"/>
                      <w:szCs w:val="21"/>
                      <w:shd w:val="clear" w:color="auto" w:fill="auto"/>
                      <w:lang w:val="en-US" w:eastAsia="zh-CN" w:bidi="ar-SA"/>
                    </w:rPr>
                  </w:pPr>
                </w:p>
              </w:tc>
              <w:tc>
                <w:tcPr>
                  <w:tcW w:w="951" w:type="dxa"/>
                  <w:vMerge w:val="continue"/>
                  <w:vAlign w:val="center"/>
                </w:tcPr>
                <w:p w14:paraId="26AD5C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bCs/>
                      <w:color w:val="auto"/>
                      <w:kern w:val="2"/>
                      <w:sz w:val="21"/>
                      <w:szCs w:val="21"/>
                      <w:shd w:val="clear" w:color="auto" w:fill="auto"/>
                      <w:lang w:val="en-US" w:eastAsia="zh-CN" w:bidi="ar-SA"/>
                    </w:rPr>
                  </w:pPr>
                </w:p>
              </w:tc>
              <w:tc>
                <w:tcPr>
                  <w:tcW w:w="980" w:type="dxa"/>
                  <w:vMerge w:val="continue"/>
                  <w:vAlign w:val="center"/>
                </w:tcPr>
                <w:p w14:paraId="1E0BD5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bCs/>
                      <w:color w:val="auto"/>
                      <w:kern w:val="2"/>
                      <w:sz w:val="21"/>
                      <w:szCs w:val="21"/>
                      <w:shd w:val="clear" w:color="auto" w:fill="auto"/>
                      <w:lang w:val="en-US" w:eastAsia="zh-CN" w:bidi="ar-SA"/>
                    </w:rPr>
                  </w:pPr>
                </w:p>
              </w:tc>
              <w:tc>
                <w:tcPr>
                  <w:tcW w:w="1313" w:type="dxa"/>
                  <w:vAlign w:val="center"/>
                </w:tcPr>
                <w:p w14:paraId="1646C8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bCs/>
                      <w:color w:val="auto"/>
                      <w:kern w:val="2"/>
                      <w:sz w:val="21"/>
                      <w:szCs w:val="21"/>
                      <w:shd w:val="clear" w:color="auto" w:fill="auto"/>
                      <w:lang w:val="en-US" w:eastAsia="zh-CN" w:bidi="ar-SA"/>
                    </w:rPr>
                  </w:pPr>
                  <w:r>
                    <w:rPr>
                      <w:rFonts w:hint="default" w:ascii="Times New Roman" w:hAnsi="Times New Roman" w:cs="Times New Roman" w:eastAsiaTheme="minorEastAsia"/>
                      <w:b/>
                      <w:bCs/>
                      <w:color w:val="auto"/>
                      <w:kern w:val="2"/>
                      <w:sz w:val="21"/>
                      <w:szCs w:val="21"/>
                      <w:shd w:val="clear" w:color="auto" w:fill="auto"/>
                      <w:lang w:val="en-US" w:eastAsia="zh-CN" w:bidi="ar-SA"/>
                    </w:rPr>
                    <w:t>实际使用量</w:t>
                  </w:r>
                </w:p>
              </w:tc>
              <w:tc>
                <w:tcPr>
                  <w:tcW w:w="1170" w:type="dxa"/>
                  <w:vAlign w:val="center"/>
                </w:tcPr>
                <w:p w14:paraId="4630C1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bCs/>
                      <w:color w:val="auto"/>
                      <w:kern w:val="2"/>
                      <w:sz w:val="21"/>
                      <w:szCs w:val="21"/>
                      <w:shd w:val="clear" w:color="auto" w:fill="auto"/>
                      <w:lang w:val="en-US" w:eastAsia="zh-CN" w:bidi="ar-SA"/>
                    </w:rPr>
                  </w:pPr>
                  <w:r>
                    <w:rPr>
                      <w:rFonts w:hint="default" w:ascii="Times New Roman" w:hAnsi="Times New Roman" w:cs="Times New Roman" w:eastAsiaTheme="minorEastAsia"/>
                      <w:b/>
                      <w:bCs/>
                      <w:color w:val="auto"/>
                      <w:kern w:val="2"/>
                      <w:sz w:val="21"/>
                      <w:szCs w:val="21"/>
                      <w:shd w:val="clear" w:color="auto" w:fill="auto"/>
                      <w:lang w:val="en-US" w:eastAsia="zh-CN" w:bidi="ar-SA"/>
                    </w:rPr>
                    <w:t>用料负荷</w:t>
                  </w:r>
                </w:p>
              </w:tc>
              <w:tc>
                <w:tcPr>
                  <w:tcW w:w="1383" w:type="dxa"/>
                  <w:vAlign w:val="center"/>
                </w:tcPr>
                <w:p w14:paraId="000FA9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bCs/>
                      <w:color w:val="auto"/>
                      <w:kern w:val="2"/>
                      <w:sz w:val="21"/>
                      <w:szCs w:val="21"/>
                      <w:shd w:val="clear" w:color="auto" w:fill="auto"/>
                      <w:lang w:val="en-US" w:eastAsia="zh-CN" w:bidi="ar-SA"/>
                    </w:rPr>
                  </w:pPr>
                  <w:r>
                    <w:rPr>
                      <w:rFonts w:hint="default" w:ascii="Times New Roman" w:hAnsi="Times New Roman" w:cs="Times New Roman" w:eastAsiaTheme="minorEastAsia"/>
                      <w:b/>
                      <w:bCs/>
                      <w:color w:val="auto"/>
                      <w:kern w:val="2"/>
                      <w:sz w:val="21"/>
                      <w:szCs w:val="21"/>
                      <w:shd w:val="clear" w:color="auto" w:fill="auto"/>
                      <w:lang w:val="en-US" w:eastAsia="zh-CN" w:bidi="ar-SA"/>
                    </w:rPr>
                    <w:t>实际使用量</w:t>
                  </w:r>
                </w:p>
              </w:tc>
              <w:tc>
                <w:tcPr>
                  <w:tcW w:w="1322" w:type="dxa"/>
                  <w:vAlign w:val="center"/>
                </w:tcPr>
                <w:p w14:paraId="5DE87B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bCs/>
                      <w:color w:val="auto"/>
                      <w:kern w:val="2"/>
                      <w:sz w:val="21"/>
                      <w:szCs w:val="21"/>
                      <w:shd w:val="clear" w:color="auto" w:fill="auto"/>
                      <w:lang w:val="en-US" w:eastAsia="zh-CN" w:bidi="ar-SA"/>
                    </w:rPr>
                  </w:pPr>
                  <w:r>
                    <w:rPr>
                      <w:rFonts w:hint="default" w:ascii="Times New Roman" w:hAnsi="Times New Roman" w:cs="Times New Roman" w:eastAsiaTheme="minorEastAsia"/>
                      <w:b/>
                      <w:bCs/>
                      <w:color w:val="auto"/>
                      <w:kern w:val="2"/>
                      <w:sz w:val="21"/>
                      <w:szCs w:val="21"/>
                      <w:shd w:val="clear" w:color="auto" w:fill="auto"/>
                      <w:lang w:val="en-US" w:eastAsia="zh-CN" w:bidi="ar-SA"/>
                    </w:rPr>
                    <w:t>用料负荷</w:t>
                  </w:r>
                </w:p>
              </w:tc>
            </w:tr>
            <w:tr w14:paraId="7F74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9" w:type="dxa"/>
                  <w:shd w:val="clear" w:color="auto" w:fill="auto"/>
                  <w:vAlign w:val="center"/>
                </w:tcPr>
                <w:p w14:paraId="563194E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钢筋φ8</w:t>
                  </w:r>
                </w:p>
              </w:tc>
              <w:tc>
                <w:tcPr>
                  <w:tcW w:w="994" w:type="dxa"/>
                  <w:shd w:val="clear" w:color="auto" w:fill="auto"/>
                  <w:vAlign w:val="center"/>
                </w:tcPr>
                <w:p w14:paraId="1978FC1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3584</w:t>
                  </w:r>
                </w:p>
              </w:tc>
              <w:tc>
                <w:tcPr>
                  <w:tcW w:w="951" w:type="dxa"/>
                  <w:shd w:val="clear" w:color="auto" w:fill="auto"/>
                  <w:vAlign w:val="center"/>
                </w:tcPr>
                <w:p w14:paraId="0859CB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3564</w:t>
                  </w:r>
                </w:p>
              </w:tc>
              <w:tc>
                <w:tcPr>
                  <w:tcW w:w="980" w:type="dxa"/>
                  <w:vAlign w:val="center"/>
                </w:tcPr>
                <w:p w14:paraId="08ACC2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10.8</w:t>
                  </w:r>
                </w:p>
              </w:tc>
              <w:tc>
                <w:tcPr>
                  <w:tcW w:w="1313" w:type="dxa"/>
                  <w:vAlign w:val="center"/>
                </w:tcPr>
                <w:p w14:paraId="709514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10.2</w:t>
                  </w:r>
                </w:p>
              </w:tc>
              <w:tc>
                <w:tcPr>
                  <w:tcW w:w="1170" w:type="dxa"/>
                  <w:vAlign w:val="center"/>
                </w:tcPr>
                <w:p w14:paraId="1E2BE0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eastAsia="宋体" w:cs="Times New Roman"/>
                      <w:snapToGrid w:val="0"/>
                      <w:color w:val="auto"/>
                      <w:kern w:val="0"/>
                      <w:sz w:val="21"/>
                      <w:szCs w:val="21"/>
                      <w:shd w:val="clear" w:color="auto" w:fill="auto"/>
                      <w:lang w:val="en-US" w:eastAsia="zh-CN"/>
                    </w:rPr>
                    <w:t>94.4</w:t>
                  </w:r>
                  <w:r>
                    <w:rPr>
                      <w:rFonts w:hint="eastAsia" w:ascii="Times New Roman" w:hAnsi="Times New Roman" w:cs="Times New Roman" w:eastAsiaTheme="minorEastAsia"/>
                      <w:b w:val="0"/>
                      <w:bCs w:val="0"/>
                      <w:color w:val="auto"/>
                      <w:kern w:val="2"/>
                      <w:sz w:val="21"/>
                      <w:szCs w:val="21"/>
                      <w:shd w:val="clear" w:color="auto" w:fill="auto"/>
                      <w:lang w:val="en-US" w:eastAsia="zh-CN" w:bidi="ar-SA"/>
                    </w:rPr>
                    <w:t>%</w:t>
                  </w:r>
                </w:p>
              </w:tc>
              <w:tc>
                <w:tcPr>
                  <w:tcW w:w="1383" w:type="dxa"/>
                  <w:vAlign w:val="center"/>
                </w:tcPr>
                <w:p w14:paraId="44128F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10.1</w:t>
                  </w:r>
                </w:p>
              </w:tc>
              <w:tc>
                <w:tcPr>
                  <w:tcW w:w="1322" w:type="dxa"/>
                  <w:vAlign w:val="center"/>
                </w:tcPr>
                <w:p w14:paraId="56EA57B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eastAsia="宋体" w:cs="Times New Roman"/>
                      <w:snapToGrid w:val="0"/>
                      <w:color w:val="auto"/>
                      <w:kern w:val="0"/>
                      <w:sz w:val="21"/>
                      <w:szCs w:val="21"/>
                      <w:shd w:val="clear" w:color="auto" w:fill="auto"/>
                      <w:lang w:val="en-US" w:eastAsia="zh-CN"/>
                    </w:rPr>
                    <w:t>93.5</w:t>
                  </w:r>
                  <w:r>
                    <w:rPr>
                      <w:rFonts w:hint="eastAsia" w:ascii="Times New Roman" w:hAnsi="Times New Roman" w:cs="Times New Roman" w:eastAsiaTheme="minorEastAsia"/>
                      <w:b w:val="0"/>
                      <w:bCs w:val="0"/>
                      <w:color w:val="auto"/>
                      <w:kern w:val="2"/>
                      <w:sz w:val="21"/>
                      <w:szCs w:val="21"/>
                      <w:shd w:val="clear" w:color="auto" w:fill="auto"/>
                      <w:lang w:val="en-US" w:eastAsia="zh-CN" w:bidi="ar-SA"/>
                    </w:rPr>
                    <w:t>%</w:t>
                  </w:r>
                </w:p>
              </w:tc>
            </w:tr>
            <w:tr w14:paraId="495A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139" w:type="dxa"/>
                  <w:shd w:val="clear" w:color="auto" w:fill="auto"/>
                  <w:vAlign w:val="center"/>
                </w:tcPr>
                <w:p w14:paraId="1FD42A6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钢筋φ12</w:t>
                  </w:r>
                </w:p>
              </w:tc>
              <w:tc>
                <w:tcPr>
                  <w:tcW w:w="994" w:type="dxa"/>
                  <w:shd w:val="clear" w:color="auto" w:fill="auto"/>
                  <w:vAlign w:val="center"/>
                </w:tcPr>
                <w:p w14:paraId="6DF6DBD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14113</w:t>
                  </w:r>
                </w:p>
              </w:tc>
              <w:tc>
                <w:tcPr>
                  <w:tcW w:w="951" w:type="dxa"/>
                  <w:shd w:val="clear" w:color="auto" w:fill="auto"/>
                  <w:vAlign w:val="center"/>
                </w:tcPr>
                <w:p w14:paraId="21C365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13860</w:t>
                  </w:r>
                </w:p>
              </w:tc>
              <w:tc>
                <w:tcPr>
                  <w:tcW w:w="980" w:type="dxa"/>
                  <w:vAlign w:val="center"/>
                </w:tcPr>
                <w:p w14:paraId="099818A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42</w:t>
                  </w:r>
                </w:p>
              </w:tc>
              <w:tc>
                <w:tcPr>
                  <w:tcW w:w="1313" w:type="dxa"/>
                  <w:vAlign w:val="center"/>
                </w:tcPr>
                <w:p w14:paraId="79DFC86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40</w:t>
                  </w:r>
                </w:p>
              </w:tc>
              <w:tc>
                <w:tcPr>
                  <w:tcW w:w="1170" w:type="dxa"/>
                  <w:vAlign w:val="center"/>
                </w:tcPr>
                <w:p w14:paraId="72AFCAA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95.2%</w:t>
                  </w:r>
                </w:p>
              </w:tc>
              <w:tc>
                <w:tcPr>
                  <w:tcW w:w="1383" w:type="dxa"/>
                  <w:vAlign w:val="center"/>
                </w:tcPr>
                <w:p w14:paraId="14C19F3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38</w:t>
                  </w:r>
                </w:p>
              </w:tc>
              <w:tc>
                <w:tcPr>
                  <w:tcW w:w="1322" w:type="dxa"/>
                  <w:vAlign w:val="center"/>
                </w:tcPr>
                <w:p w14:paraId="1249BF8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90.5%</w:t>
                  </w:r>
                </w:p>
              </w:tc>
            </w:tr>
            <w:tr w14:paraId="03A8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139" w:type="dxa"/>
                  <w:shd w:val="clear" w:color="auto" w:fill="auto"/>
                  <w:vAlign w:val="center"/>
                </w:tcPr>
                <w:p w14:paraId="5750843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钢筋φ18</w:t>
                  </w:r>
                </w:p>
              </w:tc>
              <w:tc>
                <w:tcPr>
                  <w:tcW w:w="994" w:type="dxa"/>
                  <w:shd w:val="clear" w:color="auto" w:fill="auto"/>
                  <w:vAlign w:val="center"/>
                </w:tcPr>
                <w:p w14:paraId="5C7BB9B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700</w:t>
                  </w:r>
                </w:p>
              </w:tc>
              <w:tc>
                <w:tcPr>
                  <w:tcW w:w="951" w:type="dxa"/>
                  <w:shd w:val="clear" w:color="auto" w:fill="auto"/>
                  <w:vAlign w:val="center"/>
                </w:tcPr>
                <w:p w14:paraId="275ADF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660</w:t>
                  </w:r>
                </w:p>
              </w:tc>
              <w:tc>
                <w:tcPr>
                  <w:tcW w:w="980" w:type="dxa"/>
                  <w:vAlign w:val="center"/>
                </w:tcPr>
                <w:p w14:paraId="4ECE158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w:t>
                  </w:r>
                </w:p>
              </w:tc>
              <w:tc>
                <w:tcPr>
                  <w:tcW w:w="1313" w:type="dxa"/>
                  <w:vAlign w:val="center"/>
                </w:tcPr>
                <w:p w14:paraId="653E7CE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1.9</w:t>
                  </w:r>
                </w:p>
              </w:tc>
              <w:tc>
                <w:tcPr>
                  <w:tcW w:w="1170" w:type="dxa"/>
                  <w:vAlign w:val="center"/>
                </w:tcPr>
                <w:p w14:paraId="4D700D2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95%</w:t>
                  </w:r>
                </w:p>
              </w:tc>
              <w:tc>
                <w:tcPr>
                  <w:tcW w:w="1383" w:type="dxa"/>
                  <w:vAlign w:val="center"/>
                </w:tcPr>
                <w:p w14:paraId="7C12FFA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1.9</w:t>
                  </w:r>
                </w:p>
              </w:tc>
              <w:tc>
                <w:tcPr>
                  <w:tcW w:w="1322" w:type="dxa"/>
                  <w:vAlign w:val="center"/>
                </w:tcPr>
                <w:p w14:paraId="2549B2D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95%</w:t>
                  </w:r>
                </w:p>
              </w:tc>
            </w:tr>
            <w:tr w14:paraId="5771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139" w:type="dxa"/>
                  <w:shd w:val="clear" w:color="auto" w:fill="auto"/>
                  <w:vAlign w:val="center"/>
                </w:tcPr>
                <w:p w14:paraId="51D0A6A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钢筋φ20</w:t>
                  </w:r>
                </w:p>
              </w:tc>
              <w:tc>
                <w:tcPr>
                  <w:tcW w:w="994" w:type="dxa"/>
                  <w:shd w:val="clear" w:color="auto" w:fill="auto"/>
                  <w:vAlign w:val="center"/>
                </w:tcPr>
                <w:p w14:paraId="4E5A978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2556</w:t>
                  </w:r>
                </w:p>
              </w:tc>
              <w:tc>
                <w:tcPr>
                  <w:tcW w:w="951" w:type="dxa"/>
                  <w:shd w:val="clear" w:color="auto" w:fill="auto"/>
                  <w:vAlign w:val="center"/>
                </w:tcPr>
                <w:p w14:paraId="71E63D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2508</w:t>
                  </w:r>
                </w:p>
              </w:tc>
              <w:tc>
                <w:tcPr>
                  <w:tcW w:w="980" w:type="dxa"/>
                  <w:vAlign w:val="center"/>
                </w:tcPr>
                <w:p w14:paraId="45780D9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7.6</w:t>
                  </w:r>
                </w:p>
              </w:tc>
              <w:tc>
                <w:tcPr>
                  <w:tcW w:w="1313" w:type="dxa"/>
                  <w:vAlign w:val="center"/>
                </w:tcPr>
                <w:p w14:paraId="670664B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7.2</w:t>
                  </w:r>
                </w:p>
              </w:tc>
              <w:tc>
                <w:tcPr>
                  <w:tcW w:w="1170" w:type="dxa"/>
                  <w:vAlign w:val="center"/>
                </w:tcPr>
                <w:p w14:paraId="0073301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94.7%</w:t>
                  </w:r>
                </w:p>
              </w:tc>
              <w:tc>
                <w:tcPr>
                  <w:tcW w:w="1383" w:type="dxa"/>
                  <w:vAlign w:val="center"/>
                </w:tcPr>
                <w:p w14:paraId="3EFA8D3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7.1</w:t>
                  </w:r>
                </w:p>
              </w:tc>
              <w:tc>
                <w:tcPr>
                  <w:tcW w:w="1322" w:type="dxa"/>
                  <w:vAlign w:val="center"/>
                </w:tcPr>
                <w:p w14:paraId="1623E10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93.4%</w:t>
                  </w:r>
                </w:p>
              </w:tc>
            </w:tr>
            <w:tr w14:paraId="66EE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139" w:type="dxa"/>
                  <w:shd w:val="clear" w:color="auto" w:fill="auto"/>
                  <w:vAlign w:val="center"/>
                </w:tcPr>
                <w:p w14:paraId="18BD1E6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钢筋φ22</w:t>
                  </w:r>
                </w:p>
              </w:tc>
              <w:tc>
                <w:tcPr>
                  <w:tcW w:w="994" w:type="dxa"/>
                  <w:shd w:val="clear" w:color="auto" w:fill="auto"/>
                  <w:vAlign w:val="center"/>
                </w:tcPr>
                <w:p w14:paraId="7CE7A95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2166</w:t>
                  </w:r>
                </w:p>
              </w:tc>
              <w:tc>
                <w:tcPr>
                  <w:tcW w:w="951" w:type="dxa"/>
                  <w:shd w:val="clear" w:color="auto" w:fill="auto"/>
                  <w:vAlign w:val="center"/>
                </w:tcPr>
                <w:p w14:paraId="1263AA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2112</w:t>
                  </w:r>
                </w:p>
              </w:tc>
              <w:tc>
                <w:tcPr>
                  <w:tcW w:w="980" w:type="dxa"/>
                  <w:vAlign w:val="center"/>
                </w:tcPr>
                <w:p w14:paraId="3B3CEA7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6.4</w:t>
                  </w:r>
                </w:p>
              </w:tc>
              <w:tc>
                <w:tcPr>
                  <w:tcW w:w="1313" w:type="dxa"/>
                  <w:vAlign w:val="center"/>
                </w:tcPr>
                <w:p w14:paraId="06FC2AE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6.0</w:t>
                  </w:r>
                </w:p>
              </w:tc>
              <w:tc>
                <w:tcPr>
                  <w:tcW w:w="1170" w:type="dxa"/>
                  <w:vAlign w:val="center"/>
                </w:tcPr>
                <w:p w14:paraId="3925FB4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93.8%</w:t>
                  </w:r>
                </w:p>
              </w:tc>
              <w:tc>
                <w:tcPr>
                  <w:tcW w:w="1383" w:type="dxa"/>
                  <w:vAlign w:val="center"/>
                </w:tcPr>
                <w:p w14:paraId="523249F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5.9</w:t>
                  </w:r>
                </w:p>
              </w:tc>
              <w:tc>
                <w:tcPr>
                  <w:tcW w:w="1322" w:type="dxa"/>
                  <w:vAlign w:val="center"/>
                </w:tcPr>
                <w:p w14:paraId="5040003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92.2%</w:t>
                  </w:r>
                </w:p>
              </w:tc>
            </w:tr>
            <w:tr w14:paraId="0B73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39" w:type="dxa"/>
                  <w:shd w:val="clear" w:color="auto" w:fill="auto"/>
                  <w:vAlign w:val="center"/>
                </w:tcPr>
                <w:p w14:paraId="034F6A5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钢筋φ25</w:t>
                  </w:r>
                </w:p>
              </w:tc>
              <w:tc>
                <w:tcPr>
                  <w:tcW w:w="994" w:type="dxa"/>
                  <w:shd w:val="clear" w:color="auto" w:fill="auto"/>
                  <w:vAlign w:val="center"/>
                </w:tcPr>
                <w:p w14:paraId="04CC211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5226</w:t>
                  </w:r>
                </w:p>
              </w:tc>
              <w:tc>
                <w:tcPr>
                  <w:tcW w:w="951" w:type="dxa"/>
                  <w:shd w:val="clear" w:color="auto" w:fill="auto"/>
                  <w:vAlign w:val="center"/>
                </w:tcPr>
                <w:p w14:paraId="01BEBE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5214</w:t>
                  </w:r>
                </w:p>
              </w:tc>
              <w:tc>
                <w:tcPr>
                  <w:tcW w:w="980" w:type="dxa"/>
                  <w:vAlign w:val="center"/>
                </w:tcPr>
                <w:p w14:paraId="18A9DB5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15.8</w:t>
                  </w:r>
                </w:p>
              </w:tc>
              <w:tc>
                <w:tcPr>
                  <w:tcW w:w="1313" w:type="dxa"/>
                  <w:vAlign w:val="center"/>
                </w:tcPr>
                <w:p w14:paraId="2389FFA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15.3</w:t>
                  </w:r>
                </w:p>
              </w:tc>
              <w:tc>
                <w:tcPr>
                  <w:tcW w:w="1170" w:type="dxa"/>
                  <w:vAlign w:val="center"/>
                </w:tcPr>
                <w:p w14:paraId="268CFD0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96.8%</w:t>
                  </w:r>
                </w:p>
              </w:tc>
              <w:tc>
                <w:tcPr>
                  <w:tcW w:w="1383" w:type="dxa"/>
                  <w:vAlign w:val="center"/>
                </w:tcPr>
                <w:p w14:paraId="7C90F80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15.1</w:t>
                  </w:r>
                </w:p>
              </w:tc>
              <w:tc>
                <w:tcPr>
                  <w:tcW w:w="1322" w:type="dxa"/>
                  <w:vAlign w:val="center"/>
                </w:tcPr>
                <w:p w14:paraId="2D1EA4C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95.6%</w:t>
                  </w:r>
                </w:p>
              </w:tc>
            </w:tr>
            <w:tr w14:paraId="0668E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39" w:type="dxa"/>
                  <w:shd w:val="clear" w:color="auto" w:fill="auto"/>
                  <w:vAlign w:val="center"/>
                </w:tcPr>
                <w:p w14:paraId="551BAF4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钢筋φ28</w:t>
                  </w:r>
                </w:p>
              </w:tc>
              <w:tc>
                <w:tcPr>
                  <w:tcW w:w="994" w:type="dxa"/>
                  <w:shd w:val="clear" w:color="auto" w:fill="auto"/>
                  <w:vAlign w:val="center"/>
                </w:tcPr>
                <w:p w14:paraId="791C660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12944</w:t>
                  </w:r>
                </w:p>
              </w:tc>
              <w:tc>
                <w:tcPr>
                  <w:tcW w:w="951" w:type="dxa"/>
                  <w:shd w:val="clear" w:color="auto" w:fill="auto"/>
                  <w:vAlign w:val="center"/>
                </w:tcPr>
                <w:p w14:paraId="1A90CA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12936</w:t>
                  </w:r>
                </w:p>
              </w:tc>
              <w:tc>
                <w:tcPr>
                  <w:tcW w:w="980" w:type="dxa"/>
                  <w:vAlign w:val="center"/>
                </w:tcPr>
                <w:p w14:paraId="152C561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39.2</w:t>
                  </w:r>
                </w:p>
              </w:tc>
              <w:tc>
                <w:tcPr>
                  <w:tcW w:w="1313" w:type="dxa"/>
                  <w:vAlign w:val="center"/>
                </w:tcPr>
                <w:p w14:paraId="085292C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38.6</w:t>
                  </w:r>
                </w:p>
              </w:tc>
              <w:tc>
                <w:tcPr>
                  <w:tcW w:w="1170" w:type="dxa"/>
                  <w:vAlign w:val="center"/>
                </w:tcPr>
                <w:p w14:paraId="456F3B4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98.5%</w:t>
                  </w:r>
                </w:p>
              </w:tc>
              <w:tc>
                <w:tcPr>
                  <w:tcW w:w="1383" w:type="dxa"/>
                  <w:vAlign w:val="center"/>
                </w:tcPr>
                <w:p w14:paraId="4B8E818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38.3</w:t>
                  </w:r>
                </w:p>
              </w:tc>
              <w:tc>
                <w:tcPr>
                  <w:tcW w:w="1322" w:type="dxa"/>
                  <w:vAlign w:val="center"/>
                </w:tcPr>
                <w:p w14:paraId="5721889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97.7%</w:t>
                  </w:r>
                </w:p>
              </w:tc>
            </w:tr>
            <w:tr w14:paraId="31417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39" w:type="dxa"/>
                  <w:shd w:val="clear" w:color="auto" w:fill="auto"/>
                  <w:vAlign w:val="center"/>
                </w:tcPr>
                <w:p w14:paraId="090C913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钢筋φ32</w:t>
                  </w:r>
                </w:p>
              </w:tc>
              <w:tc>
                <w:tcPr>
                  <w:tcW w:w="994" w:type="dxa"/>
                  <w:shd w:val="clear" w:color="auto" w:fill="auto"/>
                  <w:vAlign w:val="center"/>
                </w:tcPr>
                <w:p w14:paraId="30E7AF7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13598</w:t>
                  </w:r>
                </w:p>
              </w:tc>
              <w:tc>
                <w:tcPr>
                  <w:tcW w:w="951" w:type="dxa"/>
                  <w:shd w:val="clear" w:color="auto" w:fill="auto"/>
                  <w:vAlign w:val="center"/>
                </w:tcPr>
                <w:p w14:paraId="3A4056E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13530</w:t>
                  </w:r>
                </w:p>
              </w:tc>
              <w:tc>
                <w:tcPr>
                  <w:tcW w:w="980" w:type="dxa"/>
                  <w:vAlign w:val="center"/>
                </w:tcPr>
                <w:p w14:paraId="27C78A4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41</w:t>
                  </w:r>
                </w:p>
              </w:tc>
              <w:tc>
                <w:tcPr>
                  <w:tcW w:w="1313" w:type="dxa"/>
                  <w:vAlign w:val="center"/>
                </w:tcPr>
                <w:p w14:paraId="7868F87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39</w:t>
                  </w:r>
                </w:p>
              </w:tc>
              <w:tc>
                <w:tcPr>
                  <w:tcW w:w="1170" w:type="dxa"/>
                  <w:vAlign w:val="center"/>
                </w:tcPr>
                <w:p w14:paraId="52BA6D4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95.1%</w:t>
                  </w:r>
                </w:p>
              </w:tc>
              <w:tc>
                <w:tcPr>
                  <w:tcW w:w="1383" w:type="dxa"/>
                  <w:vAlign w:val="center"/>
                </w:tcPr>
                <w:p w14:paraId="1265487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38</w:t>
                  </w:r>
                </w:p>
              </w:tc>
              <w:tc>
                <w:tcPr>
                  <w:tcW w:w="1322" w:type="dxa"/>
                  <w:vAlign w:val="center"/>
                </w:tcPr>
                <w:p w14:paraId="48E985A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92.7%</w:t>
                  </w:r>
                </w:p>
              </w:tc>
            </w:tr>
            <w:tr w14:paraId="5FB8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39" w:type="dxa"/>
                  <w:shd w:val="clear" w:color="auto" w:fill="auto"/>
                  <w:vAlign w:val="center"/>
                </w:tcPr>
                <w:p w14:paraId="6361120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水泥</w:t>
                  </w:r>
                </w:p>
              </w:tc>
              <w:tc>
                <w:tcPr>
                  <w:tcW w:w="994" w:type="dxa"/>
                  <w:shd w:val="clear" w:color="auto" w:fill="auto"/>
                  <w:vAlign w:val="center"/>
                </w:tcPr>
                <w:p w14:paraId="6DC524F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81838</w:t>
                  </w:r>
                </w:p>
              </w:tc>
              <w:tc>
                <w:tcPr>
                  <w:tcW w:w="951" w:type="dxa"/>
                  <w:shd w:val="clear" w:color="auto" w:fill="auto"/>
                  <w:vAlign w:val="center"/>
                </w:tcPr>
                <w:p w14:paraId="390597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81510</w:t>
                  </w:r>
                </w:p>
              </w:tc>
              <w:tc>
                <w:tcPr>
                  <w:tcW w:w="980" w:type="dxa"/>
                  <w:vAlign w:val="center"/>
                </w:tcPr>
                <w:p w14:paraId="421C66D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247</w:t>
                  </w:r>
                </w:p>
              </w:tc>
              <w:tc>
                <w:tcPr>
                  <w:tcW w:w="1313" w:type="dxa"/>
                  <w:vAlign w:val="center"/>
                </w:tcPr>
                <w:p w14:paraId="0B148D8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241</w:t>
                  </w:r>
                </w:p>
              </w:tc>
              <w:tc>
                <w:tcPr>
                  <w:tcW w:w="1170" w:type="dxa"/>
                  <w:vAlign w:val="center"/>
                </w:tcPr>
                <w:p w14:paraId="2CEAF5B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97.6%</w:t>
                  </w:r>
                </w:p>
              </w:tc>
              <w:tc>
                <w:tcPr>
                  <w:tcW w:w="1383" w:type="dxa"/>
                  <w:vAlign w:val="center"/>
                </w:tcPr>
                <w:p w14:paraId="382B6DD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239</w:t>
                  </w:r>
                </w:p>
              </w:tc>
              <w:tc>
                <w:tcPr>
                  <w:tcW w:w="1322" w:type="dxa"/>
                  <w:vAlign w:val="center"/>
                </w:tcPr>
                <w:p w14:paraId="7A2B286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96.8%</w:t>
                  </w:r>
                </w:p>
              </w:tc>
            </w:tr>
            <w:tr w14:paraId="040B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39" w:type="dxa"/>
                  <w:shd w:val="clear" w:color="auto" w:fill="auto"/>
                  <w:vAlign w:val="center"/>
                </w:tcPr>
                <w:p w14:paraId="5FF15A6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沙子</w:t>
                  </w:r>
                </w:p>
              </w:tc>
              <w:tc>
                <w:tcPr>
                  <w:tcW w:w="994" w:type="dxa"/>
                  <w:shd w:val="clear" w:color="auto" w:fill="auto"/>
                  <w:vAlign w:val="center"/>
                </w:tcPr>
                <w:p w14:paraId="4C33468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173393</w:t>
                  </w:r>
                </w:p>
              </w:tc>
              <w:tc>
                <w:tcPr>
                  <w:tcW w:w="951" w:type="dxa"/>
                  <w:shd w:val="clear" w:color="auto" w:fill="auto"/>
                  <w:vAlign w:val="center"/>
                </w:tcPr>
                <w:p w14:paraId="1A3B37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173250</w:t>
                  </w:r>
                </w:p>
              </w:tc>
              <w:tc>
                <w:tcPr>
                  <w:tcW w:w="980" w:type="dxa"/>
                  <w:vAlign w:val="center"/>
                </w:tcPr>
                <w:p w14:paraId="2537A0A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525</w:t>
                  </w:r>
                </w:p>
              </w:tc>
              <w:tc>
                <w:tcPr>
                  <w:tcW w:w="1313" w:type="dxa"/>
                  <w:vAlign w:val="center"/>
                </w:tcPr>
                <w:p w14:paraId="4A5F1A7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503</w:t>
                  </w:r>
                </w:p>
              </w:tc>
              <w:tc>
                <w:tcPr>
                  <w:tcW w:w="1170" w:type="dxa"/>
                  <w:vAlign w:val="center"/>
                </w:tcPr>
                <w:p w14:paraId="25382D8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95.8%</w:t>
                  </w:r>
                </w:p>
              </w:tc>
              <w:tc>
                <w:tcPr>
                  <w:tcW w:w="1383" w:type="dxa"/>
                  <w:vAlign w:val="center"/>
                </w:tcPr>
                <w:p w14:paraId="46A5398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511</w:t>
                  </w:r>
                </w:p>
              </w:tc>
              <w:tc>
                <w:tcPr>
                  <w:tcW w:w="1322" w:type="dxa"/>
                  <w:vAlign w:val="center"/>
                </w:tcPr>
                <w:p w14:paraId="3D1593E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97.3%</w:t>
                  </w:r>
                </w:p>
              </w:tc>
            </w:tr>
            <w:tr w14:paraId="35F4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39" w:type="dxa"/>
                  <w:shd w:val="clear" w:color="auto" w:fill="auto"/>
                  <w:vAlign w:val="center"/>
                </w:tcPr>
                <w:p w14:paraId="7CD2EC7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碎石</w:t>
                  </w:r>
                </w:p>
              </w:tc>
              <w:tc>
                <w:tcPr>
                  <w:tcW w:w="994" w:type="dxa"/>
                  <w:shd w:val="clear" w:color="auto" w:fill="auto"/>
                  <w:vAlign w:val="center"/>
                </w:tcPr>
                <w:p w14:paraId="06286A3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301007</w:t>
                  </w:r>
                </w:p>
              </w:tc>
              <w:tc>
                <w:tcPr>
                  <w:tcW w:w="951" w:type="dxa"/>
                  <w:shd w:val="clear" w:color="auto" w:fill="auto"/>
                  <w:vAlign w:val="center"/>
                </w:tcPr>
                <w:p w14:paraId="4BF829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300960</w:t>
                  </w:r>
                </w:p>
              </w:tc>
              <w:tc>
                <w:tcPr>
                  <w:tcW w:w="980" w:type="dxa"/>
                  <w:vAlign w:val="center"/>
                </w:tcPr>
                <w:p w14:paraId="5E7CA7D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912</w:t>
                  </w:r>
                </w:p>
              </w:tc>
              <w:tc>
                <w:tcPr>
                  <w:tcW w:w="1313" w:type="dxa"/>
                  <w:vAlign w:val="center"/>
                </w:tcPr>
                <w:p w14:paraId="27AC4A2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901</w:t>
                  </w:r>
                </w:p>
              </w:tc>
              <w:tc>
                <w:tcPr>
                  <w:tcW w:w="1170" w:type="dxa"/>
                  <w:vAlign w:val="center"/>
                </w:tcPr>
                <w:p w14:paraId="09F3C7F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98.8%</w:t>
                  </w:r>
                </w:p>
              </w:tc>
              <w:tc>
                <w:tcPr>
                  <w:tcW w:w="1383" w:type="dxa"/>
                  <w:vAlign w:val="center"/>
                </w:tcPr>
                <w:p w14:paraId="710CF27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899</w:t>
                  </w:r>
                </w:p>
              </w:tc>
              <w:tc>
                <w:tcPr>
                  <w:tcW w:w="1322" w:type="dxa"/>
                  <w:vAlign w:val="center"/>
                </w:tcPr>
                <w:p w14:paraId="102461F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98.5%</w:t>
                  </w:r>
                </w:p>
              </w:tc>
            </w:tr>
            <w:tr w14:paraId="3D73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39" w:type="dxa"/>
                  <w:shd w:val="clear" w:color="auto" w:fill="auto"/>
                  <w:vAlign w:val="center"/>
                </w:tcPr>
                <w:p w14:paraId="7DE725B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粉煤灰</w:t>
                  </w:r>
                </w:p>
              </w:tc>
              <w:tc>
                <w:tcPr>
                  <w:tcW w:w="994" w:type="dxa"/>
                  <w:shd w:val="clear" w:color="auto" w:fill="auto"/>
                  <w:vAlign w:val="center"/>
                </w:tcPr>
                <w:p w14:paraId="037F679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19181</w:t>
                  </w:r>
                </w:p>
              </w:tc>
              <w:tc>
                <w:tcPr>
                  <w:tcW w:w="951" w:type="dxa"/>
                  <w:shd w:val="clear" w:color="auto" w:fill="auto"/>
                  <w:vAlign w:val="center"/>
                </w:tcPr>
                <w:p w14:paraId="0F5BAA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19140</w:t>
                  </w:r>
                </w:p>
              </w:tc>
              <w:tc>
                <w:tcPr>
                  <w:tcW w:w="980" w:type="dxa"/>
                  <w:vAlign w:val="center"/>
                </w:tcPr>
                <w:p w14:paraId="28B6E29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58</w:t>
                  </w:r>
                </w:p>
              </w:tc>
              <w:tc>
                <w:tcPr>
                  <w:tcW w:w="1313" w:type="dxa"/>
                  <w:vAlign w:val="center"/>
                </w:tcPr>
                <w:p w14:paraId="6BE0AA8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53</w:t>
                  </w:r>
                </w:p>
              </w:tc>
              <w:tc>
                <w:tcPr>
                  <w:tcW w:w="1170" w:type="dxa"/>
                  <w:vAlign w:val="center"/>
                </w:tcPr>
                <w:p w14:paraId="53338CD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91.4%</w:t>
                  </w:r>
                </w:p>
              </w:tc>
              <w:tc>
                <w:tcPr>
                  <w:tcW w:w="1383" w:type="dxa"/>
                  <w:vAlign w:val="center"/>
                </w:tcPr>
                <w:p w14:paraId="27CAA5A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55</w:t>
                  </w:r>
                </w:p>
              </w:tc>
              <w:tc>
                <w:tcPr>
                  <w:tcW w:w="1322" w:type="dxa"/>
                  <w:vAlign w:val="center"/>
                </w:tcPr>
                <w:p w14:paraId="26F7E40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94.8%</w:t>
                  </w:r>
                </w:p>
              </w:tc>
            </w:tr>
            <w:tr w14:paraId="59E2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39" w:type="dxa"/>
                  <w:shd w:val="clear" w:color="auto" w:fill="auto"/>
                  <w:vAlign w:val="center"/>
                </w:tcPr>
                <w:p w14:paraId="06FEAC2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矿粉</w:t>
                  </w:r>
                </w:p>
              </w:tc>
              <w:tc>
                <w:tcPr>
                  <w:tcW w:w="994" w:type="dxa"/>
                  <w:shd w:val="clear" w:color="auto" w:fill="auto"/>
                  <w:vAlign w:val="center"/>
                </w:tcPr>
                <w:p w14:paraId="56BB21E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19181</w:t>
                  </w:r>
                </w:p>
              </w:tc>
              <w:tc>
                <w:tcPr>
                  <w:tcW w:w="951" w:type="dxa"/>
                  <w:shd w:val="clear" w:color="auto" w:fill="auto"/>
                  <w:vAlign w:val="center"/>
                </w:tcPr>
                <w:p w14:paraId="1F963F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19140</w:t>
                  </w:r>
                </w:p>
              </w:tc>
              <w:tc>
                <w:tcPr>
                  <w:tcW w:w="980" w:type="dxa"/>
                  <w:vAlign w:val="center"/>
                </w:tcPr>
                <w:p w14:paraId="30080DB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58</w:t>
                  </w:r>
                </w:p>
              </w:tc>
              <w:tc>
                <w:tcPr>
                  <w:tcW w:w="1313" w:type="dxa"/>
                  <w:vAlign w:val="center"/>
                </w:tcPr>
                <w:p w14:paraId="30B74BD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54</w:t>
                  </w:r>
                </w:p>
              </w:tc>
              <w:tc>
                <w:tcPr>
                  <w:tcW w:w="1170" w:type="dxa"/>
                  <w:vAlign w:val="center"/>
                </w:tcPr>
                <w:p w14:paraId="2CFF33A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93.1%</w:t>
                  </w:r>
                </w:p>
              </w:tc>
              <w:tc>
                <w:tcPr>
                  <w:tcW w:w="1383" w:type="dxa"/>
                  <w:vAlign w:val="center"/>
                </w:tcPr>
                <w:p w14:paraId="3C574DB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53</w:t>
                  </w:r>
                </w:p>
              </w:tc>
              <w:tc>
                <w:tcPr>
                  <w:tcW w:w="1322" w:type="dxa"/>
                  <w:vAlign w:val="center"/>
                </w:tcPr>
                <w:p w14:paraId="3AA551E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91.3%</w:t>
                  </w:r>
                </w:p>
              </w:tc>
            </w:tr>
            <w:tr w14:paraId="3841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0" w:type="auto"/>
                  <w:shd w:val="clear" w:color="auto" w:fill="auto"/>
                  <w:vAlign w:val="center"/>
                </w:tcPr>
                <w:p w14:paraId="7A75B08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减水剂</w:t>
                  </w:r>
                </w:p>
              </w:tc>
              <w:tc>
                <w:tcPr>
                  <w:tcW w:w="0" w:type="auto"/>
                  <w:shd w:val="clear" w:color="auto" w:fill="auto"/>
                  <w:vAlign w:val="center"/>
                </w:tcPr>
                <w:p w14:paraId="3F3C4BC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1220</w:t>
                  </w:r>
                </w:p>
              </w:tc>
              <w:tc>
                <w:tcPr>
                  <w:tcW w:w="0" w:type="auto"/>
                  <w:shd w:val="clear" w:color="auto" w:fill="auto"/>
                  <w:vAlign w:val="center"/>
                </w:tcPr>
                <w:p w14:paraId="6AF74F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eastAsia" w:ascii="Times New Roman" w:hAnsi="Times New Roman" w:cs="Times New Roman" w:eastAsiaTheme="minorEastAsia"/>
                      <w:b w:val="0"/>
                      <w:bCs w:val="0"/>
                      <w:color w:val="auto"/>
                      <w:kern w:val="2"/>
                      <w:sz w:val="21"/>
                      <w:szCs w:val="21"/>
                      <w:shd w:val="clear" w:color="auto" w:fill="auto"/>
                      <w:lang w:val="en-US" w:eastAsia="zh-CN" w:bidi="ar-SA"/>
                    </w:rPr>
                  </w:pPr>
                  <w:r>
                    <w:rPr>
                      <w:rFonts w:hint="eastAsia" w:ascii="Times New Roman" w:hAnsi="Times New Roman" w:cs="Times New Roman" w:eastAsiaTheme="minorEastAsia"/>
                      <w:b w:val="0"/>
                      <w:bCs w:val="0"/>
                      <w:color w:val="auto"/>
                      <w:kern w:val="2"/>
                      <w:sz w:val="21"/>
                      <w:szCs w:val="21"/>
                      <w:shd w:val="clear" w:color="auto" w:fill="auto"/>
                      <w:lang w:val="en-US" w:eastAsia="zh-CN" w:bidi="ar-SA"/>
                    </w:rPr>
                    <w:t>1188</w:t>
                  </w:r>
                </w:p>
              </w:tc>
              <w:tc>
                <w:tcPr>
                  <w:tcW w:w="0" w:type="auto"/>
                  <w:vAlign w:val="center"/>
                </w:tcPr>
                <w:p w14:paraId="72AA160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3.6</w:t>
                  </w:r>
                </w:p>
              </w:tc>
              <w:tc>
                <w:tcPr>
                  <w:tcW w:w="0" w:type="auto"/>
                  <w:vAlign w:val="center"/>
                </w:tcPr>
                <w:p w14:paraId="50511B2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3.3</w:t>
                  </w:r>
                </w:p>
              </w:tc>
              <w:tc>
                <w:tcPr>
                  <w:tcW w:w="1170" w:type="dxa"/>
                  <w:vAlign w:val="center"/>
                </w:tcPr>
                <w:p w14:paraId="78F3794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91.6%</w:t>
                  </w:r>
                </w:p>
              </w:tc>
              <w:tc>
                <w:tcPr>
                  <w:tcW w:w="1383" w:type="dxa"/>
                  <w:vAlign w:val="center"/>
                </w:tcPr>
                <w:p w14:paraId="5F5FDCD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3.4</w:t>
                  </w:r>
                </w:p>
              </w:tc>
              <w:tc>
                <w:tcPr>
                  <w:tcW w:w="0" w:type="auto"/>
                  <w:vAlign w:val="center"/>
                </w:tcPr>
                <w:p w14:paraId="1B88289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94.4%</w:t>
                  </w:r>
                </w:p>
              </w:tc>
            </w:tr>
          </w:tbl>
          <w:p w14:paraId="644FDF49">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jc w:val="both"/>
              <w:textAlignment w:val="auto"/>
              <w:outlineLvl w:val="9"/>
              <w:rPr>
                <w:rFonts w:hint="eastAsia" w:ascii="Times New Roman" w:hAnsi="Times New Roman" w:eastAsia="宋体" w:cs="Times New Roman"/>
                <w:b/>
                <w:bCs/>
                <w:color w:val="FF0000"/>
                <w:sz w:val="24"/>
                <w:szCs w:val="24"/>
                <w:shd w:val="clear" w:color="auto" w:fill="auto"/>
                <w:lang w:val="en-US" w:eastAsia="zh-CN"/>
              </w:rPr>
            </w:pPr>
          </w:p>
          <w:p w14:paraId="49B7FDCA">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jc w:val="both"/>
              <w:textAlignment w:val="auto"/>
              <w:outlineLvl w:val="9"/>
              <w:rPr>
                <w:rFonts w:hint="eastAsia" w:ascii="Times New Roman" w:hAnsi="Times New Roman" w:eastAsia="宋体" w:cs="Times New Roman"/>
                <w:b/>
                <w:bCs/>
                <w:color w:val="FF0000"/>
                <w:sz w:val="24"/>
                <w:szCs w:val="24"/>
                <w:shd w:val="clear" w:color="auto" w:fill="auto"/>
                <w:lang w:val="en-US" w:eastAsia="zh-CN"/>
              </w:rPr>
            </w:pPr>
          </w:p>
          <w:p w14:paraId="41F2E9CF">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jc w:val="both"/>
              <w:textAlignment w:val="auto"/>
              <w:outlineLvl w:val="9"/>
              <w:rPr>
                <w:rFonts w:hint="eastAsia" w:ascii="Times New Roman" w:hAnsi="Times New Roman" w:eastAsia="宋体" w:cs="Times New Roman"/>
                <w:b/>
                <w:bCs/>
                <w:color w:val="FF0000"/>
                <w:sz w:val="24"/>
                <w:szCs w:val="24"/>
                <w:shd w:val="clear" w:color="auto" w:fill="auto"/>
                <w:lang w:val="en-US" w:eastAsia="zh-CN"/>
              </w:rPr>
            </w:pPr>
          </w:p>
          <w:p w14:paraId="54FAF897">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jc w:val="both"/>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eastAsia" w:ascii="Times New Roman" w:hAnsi="Times New Roman" w:eastAsia="宋体" w:cs="Times New Roman"/>
                <w:b/>
                <w:bCs/>
                <w:color w:val="auto"/>
                <w:sz w:val="24"/>
                <w:szCs w:val="24"/>
                <w:shd w:val="clear" w:color="auto" w:fill="auto"/>
                <w:lang w:val="en-US" w:eastAsia="zh-CN"/>
              </w:rPr>
              <w:t>二、</w:t>
            </w:r>
            <w:r>
              <w:rPr>
                <w:rFonts w:hint="default" w:ascii="Times New Roman" w:hAnsi="Times New Roman" w:eastAsia="宋体" w:cs="Times New Roman"/>
                <w:b/>
                <w:bCs/>
                <w:color w:val="auto"/>
                <w:sz w:val="24"/>
                <w:szCs w:val="24"/>
                <w:shd w:val="clear" w:color="auto" w:fill="auto"/>
                <w:lang w:val="en-US" w:eastAsia="zh-CN"/>
              </w:rPr>
              <w:t>验收监测期间气象状况</w:t>
            </w:r>
          </w:p>
          <w:p w14:paraId="194DE3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outlineLvl w:val="9"/>
              <w:rPr>
                <w:rFonts w:hint="default" w:ascii="Times New Roman" w:hAnsi="Times New Roman" w:eastAsia="宋体" w:cs="Times New Roman"/>
                <w:color w:val="auto"/>
                <w:kern w:val="1"/>
                <w:sz w:val="24"/>
                <w:szCs w:val="24"/>
                <w:shd w:val="clear" w:color="auto" w:fill="auto"/>
              </w:rPr>
            </w:pPr>
            <w:r>
              <w:rPr>
                <w:rFonts w:hint="default" w:ascii="Times New Roman" w:hAnsi="Times New Roman" w:eastAsia="宋体" w:cs="Times New Roman"/>
                <w:color w:val="auto"/>
                <w:kern w:val="0"/>
                <w:sz w:val="24"/>
                <w:szCs w:val="24"/>
                <w:shd w:val="clear" w:color="auto" w:fill="auto"/>
                <w:lang w:val="en-US" w:eastAsia="zh-CN" w:bidi="ar-SA"/>
              </w:rPr>
              <w:t>验收监测期间气象状况详见表</w:t>
            </w:r>
            <w:r>
              <w:rPr>
                <w:rFonts w:hint="eastAsia" w:ascii="Times New Roman" w:hAnsi="Times New Roman" w:eastAsia="宋体" w:cs="Times New Roman"/>
                <w:color w:val="auto"/>
                <w:kern w:val="0"/>
                <w:sz w:val="24"/>
                <w:szCs w:val="24"/>
                <w:shd w:val="clear" w:color="auto" w:fill="auto"/>
                <w:lang w:val="en-US" w:eastAsia="zh-CN" w:bidi="ar-SA"/>
              </w:rPr>
              <w:t>7</w:t>
            </w:r>
            <w:r>
              <w:rPr>
                <w:rFonts w:hint="default" w:ascii="Times New Roman" w:hAnsi="Times New Roman" w:eastAsia="宋体" w:cs="Times New Roman"/>
                <w:color w:val="auto"/>
                <w:kern w:val="0"/>
                <w:sz w:val="24"/>
                <w:szCs w:val="24"/>
                <w:shd w:val="clear" w:color="auto" w:fill="auto"/>
                <w:lang w:val="en-US" w:eastAsia="zh-CN" w:bidi="ar-SA"/>
              </w:rPr>
              <w:t>-</w:t>
            </w:r>
            <w:r>
              <w:rPr>
                <w:rFonts w:hint="eastAsia" w:ascii="Times New Roman" w:hAnsi="Times New Roman" w:eastAsia="宋体" w:cs="Times New Roman"/>
                <w:color w:val="auto"/>
                <w:kern w:val="0"/>
                <w:sz w:val="24"/>
                <w:szCs w:val="24"/>
                <w:shd w:val="clear" w:color="auto" w:fill="auto"/>
                <w:lang w:val="en-US" w:eastAsia="zh-CN" w:bidi="ar-SA"/>
              </w:rPr>
              <w:t>3</w:t>
            </w:r>
            <w:r>
              <w:rPr>
                <w:rFonts w:hint="default" w:ascii="Times New Roman" w:hAnsi="Times New Roman" w:eastAsia="宋体" w:cs="Times New Roman"/>
                <w:color w:val="auto"/>
                <w:kern w:val="0"/>
                <w:sz w:val="24"/>
                <w:szCs w:val="24"/>
                <w:shd w:val="clear" w:color="auto" w:fill="auto"/>
                <w:lang w:val="en-US" w:eastAsia="zh-CN" w:bidi="ar-SA"/>
              </w:rPr>
              <w:t>。</w:t>
            </w:r>
          </w:p>
          <w:p w14:paraId="35001C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color w:val="auto"/>
                <w:sz w:val="24"/>
                <w:szCs w:val="24"/>
                <w:shd w:val="clear" w:color="auto" w:fill="auto"/>
                <w:lang w:val="en-US" w:eastAsia="zh-CN"/>
              </w:rPr>
            </w:pPr>
            <w:r>
              <w:rPr>
                <w:rFonts w:hint="default" w:ascii="Times New Roman" w:hAnsi="Times New Roman" w:eastAsia="宋体" w:cs="Times New Roman"/>
                <w:b/>
                <w:color w:val="auto"/>
                <w:sz w:val="24"/>
                <w:szCs w:val="24"/>
                <w:shd w:val="clear" w:color="auto" w:fill="auto"/>
                <w:lang w:val="en-US" w:eastAsia="zh-CN"/>
              </w:rPr>
              <w:t>表</w:t>
            </w:r>
            <w:r>
              <w:rPr>
                <w:rFonts w:hint="eastAsia" w:ascii="Times New Roman" w:hAnsi="Times New Roman" w:eastAsia="宋体" w:cs="Times New Roman"/>
                <w:b/>
                <w:color w:val="auto"/>
                <w:sz w:val="24"/>
                <w:szCs w:val="24"/>
                <w:shd w:val="clear" w:color="auto" w:fill="auto"/>
                <w:lang w:val="en-US" w:eastAsia="zh-CN"/>
              </w:rPr>
              <w:t>7</w:t>
            </w:r>
            <w:r>
              <w:rPr>
                <w:rFonts w:hint="default" w:ascii="Times New Roman" w:hAnsi="Times New Roman" w:eastAsia="宋体" w:cs="Times New Roman"/>
                <w:b/>
                <w:color w:val="auto"/>
                <w:sz w:val="24"/>
                <w:szCs w:val="24"/>
                <w:shd w:val="clear" w:color="auto" w:fill="auto"/>
                <w:lang w:val="en-US" w:eastAsia="zh-CN"/>
              </w:rPr>
              <w:t>-</w:t>
            </w:r>
            <w:r>
              <w:rPr>
                <w:rFonts w:hint="eastAsia" w:ascii="Times New Roman" w:hAnsi="Times New Roman" w:eastAsia="宋体" w:cs="Times New Roman"/>
                <w:b/>
                <w:color w:val="auto"/>
                <w:sz w:val="24"/>
                <w:szCs w:val="24"/>
                <w:shd w:val="clear" w:color="auto" w:fill="auto"/>
                <w:lang w:val="en-US" w:eastAsia="zh-CN"/>
              </w:rPr>
              <w:t>3</w:t>
            </w:r>
            <w:r>
              <w:rPr>
                <w:rFonts w:hint="default" w:ascii="Times New Roman" w:hAnsi="Times New Roman" w:eastAsia="宋体" w:cs="Times New Roman"/>
                <w:b/>
                <w:color w:val="auto"/>
                <w:sz w:val="24"/>
                <w:szCs w:val="24"/>
                <w:shd w:val="clear" w:color="auto" w:fill="auto"/>
                <w:lang w:val="en-US" w:eastAsia="zh-CN"/>
              </w:rPr>
              <w:t xml:space="preserve">  </w:t>
            </w:r>
            <w:r>
              <w:rPr>
                <w:rFonts w:hint="eastAsia" w:ascii="Times New Roman" w:hAnsi="Times New Roman" w:eastAsia="宋体" w:cs="Times New Roman"/>
                <w:b/>
                <w:color w:val="auto"/>
                <w:sz w:val="24"/>
                <w:szCs w:val="24"/>
                <w:shd w:val="clear" w:color="auto" w:fill="auto"/>
                <w:lang w:val="en-US" w:eastAsia="zh-CN"/>
              </w:rPr>
              <w:t>验收</w:t>
            </w:r>
            <w:r>
              <w:rPr>
                <w:rFonts w:hint="default" w:ascii="Times New Roman" w:hAnsi="Times New Roman" w:eastAsia="宋体" w:cs="Times New Roman"/>
                <w:b/>
                <w:color w:val="auto"/>
                <w:sz w:val="24"/>
                <w:szCs w:val="24"/>
                <w:shd w:val="clear" w:color="auto" w:fill="auto"/>
                <w:lang w:val="en-US" w:eastAsia="zh-CN"/>
              </w:rPr>
              <w:t>监测期间气象条件</w:t>
            </w:r>
          </w:p>
          <w:tbl>
            <w:tblPr>
              <w:tblStyle w:val="24"/>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762"/>
              <w:gridCol w:w="1545"/>
              <w:gridCol w:w="1738"/>
              <w:gridCol w:w="965"/>
              <w:gridCol w:w="1735"/>
              <w:gridCol w:w="1102"/>
            </w:tblGrid>
            <w:tr w14:paraId="73A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405" w:type="dxa"/>
                  <w:vAlign w:val="center"/>
                </w:tcPr>
                <w:p w14:paraId="63CE57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lang w:eastAsia="zh-CN"/>
                    </w:rPr>
                    <w:t>采样</w:t>
                  </w:r>
                  <w:r>
                    <w:rPr>
                      <w:rFonts w:hint="default" w:ascii="Times New Roman" w:hAnsi="Times New Roman" w:cs="Times New Roman" w:eastAsiaTheme="minorEastAsia"/>
                      <w:b/>
                      <w:bCs/>
                      <w:color w:val="auto"/>
                      <w:sz w:val="21"/>
                      <w:szCs w:val="21"/>
                      <w:shd w:val="clear" w:color="auto" w:fill="auto"/>
                    </w:rPr>
                    <w:t>时间</w:t>
                  </w:r>
                </w:p>
              </w:tc>
              <w:tc>
                <w:tcPr>
                  <w:tcW w:w="762" w:type="dxa"/>
                  <w:vAlign w:val="center"/>
                </w:tcPr>
                <w:p w14:paraId="2EE0DB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序号</w:t>
                  </w:r>
                </w:p>
              </w:tc>
              <w:tc>
                <w:tcPr>
                  <w:tcW w:w="1545" w:type="dxa"/>
                  <w:vAlign w:val="center"/>
                </w:tcPr>
                <w:p w14:paraId="26EA6E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平均温度（℃）</w:t>
                  </w:r>
                </w:p>
              </w:tc>
              <w:tc>
                <w:tcPr>
                  <w:tcW w:w="1738" w:type="dxa"/>
                  <w:vAlign w:val="center"/>
                </w:tcPr>
                <w:p w14:paraId="0AAAA7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平均气压（Kpa）</w:t>
                  </w:r>
                </w:p>
              </w:tc>
              <w:tc>
                <w:tcPr>
                  <w:tcW w:w="965" w:type="dxa"/>
                  <w:vAlign w:val="center"/>
                </w:tcPr>
                <w:p w14:paraId="40CC97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风向</w:t>
                  </w:r>
                </w:p>
              </w:tc>
              <w:tc>
                <w:tcPr>
                  <w:tcW w:w="1735" w:type="dxa"/>
                  <w:vAlign w:val="center"/>
                </w:tcPr>
                <w:p w14:paraId="15C4C1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平均风速（m/s）</w:t>
                  </w:r>
                </w:p>
              </w:tc>
              <w:tc>
                <w:tcPr>
                  <w:tcW w:w="1102" w:type="dxa"/>
                  <w:vAlign w:val="center"/>
                </w:tcPr>
                <w:p w14:paraId="496F5F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天气情况</w:t>
                  </w:r>
                </w:p>
              </w:tc>
            </w:tr>
            <w:tr w14:paraId="39EE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405" w:type="dxa"/>
                  <w:vMerge w:val="restart"/>
                  <w:vAlign w:val="center"/>
                </w:tcPr>
                <w:p w14:paraId="3EF945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color w:val="auto"/>
                      <w:position w:val="6"/>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2026.04.23</w:t>
                  </w:r>
                </w:p>
              </w:tc>
              <w:tc>
                <w:tcPr>
                  <w:tcW w:w="762" w:type="dxa"/>
                  <w:vAlign w:val="center"/>
                </w:tcPr>
                <w:p w14:paraId="1688AA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r>
                    <w:rPr>
                      <w:rFonts w:hint="default" w:ascii="Times New Roman" w:hAnsi="Times New Roman" w:cs="Times New Roman" w:eastAsiaTheme="minorEastAsia"/>
                      <w:color w:val="auto"/>
                      <w:sz w:val="21"/>
                      <w:szCs w:val="21"/>
                      <w:shd w:val="clear" w:color="auto" w:fill="auto"/>
                    </w:rPr>
                    <w:t>1</w:t>
                  </w:r>
                </w:p>
              </w:tc>
              <w:tc>
                <w:tcPr>
                  <w:tcW w:w="1545" w:type="dxa"/>
                  <w:vAlign w:val="center"/>
                </w:tcPr>
                <w:p w14:paraId="686B2F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13.4</w:t>
                  </w:r>
                </w:p>
              </w:tc>
              <w:tc>
                <w:tcPr>
                  <w:tcW w:w="1738" w:type="dxa"/>
                  <w:vAlign w:val="center"/>
                </w:tcPr>
                <w:p w14:paraId="7F79C2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101.1</w:t>
                  </w:r>
                </w:p>
              </w:tc>
              <w:tc>
                <w:tcPr>
                  <w:tcW w:w="965" w:type="dxa"/>
                  <w:vAlign w:val="center"/>
                </w:tcPr>
                <w:p w14:paraId="1CD03A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西北风</w:t>
                  </w:r>
                </w:p>
              </w:tc>
              <w:tc>
                <w:tcPr>
                  <w:tcW w:w="1735" w:type="dxa"/>
                  <w:vAlign w:val="center"/>
                </w:tcPr>
                <w:p w14:paraId="1EDAC0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2.2</w:t>
                  </w:r>
                </w:p>
              </w:tc>
              <w:tc>
                <w:tcPr>
                  <w:tcW w:w="1102" w:type="dxa"/>
                  <w:vAlign w:val="center"/>
                </w:tcPr>
                <w:p w14:paraId="1B9089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晴</w:t>
                  </w:r>
                </w:p>
              </w:tc>
            </w:tr>
            <w:tr w14:paraId="1576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405" w:type="dxa"/>
                  <w:vMerge w:val="continue"/>
                  <w:vAlign w:val="center"/>
                </w:tcPr>
                <w:p w14:paraId="089BCB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position w:val="6"/>
                      <w:sz w:val="21"/>
                      <w:szCs w:val="21"/>
                      <w:shd w:val="clear" w:color="auto" w:fill="auto"/>
                      <w:lang w:eastAsia="zh-CN"/>
                    </w:rPr>
                  </w:pPr>
                </w:p>
              </w:tc>
              <w:tc>
                <w:tcPr>
                  <w:tcW w:w="762" w:type="dxa"/>
                  <w:vAlign w:val="center"/>
                </w:tcPr>
                <w:p w14:paraId="636BBA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r>
                    <w:rPr>
                      <w:rFonts w:hint="default" w:ascii="Times New Roman" w:hAnsi="Times New Roman" w:cs="Times New Roman" w:eastAsiaTheme="minorEastAsia"/>
                      <w:color w:val="auto"/>
                      <w:sz w:val="21"/>
                      <w:szCs w:val="21"/>
                      <w:shd w:val="clear" w:color="auto" w:fill="auto"/>
                    </w:rPr>
                    <w:t>2</w:t>
                  </w:r>
                </w:p>
              </w:tc>
              <w:tc>
                <w:tcPr>
                  <w:tcW w:w="1545" w:type="dxa"/>
                  <w:vAlign w:val="center"/>
                </w:tcPr>
                <w:p w14:paraId="4C039E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15.2</w:t>
                  </w:r>
                </w:p>
              </w:tc>
              <w:tc>
                <w:tcPr>
                  <w:tcW w:w="1738" w:type="dxa"/>
                  <w:vAlign w:val="center"/>
                </w:tcPr>
                <w:p w14:paraId="1E3622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101.1</w:t>
                  </w:r>
                </w:p>
              </w:tc>
              <w:tc>
                <w:tcPr>
                  <w:tcW w:w="965" w:type="dxa"/>
                  <w:vAlign w:val="center"/>
                </w:tcPr>
                <w:p w14:paraId="4F0E8F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r>
                    <w:rPr>
                      <w:rFonts w:hint="eastAsia" w:ascii="Times New Roman" w:hAnsi="Times New Roman" w:cs="Times New Roman" w:eastAsiaTheme="minorEastAsia"/>
                      <w:b w:val="0"/>
                      <w:bCs w:val="0"/>
                      <w:color w:val="auto"/>
                      <w:sz w:val="21"/>
                      <w:szCs w:val="21"/>
                      <w:shd w:val="clear" w:color="auto" w:fill="auto"/>
                      <w:lang w:val="en-US" w:eastAsia="zh-CN"/>
                    </w:rPr>
                    <w:t>西北风</w:t>
                  </w:r>
                </w:p>
              </w:tc>
              <w:tc>
                <w:tcPr>
                  <w:tcW w:w="1735" w:type="dxa"/>
                  <w:vAlign w:val="center"/>
                </w:tcPr>
                <w:p w14:paraId="1921A2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2.3</w:t>
                  </w:r>
                </w:p>
              </w:tc>
              <w:tc>
                <w:tcPr>
                  <w:tcW w:w="1102" w:type="dxa"/>
                  <w:vAlign w:val="center"/>
                </w:tcPr>
                <w:p w14:paraId="3A0B5D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晴</w:t>
                  </w:r>
                </w:p>
              </w:tc>
            </w:tr>
            <w:tr w14:paraId="337C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405" w:type="dxa"/>
                  <w:vMerge w:val="continue"/>
                  <w:vAlign w:val="center"/>
                </w:tcPr>
                <w:p w14:paraId="4EAF02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position w:val="6"/>
                      <w:sz w:val="21"/>
                      <w:szCs w:val="21"/>
                      <w:shd w:val="clear" w:color="auto" w:fill="auto"/>
                      <w:lang w:eastAsia="zh-CN"/>
                    </w:rPr>
                  </w:pPr>
                </w:p>
              </w:tc>
              <w:tc>
                <w:tcPr>
                  <w:tcW w:w="762" w:type="dxa"/>
                  <w:vAlign w:val="center"/>
                </w:tcPr>
                <w:p w14:paraId="2B24CA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r>
                    <w:rPr>
                      <w:rFonts w:hint="default" w:ascii="Times New Roman" w:hAnsi="Times New Roman" w:cs="Times New Roman" w:eastAsiaTheme="minorEastAsia"/>
                      <w:color w:val="auto"/>
                      <w:sz w:val="21"/>
                      <w:szCs w:val="21"/>
                      <w:shd w:val="clear" w:color="auto" w:fill="auto"/>
                    </w:rPr>
                    <w:t>3</w:t>
                  </w:r>
                </w:p>
              </w:tc>
              <w:tc>
                <w:tcPr>
                  <w:tcW w:w="1545" w:type="dxa"/>
                  <w:vAlign w:val="center"/>
                </w:tcPr>
                <w:p w14:paraId="37150F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16.3</w:t>
                  </w:r>
                </w:p>
              </w:tc>
              <w:tc>
                <w:tcPr>
                  <w:tcW w:w="1738" w:type="dxa"/>
                  <w:vAlign w:val="center"/>
                </w:tcPr>
                <w:p w14:paraId="768B4D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100.8</w:t>
                  </w:r>
                </w:p>
              </w:tc>
              <w:tc>
                <w:tcPr>
                  <w:tcW w:w="965" w:type="dxa"/>
                  <w:vAlign w:val="center"/>
                </w:tcPr>
                <w:p w14:paraId="78E315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r>
                    <w:rPr>
                      <w:rFonts w:hint="eastAsia" w:ascii="Times New Roman" w:hAnsi="Times New Roman" w:cs="Times New Roman" w:eastAsiaTheme="minorEastAsia"/>
                      <w:b w:val="0"/>
                      <w:bCs w:val="0"/>
                      <w:color w:val="auto"/>
                      <w:sz w:val="21"/>
                      <w:szCs w:val="21"/>
                      <w:shd w:val="clear" w:color="auto" w:fill="auto"/>
                      <w:lang w:val="en-US" w:eastAsia="zh-CN"/>
                    </w:rPr>
                    <w:t>西北风</w:t>
                  </w:r>
                </w:p>
              </w:tc>
              <w:tc>
                <w:tcPr>
                  <w:tcW w:w="1735" w:type="dxa"/>
                  <w:vAlign w:val="center"/>
                </w:tcPr>
                <w:p w14:paraId="2B97E6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2.2</w:t>
                  </w:r>
                </w:p>
              </w:tc>
              <w:tc>
                <w:tcPr>
                  <w:tcW w:w="1102" w:type="dxa"/>
                  <w:vAlign w:val="center"/>
                </w:tcPr>
                <w:p w14:paraId="7CA91F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晴</w:t>
                  </w:r>
                </w:p>
              </w:tc>
            </w:tr>
            <w:tr w14:paraId="463C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405" w:type="dxa"/>
                  <w:vMerge w:val="restart"/>
                  <w:vAlign w:val="center"/>
                </w:tcPr>
                <w:p w14:paraId="3A3C3D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outlineLvl w:val="9"/>
                    <w:rPr>
                      <w:rFonts w:hint="default" w:ascii="Times New Roman" w:hAnsi="Times New Roman" w:cs="Times New Roman" w:eastAsiaTheme="minorEastAsia"/>
                      <w:color w:val="auto"/>
                      <w:position w:val="6"/>
                      <w:sz w:val="21"/>
                      <w:szCs w:val="21"/>
                      <w:shd w:val="clear" w:color="auto" w:fill="auto"/>
                      <w:lang w:val="en-US" w:eastAsia="zh-CN"/>
                    </w:rPr>
                  </w:pPr>
                  <w:r>
                    <w:rPr>
                      <w:rFonts w:hint="eastAsia" w:ascii="Times New Roman" w:hAnsi="Times New Roman" w:eastAsia="宋体" w:cs="Times New Roman"/>
                      <w:snapToGrid w:val="0"/>
                      <w:color w:val="auto"/>
                      <w:kern w:val="0"/>
                      <w:sz w:val="21"/>
                      <w:szCs w:val="21"/>
                      <w:shd w:val="clear" w:color="auto" w:fill="auto"/>
                      <w:lang w:val="en-US" w:eastAsia="zh-CN"/>
                    </w:rPr>
                    <w:t>2026.04.24</w:t>
                  </w:r>
                </w:p>
              </w:tc>
              <w:tc>
                <w:tcPr>
                  <w:tcW w:w="762" w:type="dxa"/>
                  <w:vAlign w:val="center"/>
                </w:tcPr>
                <w:p w14:paraId="1374F0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r>
                    <w:rPr>
                      <w:rFonts w:hint="default" w:ascii="Times New Roman" w:hAnsi="Times New Roman" w:cs="Times New Roman" w:eastAsiaTheme="minorEastAsia"/>
                      <w:color w:val="auto"/>
                      <w:position w:val="6"/>
                      <w:sz w:val="21"/>
                      <w:szCs w:val="21"/>
                      <w:shd w:val="clear" w:color="auto" w:fill="auto"/>
                    </w:rPr>
                    <w:t>1</w:t>
                  </w:r>
                </w:p>
              </w:tc>
              <w:tc>
                <w:tcPr>
                  <w:tcW w:w="1545" w:type="dxa"/>
                  <w:vAlign w:val="center"/>
                </w:tcPr>
                <w:p w14:paraId="514C42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13.6</w:t>
                  </w:r>
                </w:p>
              </w:tc>
              <w:tc>
                <w:tcPr>
                  <w:tcW w:w="1738" w:type="dxa"/>
                  <w:vAlign w:val="center"/>
                </w:tcPr>
                <w:p w14:paraId="629808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101.6</w:t>
                  </w:r>
                </w:p>
              </w:tc>
              <w:tc>
                <w:tcPr>
                  <w:tcW w:w="965" w:type="dxa"/>
                  <w:vAlign w:val="center"/>
                </w:tcPr>
                <w:p w14:paraId="21E8A7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r>
                    <w:rPr>
                      <w:rFonts w:hint="eastAsia" w:ascii="Times New Roman" w:hAnsi="Times New Roman" w:cs="Times New Roman" w:eastAsiaTheme="minorEastAsia"/>
                      <w:b w:val="0"/>
                      <w:bCs w:val="0"/>
                      <w:color w:val="auto"/>
                      <w:sz w:val="21"/>
                      <w:szCs w:val="21"/>
                      <w:shd w:val="clear" w:color="auto" w:fill="auto"/>
                      <w:lang w:val="en-US" w:eastAsia="zh-CN"/>
                    </w:rPr>
                    <w:t>西北风</w:t>
                  </w:r>
                </w:p>
              </w:tc>
              <w:tc>
                <w:tcPr>
                  <w:tcW w:w="1735" w:type="dxa"/>
                  <w:vAlign w:val="center"/>
                </w:tcPr>
                <w:p w14:paraId="0E9CDD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2.1</w:t>
                  </w:r>
                </w:p>
              </w:tc>
              <w:tc>
                <w:tcPr>
                  <w:tcW w:w="1102" w:type="dxa"/>
                  <w:vAlign w:val="center"/>
                </w:tcPr>
                <w:p w14:paraId="18CCF5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晴</w:t>
                  </w:r>
                </w:p>
              </w:tc>
            </w:tr>
            <w:tr w14:paraId="6E75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405" w:type="dxa"/>
                  <w:vMerge w:val="continue"/>
                  <w:vAlign w:val="center"/>
                </w:tcPr>
                <w:p w14:paraId="02294D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p>
              </w:tc>
              <w:tc>
                <w:tcPr>
                  <w:tcW w:w="762" w:type="dxa"/>
                  <w:vAlign w:val="center"/>
                </w:tcPr>
                <w:p w14:paraId="44EA05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r>
                    <w:rPr>
                      <w:rFonts w:hint="default" w:ascii="Times New Roman" w:hAnsi="Times New Roman" w:cs="Times New Roman" w:eastAsiaTheme="minorEastAsia"/>
                      <w:color w:val="auto"/>
                      <w:position w:val="6"/>
                      <w:sz w:val="21"/>
                      <w:szCs w:val="21"/>
                      <w:shd w:val="clear" w:color="auto" w:fill="auto"/>
                    </w:rPr>
                    <w:t>2</w:t>
                  </w:r>
                </w:p>
              </w:tc>
              <w:tc>
                <w:tcPr>
                  <w:tcW w:w="1545" w:type="dxa"/>
                  <w:vAlign w:val="center"/>
                </w:tcPr>
                <w:p w14:paraId="642607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17.5</w:t>
                  </w:r>
                </w:p>
              </w:tc>
              <w:tc>
                <w:tcPr>
                  <w:tcW w:w="1738" w:type="dxa"/>
                  <w:vAlign w:val="center"/>
                </w:tcPr>
                <w:p w14:paraId="28A48C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101.6</w:t>
                  </w:r>
                </w:p>
              </w:tc>
              <w:tc>
                <w:tcPr>
                  <w:tcW w:w="965" w:type="dxa"/>
                  <w:vAlign w:val="center"/>
                </w:tcPr>
                <w:p w14:paraId="2B7479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r>
                    <w:rPr>
                      <w:rFonts w:hint="eastAsia" w:ascii="Times New Roman" w:hAnsi="Times New Roman" w:cs="Times New Roman" w:eastAsiaTheme="minorEastAsia"/>
                      <w:b w:val="0"/>
                      <w:bCs w:val="0"/>
                      <w:color w:val="auto"/>
                      <w:sz w:val="21"/>
                      <w:szCs w:val="21"/>
                      <w:shd w:val="clear" w:color="auto" w:fill="auto"/>
                      <w:lang w:val="en-US" w:eastAsia="zh-CN"/>
                    </w:rPr>
                    <w:t>西北风</w:t>
                  </w:r>
                </w:p>
              </w:tc>
              <w:tc>
                <w:tcPr>
                  <w:tcW w:w="1735" w:type="dxa"/>
                  <w:vAlign w:val="center"/>
                </w:tcPr>
                <w:p w14:paraId="2577BE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2.2</w:t>
                  </w:r>
                </w:p>
              </w:tc>
              <w:tc>
                <w:tcPr>
                  <w:tcW w:w="1102" w:type="dxa"/>
                  <w:vAlign w:val="center"/>
                </w:tcPr>
                <w:p w14:paraId="6E8B8F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晴</w:t>
                  </w:r>
                </w:p>
              </w:tc>
            </w:tr>
            <w:tr w14:paraId="54AA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405" w:type="dxa"/>
                  <w:vMerge w:val="continue"/>
                  <w:vAlign w:val="center"/>
                </w:tcPr>
                <w:p w14:paraId="4EDC18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p>
              </w:tc>
              <w:tc>
                <w:tcPr>
                  <w:tcW w:w="762" w:type="dxa"/>
                  <w:vAlign w:val="center"/>
                </w:tcPr>
                <w:p w14:paraId="1280A9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r>
                    <w:rPr>
                      <w:rFonts w:hint="default" w:ascii="Times New Roman" w:hAnsi="Times New Roman" w:cs="Times New Roman" w:eastAsiaTheme="minorEastAsia"/>
                      <w:color w:val="auto"/>
                      <w:position w:val="6"/>
                      <w:sz w:val="21"/>
                      <w:szCs w:val="21"/>
                      <w:shd w:val="clear" w:color="auto" w:fill="auto"/>
                    </w:rPr>
                    <w:t>3</w:t>
                  </w:r>
                </w:p>
              </w:tc>
              <w:tc>
                <w:tcPr>
                  <w:tcW w:w="1545" w:type="dxa"/>
                  <w:vAlign w:val="center"/>
                </w:tcPr>
                <w:p w14:paraId="200102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19.8</w:t>
                  </w:r>
                </w:p>
              </w:tc>
              <w:tc>
                <w:tcPr>
                  <w:tcW w:w="1738" w:type="dxa"/>
                  <w:vAlign w:val="center"/>
                </w:tcPr>
                <w:p w14:paraId="0B0B45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101.4</w:t>
                  </w:r>
                </w:p>
              </w:tc>
              <w:tc>
                <w:tcPr>
                  <w:tcW w:w="965" w:type="dxa"/>
                  <w:vAlign w:val="center"/>
                </w:tcPr>
                <w:p w14:paraId="778049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r>
                    <w:rPr>
                      <w:rFonts w:hint="eastAsia" w:ascii="Times New Roman" w:hAnsi="Times New Roman" w:cs="Times New Roman" w:eastAsiaTheme="minorEastAsia"/>
                      <w:b w:val="0"/>
                      <w:bCs w:val="0"/>
                      <w:color w:val="auto"/>
                      <w:sz w:val="21"/>
                      <w:szCs w:val="21"/>
                      <w:shd w:val="clear" w:color="auto" w:fill="auto"/>
                      <w:lang w:val="en-US" w:eastAsia="zh-CN"/>
                    </w:rPr>
                    <w:t>西北风</w:t>
                  </w:r>
                </w:p>
              </w:tc>
              <w:tc>
                <w:tcPr>
                  <w:tcW w:w="1735" w:type="dxa"/>
                  <w:vAlign w:val="center"/>
                </w:tcPr>
                <w:p w14:paraId="439038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2.2</w:t>
                  </w:r>
                </w:p>
              </w:tc>
              <w:tc>
                <w:tcPr>
                  <w:tcW w:w="1102" w:type="dxa"/>
                  <w:vAlign w:val="center"/>
                </w:tcPr>
                <w:p w14:paraId="0244C1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eastAsia" w:ascii="Times New Roman" w:hAnsi="Times New Roman" w:cs="Times New Roman" w:eastAsiaTheme="minorEastAsia"/>
                      <w:b w:val="0"/>
                      <w:bCs w:val="0"/>
                      <w:color w:val="auto"/>
                      <w:sz w:val="21"/>
                      <w:szCs w:val="21"/>
                      <w:shd w:val="clear" w:color="auto" w:fill="auto"/>
                      <w:lang w:val="en-US" w:eastAsia="zh-CN"/>
                    </w:rPr>
                    <w:t>晴</w:t>
                  </w:r>
                </w:p>
              </w:tc>
            </w:tr>
          </w:tbl>
          <w:p w14:paraId="6F4E79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outlineLvl w:val="9"/>
              <w:rPr>
                <w:rFonts w:hint="default" w:ascii="Times New Roman" w:hAnsi="Times New Roman" w:eastAsia="宋体" w:cs="Times New Roman"/>
                <w:color w:val="FF0000"/>
                <w:sz w:val="21"/>
                <w:szCs w:val="21"/>
                <w:shd w:val="clear" w:color="auto" w:fill="auto"/>
              </w:rPr>
            </w:pPr>
          </w:p>
        </w:tc>
      </w:tr>
    </w:tbl>
    <w:p w14:paraId="74878519">
      <w:pPr>
        <w:pStyle w:val="2"/>
        <w:widowControl w:val="0"/>
        <w:numPr>
          <w:ilvl w:val="0"/>
          <w:numId w:val="0"/>
        </w:numPr>
        <w:autoSpaceDE w:val="0"/>
        <w:autoSpaceDN w:val="0"/>
        <w:adjustRightInd w:val="0"/>
        <w:rPr>
          <w:rFonts w:hint="default"/>
          <w:color w:val="FF0000"/>
          <w:lang w:val="en-US" w:eastAsia="zh-CN"/>
        </w:rPr>
        <w:sectPr>
          <w:headerReference r:id="rId8" w:type="default"/>
          <w:footerReference r:id="rId9" w:type="default"/>
          <w:pgSz w:w="11906" w:h="16838"/>
          <w:pgMar w:top="1134" w:right="1236" w:bottom="1134" w:left="1406" w:header="709" w:footer="709" w:gutter="0"/>
          <w:pgBorders>
            <w:top w:val="none" w:sz="0" w:space="0"/>
            <w:left w:val="none" w:sz="0" w:space="0"/>
            <w:bottom w:val="none" w:sz="0" w:space="0"/>
            <w:right w:val="none" w:sz="0" w:space="0"/>
          </w:pgBorders>
          <w:pgNumType w:fmt="decimal"/>
          <w:cols w:space="0" w:num="1"/>
          <w:rtlGutter w:val="0"/>
          <w:docGrid w:linePitch="360" w:charSpace="0"/>
        </w:sectPr>
      </w:pPr>
    </w:p>
    <w:tbl>
      <w:tblPr>
        <w:tblStyle w:val="24"/>
        <w:tblW w:w="14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86"/>
      </w:tblGrid>
      <w:tr w14:paraId="0FB9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4" w:hRule="atLeast"/>
        </w:trPr>
        <w:tc>
          <w:tcPr>
            <w:tcW w:w="14786" w:type="dxa"/>
          </w:tcPr>
          <w:p w14:paraId="767A8B0F">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jc w:val="both"/>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eastAsia" w:ascii="Times New Roman" w:hAnsi="Times New Roman" w:eastAsia="宋体" w:cs="Times New Roman"/>
                <w:b/>
                <w:bCs/>
                <w:color w:val="auto"/>
                <w:sz w:val="24"/>
                <w:szCs w:val="24"/>
                <w:shd w:val="clear" w:color="auto" w:fill="auto"/>
                <w:lang w:val="en-US" w:eastAsia="zh-CN"/>
              </w:rPr>
              <w:t>三</w:t>
            </w:r>
            <w:r>
              <w:rPr>
                <w:rFonts w:hint="default" w:ascii="Times New Roman" w:hAnsi="Times New Roman" w:eastAsia="宋体" w:cs="Times New Roman"/>
                <w:b/>
                <w:bCs/>
                <w:color w:val="auto"/>
                <w:sz w:val="24"/>
                <w:szCs w:val="24"/>
                <w:shd w:val="clear" w:color="auto" w:fill="auto"/>
                <w:lang w:val="en-US" w:eastAsia="zh-CN"/>
              </w:rPr>
              <w:t>、验收监测结果及评价</w:t>
            </w:r>
          </w:p>
          <w:p w14:paraId="4CD44F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2" w:firstLineChars="200"/>
              <w:jc w:val="both"/>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lang w:val="en-US" w:eastAsia="zh-CN"/>
              </w:rPr>
              <w:t>1、废水</w:t>
            </w:r>
          </w:p>
          <w:p w14:paraId="6E2839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2"/>
              <w:jc w:val="both"/>
              <w:textAlignment w:val="auto"/>
              <w:outlineLvl w:val="9"/>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val="0"/>
                <w:color w:val="auto"/>
                <w:kern w:val="2"/>
                <w:sz w:val="24"/>
                <w:szCs w:val="24"/>
                <w:shd w:val="clear" w:color="auto" w:fill="auto"/>
                <w:lang w:val="en-US" w:eastAsia="zh-CN" w:bidi="ar-SA"/>
              </w:rPr>
              <w:t>废水监测结果见表7-</w:t>
            </w:r>
            <w:r>
              <w:rPr>
                <w:rFonts w:hint="eastAsia" w:ascii="Times New Roman" w:hAnsi="Times New Roman" w:eastAsia="宋体" w:cs="Times New Roman"/>
                <w:b w:val="0"/>
                <w:color w:val="auto"/>
                <w:kern w:val="2"/>
                <w:sz w:val="24"/>
                <w:szCs w:val="24"/>
                <w:shd w:val="clear" w:color="auto" w:fill="auto"/>
                <w:lang w:val="en-US" w:eastAsia="zh-CN" w:bidi="ar-SA"/>
              </w:rPr>
              <w:t>4</w:t>
            </w:r>
            <w:r>
              <w:rPr>
                <w:rFonts w:hint="default" w:ascii="Times New Roman" w:hAnsi="Times New Roman" w:eastAsia="宋体" w:cs="Times New Roman"/>
                <w:b w:val="0"/>
                <w:color w:val="auto"/>
                <w:kern w:val="2"/>
                <w:sz w:val="24"/>
                <w:szCs w:val="24"/>
                <w:shd w:val="clear" w:color="auto" w:fill="auto"/>
                <w:lang w:val="en-US" w:eastAsia="zh-CN" w:bidi="ar-SA"/>
              </w:rPr>
              <w:t>。</w:t>
            </w:r>
          </w:p>
          <w:p w14:paraId="3FCC1A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2"/>
              <w:jc w:val="center"/>
              <w:textAlignment w:val="auto"/>
              <w:outlineLvl w:val="9"/>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4"/>
                <w:szCs w:val="24"/>
                <w:lang w:val="en-US" w:eastAsia="zh-CN" w:bidi="ar-SA"/>
              </w:rPr>
              <w:t>表7-</w:t>
            </w:r>
            <w:r>
              <w:rPr>
                <w:rFonts w:hint="eastAsia" w:ascii="Times New Roman" w:hAnsi="Times New Roman" w:eastAsia="宋体" w:cs="Times New Roman"/>
                <w:b/>
                <w:bCs/>
                <w:color w:val="auto"/>
                <w:kern w:val="2"/>
                <w:sz w:val="24"/>
                <w:szCs w:val="24"/>
                <w:lang w:val="en-US" w:eastAsia="zh-CN" w:bidi="ar-SA"/>
              </w:rPr>
              <w:t>4</w:t>
            </w:r>
            <w:r>
              <w:rPr>
                <w:rFonts w:hint="default" w:ascii="Times New Roman" w:hAnsi="Times New Roman" w:eastAsia="宋体" w:cs="Times New Roman"/>
                <w:b/>
                <w:bCs/>
                <w:color w:val="auto"/>
                <w:kern w:val="2"/>
                <w:sz w:val="24"/>
                <w:szCs w:val="24"/>
                <w:lang w:val="en-US" w:eastAsia="zh-CN" w:bidi="ar-SA"/>
              </w:rPr>
              <w:t>废水监测结果</w:t>
            </w:r>
            <w:r>
              <w:rPr>
                <w:rFonts w:hint="eastAsia" w:ascii="Times New Roman" w:hAnsi="Times New Roman" w:eastAsia="宋体" w:cs="Times New Roman"/>
                <w:b/>
                <w:bCs/>
                <w:color w:val="auto"/>
                <w:kern w:val="2"/>
                <w:sz w:val="24"/>
                <w:szCs w:val="24"/>
                <w:lang w:val="en-US" w:eastAsia="zh-CN" w:bidi="ar-SA"/>
              </w:rPr>
              <w:t xml:space="preserve">      </w:t>
            </w:r>
            <w:r>
              <w:rPr>
                <w:rFonts w:hint="default" w:ascii="Times New Roman" w:hAnsi="Times New Roman" w:eastAsia="宋体" w:cs="Times New Roman"/>
                <w:b/>
                <w:bCs/>
                <w:color w:val="auto"/>
                <w:kern w:val="2"/>
                <w:sz w:val="21"/>
                <w:szCs w:val="21"/>
                <w:lang w:val="en-US" w:eastAsia="zh-CN" w:bidi="ar-SA"/>
              </w:rPr>
              <w:t>单位：mg/L（除pH值外）</w:t>
            </w:r>
          </w:p>
          <w:tbl>
            <w:tblPr>
              <w:tblStyle w:val="23"/>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831"/>
              <w:gridCol w:w="1542"/>
              <w:gridCol w:w="1373"/>
              <w:gridCol w:w="1374"/>
              <w:gridCol w:w="1377"/>
              <w:gridCol w:w="1377"/>
              <w:gridCol w:w="1377"/>
              <w:gridCol w:w="1377"/>
              <w:gridCol w:w="1377"/>
              <w:gridCol w:w="1377"/>
            </w:tblGrid>
            <w:tr w14:paraId="391E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99" w:type="pct"/>
                  <w:vAlign w:val="center"/>
                </w:tcPr>
                <w:p w14:paraId="2EB4EF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采样</w:t>
                  </w:r>
                </w:p>
                <w:p w14:paraId="5C33B3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日期</w:t>
                  </w:r>
                </w:p>
              </w:tc>
              <w:tc>
                <w:tcPr>
                  <w:tcW w:w="286" w:type="pct"/>
                  <w:vAlign w:val="center"/>
                </w:tcPr>
                <w:p w14:paraId="30F77C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采样</w:t>
                  </w:r>
                </w:p>
                <w:p w14:paraId="741F52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点位</w:t>
                  </w:r>
                </w:p>
              </w:tc>
              <w:tc>
                <w:tcPr>
                  <w:tcW w:w="529" w:type="pct"/>
                  <w:vAlign w:val="center"/>
                </w:tcPr>
                <w:p w14:paraId="3CC4A9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样品性状</w:t>
                  </w:r>
                </w:p>
              </w:tc>
              <w:tc>
                <w:tcPr>
                  <w:tcW w:w="472" w:type="pct"/>
                  <w:vAlign w:val="center"/>
                </w:tcPr>
                <w:p w14:paraId="22850F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lang w:eastAsia="zh-CN"/>
                    </w:rPr>
                  </w:pPr>
                  <w:r>
                    <w:rPr>
                      <w:rFonts w:hint="eastAsia" w:ascii="Times New Roman" w:hAnsi="Times New Roman" w:cs="Times New Roman" w:eastAsiaTheme="minorEastAsia"/>
                      <w:b/>
                      <w:bCs/>
                      <w:color w:val="auto"/>
                      <w:sz w:val="21"/>
                      <w:szCs w:val="21"/>
                      <w:shd w:val="clear" w:color="auto" w:fill="auto"/>
                    </w:rPr>
                    <w:t>pH值</w:t>
                  </w:r>
                </w:p>
              </w:tc>
              <w:tc>
                <w:tcPr>
                  <w:tcW w:w="472" w:type="pct"/>
                  <w:vAlign w:val="center"/>
                </w:tcPr>
                <w:p w14:paraId="789B1A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lang w:eastAsia="zh-CN"/>
                    </w:rPr>
                  </w:pPr>
                  <w:r>
                    <w:rPr>
                      <w:rFonts w:hint="eastAsia" w:ascii="Times New Roman" w:hAnsi="Times New Roman" w:cs="Times New Roman" w:eastAsiaTheme="minorEastAsia"/>
                      <w:b/>
                      <w:bCs/>
                      <w:color w:val="auto"/>
                      <w:sz w:val="21"/>
                      <w:szCs w:val="21"/>
                      <w:shd w:val="clear" w:color="auto" w:fill="auto"/>
                      <w:lang w:eastAsia="zh-CN"/>
                    </w:rPr>
                    <w:t>化学需氧量</w:t>
                  </w:r>
                </w:p>
              </w:tc>
              <w:tc>
                <w:tcPr>
                  <w:tcW w:w="473" w:type="pct"/>
                  <w:vAlign w:val="center"/>
                </w:tcPr>
                <w:p w14:paraId="629DFA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lang w:eastAsia="zh-CN"/>
                    </w:rPr>
                  </w:pPr>
                  <w:r>
                    <w:rPr>
                      <w:rFonts w:hint="eastAsia" w:ascii="Times New Roman" w:hAnsi="Times New Roman" w:cs="Times New Roman" w:eastAsiaTheme="minorEastAsia"/>
                      <w:b/>
                      <w:bCs/>
                      <w:color w:val="auto"/>
                      <w:sz w:val="21"/>
                      <w:szCs w:val="21"/>
                      <w:shd w:val="clear" w:color="auto" w:fill="auto"/>
                      <w:lang w:eastAsia="zh-CN"/>
                    </w:rPr>
                    <w:t>悬浮物</w:t>
                  </w:r>
                </w:p>
              </w:tc>
              <w:tc>
                <w:tcPr>
                  <w:tcW w:w="473" w:type="pct"/>
                  <w:vAlign w:val="center"/>
                </w:tcPr>
                <w:p w14:paraId="69252D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lang w:eastAsia="zh-CN"/>
                    </w:rPr>
                  </w:pPr>
                  <w:r>
                    <w:rPr>
                      <w:rFonts w:hint="eastAsia" w:ascii="Times New Roman" w:hAnsi="Times New Roman" w:cs="Times New Roman" w:eastAsiaTheme="minorEastAsia"/>
                      <w:b/>
                      <w:bCs/>
                      <w:color w:val="auto"/>
                      <w:sz w:val="21"/>
                      <w:szCs w:val="21"/>
                      <w:shd w:val="clear" w:color="auto" w:fill="auto"/>
                    </w:rPr>
                    <w:t>氨氮</w:t>
                  </w:r>
                </w:p>
              </w:tc>
              <w:tc>
                <w:tcPr>
                  <w:tcW w:w="473" w:type="pct"/>
                  <w:vAlign w:val="center"/>
                </w:tcPr>
                <w:p w14:paraId="42E9C9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lang w:eastAsia="zh-CN"/>
                    </w:rPr>
                  </w:pPr>
                  <w:r>
                    <w:rPr>
                      <w:rFonts w:hint="eastAsia" w:ascii="Times New Roman" w:hAnsi="Times New Roman" w:cs="Times New Roman" w:eastAsiaTheme="minorEastAsia"/>
                      <w:b/>
                      <w:bCs/>
                      <w:color w:val="auto"/>
                      <w:sz w:val="21"/>
                      <w:szCs w:val="21"/>
                      <w:shd w:val="clear" w:color="auto" w:fill="auto"/>
                      <w:lang w:eastAsia="zh-CN"/>
                    </w:rPr>
                    <w:t>总磷</w:t>
                  </w:r>
                </w:p>
              </w:tc>
              <w:tc>
                <w:tcPr>
                  <w:tcW w:w="473" w:type="pct"/>
                  <w:vAlign w:val="center"/>
                </w:tcPr>
                <w:p w14:paraId="2ACB79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lang w:eastAsia="zh-CN"/>
                    </w:rPr>
                  </w:pPr>
                  <w:r>
                    <w:rPr>
                      <w:rFonts w:hint="eastAsia" w:ascii="Times New Roman" w:hAnsi="Times New Roman" w:cs="Times New Roman" w:eastAsiaTheme="minorEastAsia"/>
                      <w:b/>
                      <w:bCs/>
                      <w:color w:val="auto"/>
                      <w:sz w:val="21"/>
                      <w:szCs w:val="21"/>
                      <w:shd w:val="clear" w:color="auto" w:fill="auto"/>
                      <w:lang w:eastAsia="zh-CN"/>
                    </w:rPr>
                    <w:t>五日生化需氧量</w:t>
                  </w:r>
                </w:p>
              </w:tc>
              <w:tc>
                <w:tcPr>
                  <w:tcW w:w="473" w:type="pct"/>
                  <w:shd w:val="clear" w:color="auto" w:fill="auto"/>
                  <w:vAlign w:val="center"/>
                </w:tcPr>
                <w:p w14:paraId="1D098BC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bCs/>
                      <w:color w:val="auto"/>
                      <w:sz w:val="21"/>
                      <w:szCs w:val="21"/>
                      <w:shd w:val="clear" w:color="auto" w:fill="auto"/>
                      <w:lang w:val="en-US" w:eastAsia="zh-CN" w:bidi="ar-SA"/>
                    </w:rPr>
                  </w:pPr>
                  <w:r>
                    <w:rPr>
                      <w:rFonts w:hint="eastAsia" w:ascii="Times New Roman" w:hAnsi="Times New Roman" w:cs="Times New Roman" w:eastAsiaTheme="minorEastAsia"/>
                      <w:b/>
                      <w:bCs/>
                      <w:color w:val="auto"/>
                      <w:sz w:val="21"/>
                      <w:szCs w:val="21"/>
                      <w:shd w:val="clear" w:color="auto" w:fill="auto"/>
                      <w:lang w:eastAsia="zh-CN"/>
                    </w:rPr>
                    <w:t>动植物油类</w:t>
                  </w:r>
                </w:p>
              </w:tc>
              <w:tc>
                <w:tcPr>
                  <w:tcW w:w="473" w:type="pct"/>
                  <w:shd w:val="clear" w:color="auto" w:fill="auto"/>
                  <w:vAlign w:val="center"/>
                </w:tcPr>
                <w:p w14:paraId="08C3BB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bCs/>
                      <w:color w:val="auto"/>
                      <w:sz w:val="21"/>
                      <w:szCs w:val="21"/>
                      <w:shd w:val="clear" w:color="auto" w:fill="auto"/>
                      <w:lang w:val="en-US" w:eastAsia="zh-CN" w:bidi="ar-SA"/>
                    </w:rPr>
                  </w:pPr>
                  <w:r>
                    <w:rPr>
                      <w:rFonts w:hint="eastAsia" w:ascii="Times New Roman" w:hAnsi="Times New Roman" w:cs="Times New Roman" w:eastAsiaTheme="minorEastAsia"/>
                      <w:b/>
                      <w:bCs/>
                      <w:color w:val="auto"/>
                      <w:sz w:val="21"/>
                      <w:szCs w:val="21"/>
                      <w:shd w:val="clear" w:color="auto" w:fill="auto"/>
                      <w:lang w:eastAsia="zh-CN"/>
                    </w:rPr>
                    <w:t>石油类</w:t>
                  </w:r>
                </w:p>
              </w:tc>
            </w:tr>
            <w:tr w14:paraId="184D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99" w:type="pct"/>
                  <w:vMerge w:val="restart"/>
                  <w:vAlign w:val="center"/>
                </w:tcPr>
                <w:p w14:paraId="0F94F2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default" w:ascii="Times New Roman" w:hAnsi="Times New Roman" w:cs="Times New Roman" w:eastAsiaTheme="minorEastAsia"/>
                      <w:color w:val="auto"/>
                      <w:sz w:val="21"/>
                      <w:szCs w:val="21"/>
                      <w:shd w:val="clear" w:color="auto" w:fill="auto"/>
                      <w:lang w:val="en-US" w:eastAsia="zh-CN"/>
                    </w:rPr>
                    <w:t>20</w:t>
                  </w:r>
                  <w:r>
                    <w:rPr>
                      <w:rFonts w:hint="eastAsia" w:ascii="Times New Roman" w:hAnsi="Times New Roman" w:cs="Times New Roman" w:eastAsiaTheme="minorEastAsia"/>
                      <w:color w:val="auto"/>
                      <w:sz w:val="21"/>
                      <w:szCs w:val="21"/>
                      <w:shd w:val="clear" w:color="auto" w:fill="auto"/>
                      <w:lang w:val="en-US" w:eastAsia="zh-CN"/>
                    </w:rPr>
                    <w:t>26</w:t>
                  </w:r>
                  <w:r>
                    <w:rPr>
                      <w:rFonts w:hint="default" w:ascii="Times New Roman" w:hAnsi="Times New Roman" w:cs="Times New Roman" w:eastAsiaTheme="minorEastAsia"/>
                      <w:color w:val="auto"/>
                      <w:sz w:val="21"/>
                      <w:szCs w:val="21"/>
                      <w:shd w:val="clear" w:color="auto" w:fill="auto"/>
                      <w:lang w:val="en-US" w:eastAsia="zh-CN"/>
                    </w:rPr>
                    <w:t>.</w:t>
                  </w:r>
                  <w:r>
                    <w:rPr>
                      <w:rFonts w:hint="eastAsia" w:ascii="Times New Roman" w:hAnsi="Times New Roman" w:cs="Times New Roman" w:eastAsiaTheme="minorEastAsia"/>
                      <w:color w:val="auto"/>
                      <w:sz w:val="21"/>
                      <w:szCs w:val="21"/>
                      <w:shd w:val="clear" w:color="auto" w:fill="auto"/>
                      <w:lang w:val="en-US" w:eastAsia="zh-CN"/>
                    </w:rPr>
                    <w:t>04.23</w:t>
                  </w:r>
                </w:p>
              </w:tc>
              <w:tc>
                <w:tcPr>
                  <w:tcW w:w="286" w:type="pct"/>
                  <w:vMerge w:val="restart"/>
                  <w:vAlign w:val="center"/>
                </w:tcPr>
                <w:p w14:paraId="327FB7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废水排放口</w:t>
                  </w:r>
                </w:p>
              </w:tc>
              <w:tc>
                <w:tcPr>
                  <w:tcW w:w="529" w:type="pct"/>
                  <w:vAlign w:val="center"/>
                </w:tcPr>
                <w:p w14:paraId="44C745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浅黄、微浊</w:t>
                  </w:r>
                </w:p>
              </w:tc>
              <w:tc>
                <w:tcPr>
                  <w:tcW w:w="472" w:type="pct"/>
                  <w:shd w:val="clear" w:color="auto" w:fill="auto"/>
                  <w:vAlign w:val="center"/>
                </w:tcPr>
                <w:p w14:paraId="56582B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7.1</w:t>
                  </w:r>
                </w:p>
              </w:tc>
              <w:tc>
                <w:tcPr>
                  <w:tcW w:w="472" w:type="pct"/>
                  <w:shd w:val="clear" w:color="auto" w:fill="auto"/>
                  <w:vAlign w:val="center"/>
                </w:tcPr>
                <w:p w14:paraId="375E34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396</w:t>
                  </w:r>
                </w:p>
              </w:tc>
              <w:tc>
                <w:tcPr>
                  <w:tcW w:w="473" w:type="pct"/>
                  <w:shd w:val="clear" w:color="auto" w:fill="auto"/>
                  <w:vAlign w:val="center"/>
                </w:tcPr>
                <w:p w14:paraId="72B70C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136</w:t>
                  </w:r>
                </w:p>
              </w:tc>
              <w:tc>
                <w:tcPr>
                  <w:tcW w:w="473" w:type="pct"/>
                  <w:shd w:val="clear" w:color="auto" w:fill="auto"/>
                  <w:vAlign w:val="center"/>
                </w:tcPr>
                <w:p w14:paraId="7ECA33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29.8</w:t>
                  </w:r>
                </w:p>
              </w:tc>
              <w:tc>
                <w:tcPr>
                  <w:tcW w:w="473" w:type="pct"/>
                  <w:shd w:val="clear" w:color="auto" w:fill="auto"/>
                  <w:vAlign w:val="center"/>
                </w:tcPr>
                <w:p w14:paraId="079682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6.17</w:t>
                  </w:r>
                </w:p>
              </w:tc>
              <w:tc>
                <w:tcPr>
                  <w:tcW w:w="473" w:type="pct"/>
                  <w:shd w:val="clear" w:color="auto" w:fill="auto"/>
                  <w:vAlign w:val="center"/>
                </w:tcPr>
                <w:p w14:paraId="51CB85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114</w:t>
                  </w:r>
                </w:p>
              </w:tc>
              <w:tc>
                <w:tcPr>
                  <w:tcW w:w="473" w:type="pct"/>
                  <w:shd w:val="clear" w:color="auto" w:fill="auto"/>
                  <w:vAlign w:val="center"/>
                </w:tcPr>
                <w:p w14:paraId="4D1A31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5.87</w:t>
                  </w:r>
                </w:p>
              </w:tc>
              <w:tc>
                <w:tcPr>
                  <w:tcW w:w="473" w:type="pct"/>
                  <w:shd w:val="clear" w:color="auto" w:fill="auto"/>
                  <w:vAlign w:val="center"/>
                </w:tcPr>
                <w:p w14:paraId="7140FE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1.73</w:t>
                  </w:r>
                </w:p>
              </w:tc>
            </w:tr>
            <w:tr w14:paraId="25169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99" w:type="pct"/>
                  <w:vMerge w:val="continue"/>
                  <w:vAlign w:val="center"/>
                </w:tcPr>
                <w:p w14:paraId="2378F2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p>
              </w:tc>
              <w:tc>
                <w:tcPr>
                  <w:tcW w:w="286" w:type="pct"/>
                  <w:vMerge w:val="continue"/>
                  <w:vAlign w:val="center"/>
                </w:tcPr>
                <w:p w14:paraId="0CA78B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p>
              </w:tc>
              <w:tc>
                <w:tcPr>
                  <w:tcW w:w="529" w:type="pct"/>
                  <w:vAlign w:val="center"/>
                </w:tcPr>
                <w:p w14:paraId="3A570E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浅黄、微浊</w:t>
                  </w:r>
                </w:p>
              </w:tc>
              <w:tc>
                <w:tcPr>
                  <w:tcW w:w="472" w:type="pct"/>
                  <w:shd w:val="clear" w:color="auto" w:fill="auto"/>
                  <w:vAlign w:val="center"/>
                </w:tcPr>
                <w:p w14:paraId="61BDCF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7.3</w:t>
                  </w:r>
                </w:p>
              </w:tc>
              <w:tc>
                <w:tcPr>
                  <w:tcW w:w="472" w:type="pct"/>
                  <w:shd w:val="clear" w:color="auto" w:fill="auto"/>
                  <w:vAlign w:val="center"/>
                </w:tcPr>
                <w:p w14:paraId="3FCDDC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360</w:t>
                  </w:r>
                </w:p>
              </w:tc>
              <w:tc>
                <w:tcPr>
                  <w:tcW w:w="473" w:type="pct"/>
                  <w:shd w:val="clear" w:color="auto" w:fill="auto"/>
                  <w:vAlign w:val="center"/>
                </w:tcPr>
                <w:p w14:paraId="55D34C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110</w:t>
                  </w:r>
                </w:p>
              </w:tc>
              <w:tc>
                <w:tcPr>
                  <w:tcW w:w="473" w:type="pct"/>
                  <w:shd w:val="clear" w:color="auto" w:fill="auto"/>
                  <w:vAlign w:val="center"/>
                </w:tcPr>
                <w:p w14:paraId="552A81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25.9</w:t>
                  </w:r>
                </w:p>
              </w:tc>
              <w:tc>
                <w:tcPr>
                  <w:tcW w:w="473" w:type="pct"/>
                  <w:shd w:val="clear" w:color="auto" w:fill="auto"/>
                  <w:vAlign w:val="center"/>
                </w:tcPr>
                <w:p w14:paraId="371BEA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5.65</w:t>
                  </w:r>
                </w:p>
              </w:tc>
              <w:tc>
                <w:tcPr>
                  <w:tcW w:w="473" w:type="pct"/>
                  <w:shd w:val="clear" w:color="auto" w:fill="auto"/>
                  <w:vAlign w:val="center"/>
                </w:tcPr>
                <w:p w14:paraId="12C13E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121</w:t>
                  </w:r>
                </w:p>
              </w:tc>
              <w:tc>
                <w:tcPr>
                  <w:tcW w:w="473" w:type="pct"/>
                  <w:shd w:val="clear" w:color="auto" w:fill="auto"/>
                  <w:vAlign w:val="center"/>
                </w:tcPr>
                <w:p w14:paraId="2F7F9E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5.26</w:t>
                  </w:r>
                </w:p>
              </w:tc>
              <w:tc>
                <w:tcPr>
                  <w:tcW w:w="473" w:type="pct"/>
                  <w:shd w:val="clear" w:color="auto" w:fill="auto"/>
                  <w:vAlign w:val="center"/>
                </w:tcPr>
                <w:p w14:paraId="26E3AC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1.54</w:t>
                  </w:r>
                </w:p>
              </w:tc>
            </w:tr>
            <w:tr w14:paraId="11836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99" w:type="pct"/>
                  <w:vMerge w:val="continue"/>
                  <w:vAlign w:val="center"/>
                </w:tcPr>
                <w:p w14:paraId="795046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p>
              </w:tc>
              <w:tc>
                <w:tcPr>
                  <w:tcW w:w="286" w:type="pct"/>
                  <w:vMerge w:val="continue"/>
                  <w:vAlign w:val="center"/>
                </w:tcPr>
                <w:p w14:paraId="4ABED4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p>
              </w:tc>
              <w:tc>
                <w:tcPr>
                  <w:tcW w:w="529" w:type="pct"/>
                  <w:vAlign w:val="center"/>
                </w:tcPr>
                <w:p w14:paraId="09E2FF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浅黄、微浊</w:t>
                  </w:r>
                </w:p>
              </w:tc>
              <w:tc>
                <w:tcPr>
                  <w:tcW w:w="472" w:type="pct"/>
                  <w:shd w:val="clear" w:color="auto" w:fill="auto"/>
                  <w:vAlign w:val="center"/>
                </w:tcPr>
                <w:p w14:paraId="14E6A1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7.2</w:t>
                  </w:r>
                </w:p>
              </w:tc>
              <w:tc>
                <w:tcPr>
                  <w:tcW w:w="472" w:type="pct"/>
                  <w:shd w:val="clear" w:color="auto" w:fill="auto"/>
                  <w:vAlign w:val="center"/>
                </w:tcPr>
                <w:p w14:paraId="3329E2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376</w:t>
                  </w:r>
                </w:p>
              </w:tc>
              <w:tc>
                <w:tcPr>
                  <w:tcW w:w="473" w:type="pct"/>
                  <w:shd w:val="clear" w:color="auto" w:fill="auto"/>
                  <w:vAlign w:val="center"/>
                </w:tcPr>
                <w:p w14:paraId="592766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98</w:t>
                  </w:r>
                </w:p>
              </w:tc>
              <w:tc>
                <w:tcPr>
                  <w:tcW w:w="473" w:type="pct"/>
                  <w:shd w:val="clear" w:color="auto" w:fill="auto"/>
                  <w:vAlign w:val="center"/>
                </w:tcPr>
                <w:p w14:paraId="44FEB7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27.4</w:t>
                  </w:r>
                </w:p>
              </w:tc>
              <w:tc>
                <w:tcPr>
                  <w:tcW w:w="473" w:type="pct"/>
                  <w:shd w:val="clear" w:color="auto" w:fill="auto"/>
                  <w:vAlign w:val="center"/>
                </w:tcPr>
                <w:p w14:paraId="07D520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5.80</w:t>
                  </w:r>
                </w:p>
              </w:tc>
              <w:tc>
                <w:tcPr>
                  <w:tcW w:w="473" w:type="pct"/>
                  <w:shd w:val="clear" w:color="auto" w:fill="auto"/>
                  <w:vAlign w:val="center"/>
                </w:tcPr>
                <w:p w14:paraId="6CB881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103</w:t>
                  </w:r>
                </w:p>
              </w:tc>
              <w:tc>
                <w:tcPr>
                  <w:tcW w:w="473" w:type="pct"/>
                  <w:shd w:val="clear" w:color="auto" w:fill="auto"/>
                  <w:vAlign w:val="center"/>
                </w:tcPr>
                <w:p w14:paraId="0D4FFF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5.46</w:t>
                  </w:r>
                </w:p>
              </w:tc>
              <w:tc>
                <w:tcPr>
                  <w:tcW w:w="473" w:type="pct"/>
                  <w:shd w:val="clear" w:color="auto" w:fill="auto"/>
                  <w:vAlign w:val="center"/>
                </w:tcPr>
                <w:p w14:paraId="63F2F2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1.64</w:t>
                  </w:r>
                </w:p>
              </w:tc>
            </w:tr>
            <w:tr w14:paraId="7979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99" w:type="pct"/>
                  <w:vMerge w:val="continue"/>
                  <w:vAlign w:val="center"/>
                </w:tcPr>
                <w:p w14:paraId="42DB03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p>
              </w:tc>
              <w:tc>
                <w:tcPr>
                  <w:tcW w:w="286" w:type="pct"/>
                  <w:vMerge w:val="continue"/>
                  <w:vAlign w:val="center"/>
                </w:tcPr>
                <w:p w14:paraId="292505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p>
              </w:tc>
              <w:tc>
                <w:tcPr>
                  <w:tcW w:w="529" w:type="pct"/>
                  <w:vAlign w:val="center"/>
                </w:tcPr>
                <w:p w14:paraId="7A30F0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浅黄、微浊</w:t>
                  </w:r>
                </w:p>
              </w:tc>
              <w:tc>
                <w:tcPr>
                  <w:tcW w:w="472" w:type="pct"/>
                  <w:shd w:val="clear" w:color="auto" w:fill="auto"/>
                  <w:vAlign w:val="center"/>
                </w:tcPr>
                <w:p w14:paraId="276FBD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7.2</w:t>
                  </w:r>
                </w:p>
              </w:tc>
              <w:tc>
                <w:tcPr>
                  <w:tcW w:w="472" w:type="pct"/>
                  <w:shd w:val="clear" w:color="auto" w:fill="auto"/>
                  <w:vAlign w:val="center"/>
                </w:tcPr>
                <w:p w14:paraId="4E93B3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378</w:t>
                  </w:r>
                </w:p>
              </w:tc>
              <w:tc>
                <w:tcPr>
                  <w:tcW w:w="473" w:type="pct"/>
                  <w:shd w:val="clear" w:color="auto" w:fill="auto"/>
                  <w:vAlign w:val="center"/>
                </w:tcPr>
                <w:p w14:paraId="2D411A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121</w:t>
                  </w:r>
                </w:p>
              </w:tc>
              <w:tc>
                <w:tcPr>
                  <w:tcW w:w="473" w:type="pct"/>
                  <w:shd w:val="clear" w:color="auto" w:fill="auto"/>
                  <w:vAlign w:val="center"/>
                </w:tcPr>
                <w:p w14:paraId="2F9732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26.7</w:t>
                  </w:r>
                </w:p>
              </w:tc>
              <w:tc>
                <w:tcPr>
                  <w:tcW w:w="473" w:type="pct"/>
                  <w:shd w:val="clear" w:color="auto" w:fill="auto"/>
                  <w:vAlign w:val="center"/>
                </w:tcPr>
                <w:p w14:paraId="16DA95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5.51</w:t>
                  </w:r>
                </w:p>
              </w:tc>
              <w:tc>
                <w:tcPr>
                  <w:tcW w:w="473" w:type="pct"/>
                  <w:shd w:val="clear" w:color="auto" w:fill="auto"/>
                  <w:vAlign w:val="center"/>
                </w:tcPr>
                <w:p w14:paraId="7DCF3A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112</w:t>
                  </w:r>
                </w:p>
              </w:tc>
              <w:tc>
                <w:tcPr>
                  <w:tcW w:w="473" w:type="pct"/>
                  <w:shd w:val="clear" w:color="auto" w:fill="auto"/>
                  <w:vAlign w:val="center"/>
                </w:tcPr>
                <w:p w14:paraId="54A8BA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5.78</w:t>
                  </w:r>
                </w:p>
              </w:tc>
              <w:tc>
                <w:tcPr>
                  <w:tcW w:w="473" w:type="pct"/>
                  <w:shd w:val="clear" w:color="auto" w:fill="auto"/>
                  <w:vAlign w:val="center"/>
                </w:tcPr>
                <w:p w14:paraId="21AE67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2.07</w:t>
                  </w:r>
                </w:p>
              </w:tc>
            </w:tr>
            <w:tr w14:paraId="4333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99" w:type="pct"/>
                  <w:vMerge w:val="continue"/>
                  <w:vAlign w:val="center"/>
                </w:tcPr>
                <w:p w14:paraId="3253B3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position w:val="6"/>
                      <w:sz w:val="21"/>
                      <w:szCs w:val="21"/>
                      <w:shd w:val="clear" w:color="auto" w:fill="auto"/>
                      <w:lang w:val="en-US" w:eastAsia="zh-CN"/>
                    </w:rPr>
                  </w:pPr>
                </w:p>
              </w:tc>
              <w:tc>
                <w:tcPr>
                  <w:tcW w:w="815" w:type="pct"/>
                  <w:gridSpan w:val="2"/>
                  <w:vAlign w:val="center"/>
                </w:tcPr>
                <w:p w14:paraId="6464B2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position w:val="6"/>
                      <w:sz w:val="21"/>
                      <w:szCs w:val="21"/>
                      <w:shd w:val="clear" w:color="auto" w:fill="auto"/>
                      <w:lang w:val="en-US" w:eastAsia="zh-CN"/>
                    </w:rPr>
                  </w:pPr>
                  <w:r>
                    <w:rPr>
                      <w:rFonts w:hint="default" w:ascii="Times New Roman" w:hAnsi="Times New Roman" w:cs="Times New Roman" w:eastAsiaTheme="minorEastAsia"/>
                      <w:b/>
                      <w:bCs/>
                      <w:color w:val="auto"/>
                      <w:position w:val="6"/>
                      <w:sz w:val="21"/>
                      <w:szCs w:val="21"/>
                      <w:shd w:val="clear" w:color="auto" w:fill="auto"/>
                      <w:lang w:val="en-US" w:eastAsia="zh-CN"/>
                    </w:rPr>
                    <w:t>平均值</w:t>
                  </w:r>
                </w:p>
              </w:tc>
              <w:tc>
                <w:tcPr>
                  <w:tcW w:w="472" w:type="pct"/>
                  <w:vAlign w:val="center"/>
                </w:tcPr>
                <w:p w14:paraId="587893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jc w:val="center"/>
                    <w:textAlignment w:val="auto"/>
                    <w:rPr>
                      <w:rFonts w:hint="default" w:ascii="Times New Roman" w:hAnsi="Times New Roman" w:cs="Times New Roman" w:eastAsiaTheme="minorEastAsia"/>
                      <w:b/>
                      <w:bCs/>
                      <w:color w:val="auto"/>
                      <w:position w:val="6"/>
                      <w:sz w:val="21"/>
                      <w:szCs w:val="21"/>
                      <w:shd w:val="clear" w:color="auto" w:fill="auto"/>
                      <w:lang w:val="en-US" w:eastAsia="zh-CN" w:bidi="ar-SA"/>
                    </w:rPr>
                  </w:pPr>
                  <w:r>
                    <w:rPr>
                      <w:rFonts w:hint="default" w:ascii="Times New Roman" w:hAnsi="Times New Roman" w:cs="Times New Roman" w:eastAsiaTheme="minorEastAsia"/>
                      <w:b/>
                      <w:bCs/>
                      <w:color w:val="auto"/>
                      <w:position w:val="6"/>
                      <w:sz w:val="21"/>
                      <w:szCs w:val="21"/>
                      <w:shd w:val="clear" w:color="auto" w:fill="auto"/>
                      <w:lang w:val="en-US" w:eastAsia="zh-CN" w:bidi="ar-SA"/>
                    </w:rPr>
                    <w:t>/</w:t>
                  </w:r>
                </w:p>
              </w:tc>
              <w:tc>
                <w:tcPr>
                  <w:tcW w:w="472" w:type="pct"/>
                  <w:vAlign w:val="center"/>
                </w:tcPr>
                <w:p w14:paraId="382DCA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378</w:t>
                  </w:r>
                </w:p>
              </w:tc>
              <w:tc>
                <w:tcPr>
                  <w:tcW w:w="473" w:type="pct"/>
                  <w:vAlign w:val="center"/>
                </w:tcPr>
                <w:p w14:paraId="7A4358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116</w:t>
                  </w:r>
                </w:p>
              </w:tc>
              <w:tc>
                <w:tcPr>
                  <w:tcW w:w="473" w:type="pct"/>
                  <w:vAlign w:val="center"/>
                </w:tcPr>
                <w:p w14:paraId="0D444C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27.4</w:t>
                  </w:r>
                </w:p>
              </w:tc>
              <w:tc>
                <w:tcPr>
                  <w:tcW w:w="473" w:type="pct"/>
                  <w:vAlign w:val="center"/>
                </w:tcPr>
                <w:p w14:paraId="278EF4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5.78</w:t>
                  </w:r>
                </w:p>
              </w:tc>
              <w:tc>
                <w:tcPr>
                  <w:tcW w:w="473" w:type="pct"/>
                  <w:vAlign w:val="center"/>
                </w:tcPr>
                <w:p w14:paraId="125425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112</w:t>
                  </w:r>
                </w:p>
              </w:tc>
              <w:tc>
                <w:tcPr>
                  <w:tcW w:w="473" w:type="pct"/>
                  <w:vAlign w:val="center"/>
                </w:tcPr>
                <w:p w14:paraId="46FDE5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val="0"/>
                      <w:bCs w:val="0"/>
                      <w:color w:val="auto"/>
                      <w:sz w:val="21"/>
                      <w:szCs w:val="21"/>
                      <w:shd w:val="clear" w:color="auto" w:fill="auto"/>
                      <w:vertAlign w:val="baseline"/>
                      <w:lang w:val="en-US" w:eastAsia="zh-CN"/>
                    </w:rPr>
                  </w:pPr>
                  <w:r>
                    <w:rPr>
                      <w:rFonts w:hint="eastAsia" w:ascii="Times New Roman" w:hAnsi="Times New Roman" w:cs="Times New Roman"/>
                      <w:b w:val="0"/>
                      <w:bCs w:val="0"/>
                      <w:color w:val="auto"/>
                      <w:sz w:val="21"/>
                      <w:szCs w:val="21"/>
                      <w:shd w:val="clear" w:color="auto" w:fill="auto"/>
                      <w:vertAlign w:val="baseline"/>
                      <w:lang w:val="en-US" w:eastAsia="zh-CN"/>
                    </w:rPr>
                    <w:t>5.59</w:t>
                  </w:r>
                </w:p>
              </w:tc>
              <w:tc>
                <w:tcPr>
                  <w:tcW w:w="473" w:type="pct"/>
                  <w:shd w:val="clear" w:color="auto" w:fill="auto"/>
                  <w:vAlign w:val="center"/>
                </w:tcPr>
                <w:p w14:paraId="46EA84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微软雅黑" w:cs="Times New Roman"/>
                      <w:b w:val="0"/>
                      <w:bCs w:val="0"/>
                      <w:color w:val="auto"/>
                      <w:sz w:val="21"/>
                      <w:szCs w:val="21"/>
                      <w:shd w:val="clear" w:color="auto" w:fill="auto"/>
                      <w:vertAlign w:val="baseline"/>
                      <w:lang w:val="en-US" w:eastAsia="zh-CN" w:bidi="ar-SA"/>
                    </w:rPr>
                  </w:pPr>
                  <w:r>
                    <w:rPr>
                      <w:rFonts w:hint="eastAsia" w:ascii="Times New Roman" w:hAnsi="Times New Roman" w:cs="Times New Roman"/>
                      <w:b w:val="0"/>
                      <w:bCs w:val="0"/>
                      <w:color w:val="auto"/>
                      <w:sz w:val="21"/>
                      <w:szCs w:val="21"/>
                      <w:shd w:val="clear" w:color="auto" w:fill="auto"/>
                      <w:vertAlign w:val="baseline"/>
                      <w:lang w:val="en-US" w:eastAsia="zh-CN" w:bidi="ar-SA"/>
                    </w:rPr>
                    <w:t>1.74</w:t>
                  </w:r>
                </w:p>
              </w:tc>
            </w:tr>
            <w:tr w14:paraId="11BF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99" w:type="pct"/>
                  <w:vAlign w:val="center"/>
                </w:tcPr>
                <w:p w14:paraId="25DEE9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采样</w:t>
                  </w:r>
                </w:p>
                <w:p w14:paraId="24B4AC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position w:val="6"/>
                      <w:sz w:val="21"/>
                      <w:szCs w:val="21"/>
                      <w:shd w:val="clear" w:color="auto" w:fill="auto"/>
                      <w:lang w:val="en-US" w:eastAsia="zh-CN"/>
                    </w:rPr>
                  </w:pPr>
                  <w:r>
                    <w:rPr>
                      <w:rFonts w:hint="default" w:ascii="Times New Roman" w:hAnsi="Times New Roman" w:cs="Times New Roman" w:eastAsiaTheme="minorEastAsia"/>
                      <w:b/>
                      <w:bCs/>
                      <w:color w:val="auto"/>
                      <w:sz w:val="21"/>
                      <w:szCs w:val="21"/>
                      <w:shd w:val="clear" w:color="auto" w:fill="auto"/>
                    </w:rPr>
                    <w:t>日期</w:t>
                  </w:r>
                </w:p>
              </w:tc>
              <w:tc>
                <w:tcPr>
                  <w:tcW w:w="286" w:type="pct"/>
                  <w:vAlign w:val="center"/>
                </w:tcPr>
                <w:p w14:paraId="64C94B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采样</w:t>
                  </w:r>
                </w:p>
                <w:p w14:paraId="77EA4F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position w:val="6"/>
                      <w:sz w:val="21"/>
                      <w:szCs w:val="21"/>
                      <w:shd w:val="clear" w:color="auto" w:fill="auto"/>
                      <w:lang w:val="en-US" w:eastAsia="zh-CN"/>
                    </w:rPr>
                  </w:pPr>
                  <w:r>
                    <w:rPr>
                      <w:rFonts w:hint="default" w:ascii="Times New Roman" w:hAnsi="Times New Roman" w:cs="Times New Roman" w:eastAsiaTheme="minorEastAsia"/>
                      <w:b/>
                      <w:bCs/>
                      <w:color w:val="auto"/>
                      <w:sz w:val="21"/>
                      <w:szCs w:val="21"/>
                      <w:shd w:val="clear" w:color="auto" w:fill="auto"/>
                    </w:rPr>
                    <w:t>点位</w:t>
                  </w:r>
                </w:p>
              </w:tc>
              <w:tc>
                <w:tcPr>
                  <w:tcW w:w="529" w:type="pct"/>
                  <w:vAlign w:val="center"/>
                </w:tcPr>
                <w:p w14:paraId="101581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position w:val="6"/>
                      <w:sz w:val="21"/>
                      <w:szCs w:val="21"/>
                      <w:shd w:val="clear" w:color="auto" w:fill="auto"/>
                      <w:lang w:val="en-US" w:eastAsia="zh-CN"/>
                    </w:rPr>
                  </w:pPr>
                  <w:r>
                    <w:rPr>
                      <w:rFonts w:hint="default" w:ascii="Times New Roman" w:hAnsi="Times New Roman" w:cs="Times New Roman" w:eastAsiaTheme="minorEastAsia"/>
                      <w:b/>
                      <w:bCs/>
                      <w:color w:val="auto"/>
                      <w:sz w:val="21"/>
                      <w:szCs w:val="21"/>
                      <w:shd w:val="clear" w:color="auto" w:fill="auto"/>
                    </w:rPr>
                    <w:t>样品性状</w:t>
                  </w:r>
                </w:p>
              </w:tc>
              <w:tc>
                <w:tcPr>
                  <w:tcW w:w="472" w:type="pct"/>
                  <w:vAlign w:val="center"/>
                </w:tcPr>
                <w:p w14:paraId="2EDA38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bCs/>
                      <w:color w:val="auto"/>
                      <w:sz w:val="21"/>
                      <w:szCs w:val="21"/>
                      <w:shd w:val="clear" w:color="auto" w:fill="auto"/>
                      <w:lang w:val="en-US" w:eastAsia="zh-CN"/>
                    </w:rPr>
                  </w:pPr>
                  <w:r>
                    <w:rPr>
                      <w:rFonts w:hint="eastAsia" w:ascii="Times New Roman" w:hAnsi="Times New Roman" w:cs="Times New Roman" w:eastAsiaTheme="minorEastAsia"/>
                      <w:b/>
                      <w:bCs/>
                      <w:color w:val="auto"/>
                      <w:sz w:val="21"/>
                      <w:szCs w:val="21"/>
                      <w:shd w:val="clear" w:color="auto" w:fill="auto"/>
                    </w:rPr>
                    <w:t>pH值</w:t>
                  </w:r>
                </w:p>
              </w:tc>
              <w:tc>
                <w:tcPr>
                  <w:tcW w:w="472" w:type="pct"/>
                  <w:vAlign w:val="center"/>
                </w:tcPr>
                <w:p w14:paraId="0319AD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bCs/>
                      <w:color w:val="auto"/>
                      <w:sz w:val="21"/>
                      <w:szCs w:val="21"/>
                      <w:shd w:val="clear" w:color="auto" w:fill="auto"/>
                      <w:lang w:val="en-US" w:eastAsia="zh-CN"/>
                    </w:rPr>
                  </w:pPr>
                  <w:r>
                    <w:rPr>
                      <w:rFonts w:hint="eastAsia" w:ascii="Times New Roman" w:hAnsi="Times New Roman" w:cs="Times New Roman" w:eastAsiaTheme="minorEastAsia"/>
                      <w:b/>
                      <w:bCs/>
                      <w:color w:val="auto"/>
                      <w:sz w:val="21"/>
                      <w:szCs w:val="21"/>
                      <w:shd w:val="clear" w:color="auto" w:fill="auto"/>
                      <w:lang w:eastAsia="zh-CN"/>
                    </w:rPr>
                    <w:t>化学需氧量</w:t>
                  </w:r>
                </w:p>
              </w:tc>
              <w:tc>
                <w:tcPr>
                  <w:tcW w:w="473" w:type="pct"/>
                  <w:vAlign w:val="center"/>
                </w:tcPr>
                <w:p w14:paraId="1E8F82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bCs/>
                      <w:color w:val="auto"/>
                      <w:sz w:val="21"/>
                      <w:szCs w:val="21"/>
                      <w:shd w:val="clear" w:color="auto" w:fill="auto"/>
                      <w:lang w:val="en-US" w:eastAsia="zh-CN"/>
                    </w:rPr>
                  </w:pPr>
                  <w:r>
                    <w:rPr>
                      <w:rFonts w:hint="eastAsia" w:ascii="Times New Roman" w:hAnsi="Times New Roman" w:cs="Times New Roman" w:eastAsiaTheme="minorEastAsia"/>
                      <w:b/>
                      <w:bCs/>
                      <w:color w:val="auto"/>
                      <w:sz w:val="21"/>
                      <w:szCs w:val="21"/>
                      <w:shd w:val="clear" w:color="auto" w:fill="auto"/>
                      <w:lang w:eastAsia="zh-CN"/>
                    </w:rPr>
                    <w:t>悬浮物</w:t>
                  </w:r>
                </w:p>
              </w:tc>
              <w:tc>
                <w:tcPr>
                  <w:tcW w:w="473" w:type="pct"/>
                  <w:vAlign w:val="center"/>
                </w:tcPr>
                <w:p w14:paraId="0E5994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bCs/>
                      <w:color w:val="auto"/>
                      <w:sz w:val="21"/>
                      <w:szCs w:val="21"/>
                      <w:shd w:val="clear" w:color="auto" w:fill="auto"/>
                      <w:lang w:val="en-US" w:eastAsia="zh-CN"/>
                    </w:rPr>
                  </w:pPr>
                  <w:r>
                    <w:rPr>
                      <w:rFonts w:hint="eastAsia" w:ascii="Times New Roman" w:hAnsi="Times New Roman" w:cs="Times New Roman" w:eastAsiaTheme="minorEastAsia"/>
                      <w:b/>
                      <w:bCs/>
                      <w:color w:val="auto"/>
                      <w:sz w:val="21"/>
                      <w:szCs w:val="21"/>
                      <w:shd w:val="clear" w:color="auto" w:fill="auto"/>
                    </w:rPr>
                    <w:t>氨氮</w:t>
                  </w:r>
                </w:p>
              </w:tc>
              <w:tc>
                <w:tcPr>
                  <w:tcW w:w="473" w:type="pct"/>
                  <w:vAlign w:val="center"/>
                </w:tcPr>
                <w:p w14:paraId="342386B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bCs/>
                      <w:color w:val="auto"/>
                      <w:sz w:val="21"/>
                      <w:szCs w:val="21"/>
                      <w:shd w:val="clear" w:color="auto" w:fill="auto"/>
                      <w:lang w:val="en-US" w:eastAsia="zh-CN"/>
                    </w:rPr>
                  </w:pPr>
                  <w:r>
                    <w:rPr>
                      <w:rFonts w:hint="eastAsia" w:ascii="Times New Roman" w:hAnsi="Times New Roman" w:cs="Times New Roman" w:eastAsiaTheme="minorEastAsia"/>
                      <w:b/>
                      <w:bCs/>
                      <w:color w:val="auto"/>
                      <w:sz w:val="21"/>
                      <w:szCs w:val="21"/>
                      <w:shd w:val="clear" w:color="auto" w:fill="auto"/>
                      <w:lang w:eastAsia="zh-CN"/>
                    </w:rPr>
                    <w:t>总磷</w:t>
                  </w:r>
                </w:p>
              </w:tc>
              <w:tc>
                <w:tcPr>
                  <w:tcW w:w="473" w:type="pct"/>
                  <w:vAlign w:val="center"/>
                </w:tcPr>
                <w:p w14:paraId="22068D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bCs/>
                      <w:color w:val="auto"/>
                      <w:sz w:val="21"/>
                      <w:szCs w:val="21"/>
                      <w:shd w:val="clear" w:color="auto" w:fill="auto"/>
                      <w:lang w:val="en-US" w:eastAsia="zh-CN"/>
                    </w:rPr>
                  </w:pPr>
                  <w:r>
                    <w:rPr>
                      <w:rFonts w:hint="eastAsia" w:ascii="Times New Roman" w:hAnsi="Times New Roman" w:cs="Times New Roman" w:eastAsiaTheme="minorEastAsia"/>
                      <w:b/>
                      <w:bCs/>
                      <w:color w:val="auto"/>
                      <w:sz w:val="21"/>
                      <w:szCs w:val="21"/>
                      <w:shd w:val="clear" w:color="auto" w:fill="auto"/>
                      <w:lang w:eastAsia="zh-CN"/>
                    </w:rPr>
                    <w:t>五日生化需氧量</w:t>
                  </w:r>
                </w:p>
              </w:tc>
              <w:tc>
                <w:tcPr>
                  <w:tcW w:w="473" w:type="pct"/>
                  <w:vAlign w:val="center"/>
                </w:tcPr>
                <w:p w14:paraId="74543B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bCs/>
                      <w:color w:val="auto"/>
                      <w:sz w:val="21"/>
                      <w:szCs w:val="21"/>
                      <w:shd w:val="clear" w:color="auto" w:fill="auto"/>
                      <w:lang w:val="en-US" w:eastAsia="zh-CN"/>
                    </w:rPr>
                  </w:pPr>
                  <w:r>
                    <w:rPr>
                      <w:rFonts w:hint="eastAsia" w:ascii="Times New Roman" w:hAnsi="Times New Roman" w:cs="Times New Roman" w:eastAsiaTheme="minorEastAsia"/>
                      <w:b/>
                      <w:bCs/>
                      <w:color w:val="auto"/>
                      <w:sz w:val="21"/>
                      <w:szCs w:val="21"/>
                      <w:shd w:val="clear" w:color="auto" w:fill="auto"/>
                      <w:lang w:eastAsia="zh-CN"/>
                    </w:rPr>
                    <w:t>动植物油类</w:t>
                  </w:r>
                </w:p>
              </w:tc>
              <w:tc>
                <w:tcPr>
                  <w:tcW w:w="473" w:type="pct"/>
                  <w:vAlign w:val="center"/>
                </w:tcPr>
                <w:p w14:paraId="25DADF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bCs/>
                      <w:color w:val="auto"/>
                      <w:sz w:val="21"/>
                      <w:szCs w:val="21"/>
                      <w:shd w:val="clear" w:color="auto" w:fill="auto"/>
                      <w:lang w:val="en-US" w:eastAsia="zh-CN"/>
                    </w:rPr>
                  </w:pPr>
                  <w:r>
                    <w:rPr>
                      <w:rFonts w:hint="eastAsia" w:ascii="Times New Roman" w:hAnsi="Times New Roman" w:cs="Times New Roman" w:eastAsiaTheme="minorEastAsia"/>
                      <w:b/>
                      <w:bCs/>
                      <w:color w:val="auto"/>
                      <w:sz w:val="21"/>
                      <w:szCs w:val="21"/>
                      <w:shd w:val="clear" w:color="auto" w:fill="auto"/>
                      <w:lang w:eastAsia="zh-CN"/>
                    </w:rPr>
                    <w:t>石油类</w:t>
                  </w:r>
                </w:p>
              </w:tc>
            </w:tr>
            <w:tr w14:paraId="6E8C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99" w:type="pct"/>
                  <w:vMerge w:val="restart"/>
                  <w:vAlign w:val="center"/>
                </w:tcPr>
                <w:p w14:paraId="19243D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default" w:ascii="Times New Roman" w:hAnsi="Times New Roman" w:cs="Times New Roman" w:eastAsiaTheme="minorEastAsia"/>
                      <w:color w:val="auto"/>
                      <w:sz w:val="21"/>
                      <w:szCs w:val="21"/>
                      <w:shd w:val="clear" w:color="auto" w:fill="auto"/>
                      <w:lang w:val="en-US" w:eastAsia="zh-CN"/>
                    </w:rPr>
                    <w:t>20</w:t>
                  </w:r>
                  <w:r>
                    <w:rPr>
                      <w:rFonts w:hint="eastAsia" w:ascii="Times New Roman" w:hAnsi="Times New Roman" w:cs="Times New Roman" w:eastAsiaTheme="minorEastAsia"/>
                      <w:color w:val="auto"/>
                      <w:sz w:val="21"/>
                      <w:szCs w:val="21"/>
                      <w:shd w:val="clear" w:color="auto" w:fill="auto"/>
                      <w:lang w:val="en-US" w:eastAsia="zh-CN"/>
                    </w:rPr>
                    <w:t>26</w:t>
                  </w:r>
                  <w:r>
                    <w:rPr>
                      <w:rFonts w:hint="default" w:ascii="Times New Roman" w:hAnsi="Times New Roman" w:cs="Times New Roman" w:eastAsiaTheme="minorEastAsia"/>
                      <w:color w:val="auto"/>
                      <w:sz w:val="21"/>
                      <w:szCs w:val="21"/>
                      <w:shd w:val="clear" w:color="auto" w:fill="auto"/>
                      <w:lang w:val="en-US" w:eastAsia="zh-CN"/>
                    </w:rPr>
                    <w:t>.</w:t>
                  </w:r>
                  <w:r>
                    <w:rPr>
                      <w:rFonts w:hint="eastAsia" w:ascii="Times New Roman" w:hAnsi="Times New Roman" w:cs="Times New Roman" w:eastAsiaTheme="minorEastAsia"/>
                      <w:color w:val="auto"/>
                      <w:sz w:val="21"/>
                      <w:szCs w:val="21"/>
                      <w:shd w:val="clear" w:color="auto" w:fill="auto"/>
                      <w:lang w:val="en-US" w:eastAsia="zh-CN"/>
                    </w:rPr>
                    <w:t>04.24</w:t>
                  </w:r>
                </w:p>
              </w:tc>
              <w:tc>
                <w:tcPr>
                  <w:tcW w:w="286" w:type="pct"/>
                  <w:vMerge w:val="restart"/>
                  <w:vAlign w:val="center"/>
                </w:tcPr>
                <w:p w14:paraId="53C038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废水排放口</w:t>
                  </w:r>
                </w:p>
              </w:tc>
              <w:tc>
                <w:tcPr>
                  <w:tcW w:w="529" w:type="pct"/>
                  <w:shd w:val="clear" w:color="auto" w:fill="auto"/>
                  <w:vAlign w:val="center"/>
                </w:tcPr>
                <w:p w14:paraId="29CEA9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浅黄、微浊</w:t>
                  </w:r>
                </w:p>
              </w:tc>
              <w:tc>
                <w:tcPr>
                  <w:tcW w:w="472" w:type="pct"/>
                  <w:shd w:val="clear" w:color="auto" w:fill="auto"/>
                  <w:vAlign w:val="center"/>
                </w:tcPr>
                <w:p w14:paraId="709335B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7.0</w:t>
                  </w:r>
                </w:p>
              </w:tc>
              <w:tc>
                <w:tcPr>
                  <w:tcW w:w="472" w:type="pct"/>
                  <w:shd w:val="clear" w:color="auto" w:fill="auto"/>
                  <w:vAlign w:val="center"/>
                </w:tcPr>
                <w:p w14:paraId="63727D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386</w:t>
                  </w:r>
                </w:p>
              </w:tc>
              <w:tc>
                <w:tcPr>
                  <w:tcW w:w="473" w:type="pct"/>
                  <w:shd w:val="clear" w:color="auto" w:fill="auto"/>
                  <w:vAlign w:val="center"/>
                </w:tcPr>
                <w:p w14:paraId="502C85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88</w:t>
                  </w:r>
                </w:p>
              </w:tc>
              <w:tc>
                <w:tcPr>
                  <w:tcW w:w="473" w:type="pct"/>
                  <w:shd w:val="clear" w:color="auto" w:fill="auto"/>
                  <w:vAlign w:val="center"/>
                </w:tcPr>
                <w:p w14:paraId="60D157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32.1</w:t>
                  </w:r>
                </w:p>
              </w:tc>
              <w:tc>
                <w:tcPr>
                  <w:tcW w:w="473" w:type="pct"/>
                  <w:shd w:val="clear" w:color="auto" w:fill="auto"/>
                  <w:vAlign w:val="center"/>
                </w:tcPr>
                <w:p w14:paraId="1EFEFF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6.49</w:t>
                  </w:r>
                </w:p>
              </w:tc>
              <w:tc>
                <w:tcPr>
                  <w:tcW w:w="473" w:type="pct"/>
                  <w:shd w:val="clear" w:color="auto" w:fill="auto"/>
                  <w:vAlign w:val="center"/>
                </w:tcPr>
                <w:p w14:paraId="05480F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116</w:t>
                  </w:r>
                </w:p>
              </w:tc>
              <w:tc>
                <w:tcPr>
                  <w:tcW w:w="473" w:type="pct"/>
                  <w:shd w:val="clear" w:color="auto" w:fill="auto"/>
                  <w:vAlign w:val="center"/>
                </w:tcPr>
                <w:p w14:paraId="2F4C59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5.41</w:t>
                  </w:r>
                </w:p>
              </w:tc>
              <w:tc>
                <w:tcPr>
                  <w:tcW w:w="473" w:type="pct"/>
                  <w:shd w:val="clear" w:color="auto" w:fill="auto"/>
                  <w:vAlign w:val="center"/>
                </w:tcPr>
                <w:p w14:paraId="6076F7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bidi="ar-SA"/>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1.58</w:t>
                  </w:r>
                </w:p>
              </w:tc>
            </w:tr>
            <w:tr w14:paraId="5E56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6" w:hRule="atLeast"/>
                <w:tblHeader/>
                <w:jc w:val="center"/>
              </w:trPr>
              <w:tc>
                <w:tcPr>
                  <w:tcW w:w="399" w:type="pct"/>
                  <w:vMerge w:val="continue"/>
                  <w:vAlign w:val="center"/>
                </w:tcPr>
                <w:p w14:paraId="099B3F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p>
              </w:tc>
              <w:tc>
                <w:tcPr>
                  <w:tcW w:w="286" w:type="pct"/>
                  <w:vMerge w:val="continue"/>
                  <w:vAlign w:val="center"/>
                </w:tcPr>
                <w:p w14:paraId="760044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p>
              </w:tc>
              <w:tc>
                <w:tcPr>
                  <w:tcW w:w="529" w:type="pct"/>
                  <w:shd w:val="clear" w:color="auto" w:fill="auto"/>
                  <w:vAlign w:val="center"/>
                </w:tcPr>
                <w:p w14:paraId="699631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浅黄、微浊</w:t>
                  </w:r>
                </w:p>
              </w:tc>
              <w:tc>
                <w:tcPr>
                  <w:tcW w:w="472" w:type="pct"/>
                  <w:shd w:val="clear" w:color="auto" w:fill="auto"/>
                  <w:vAlign w:val="center"/>
                </w:tcPr>
                <w:p w14:paraId="00950A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7.0</w:t>
                  </w:r>
                </w:p>
              </w:tc>
              <w:tc>
                <w:tcPr>
                  <w:tcW w:w="472" w:type="pct"/>
                  <w:shd w:val="clear" w:color="auto" w:fill="auto"/>
                  <w:vAlign w:val="center"/>
                </w:tcPr>
                <w:p w14:paraId="049BBB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371</w:t>
                  </w:r>
                </w:p>
              </w:tc>
              <w:tc>
                <w:tcPr>
                  <w:tcW w:w="473" w:type="pct"/>
                  <w:shd w:val="clear" w:color="auto" w:fill="auto"/>
                  <w:vAlign w:val="center"/>
                </w:tcPr>
                <w:p w14:paraId="4F5928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142</w:t>
                  </w:r>
                </w:p>
              </w:tc>
              <w:tc>
                <w:tcPr>
                  <w:tcW w:w="473" w:type="pct"/>
                  <w:shd w:val="clear" w:color="auto" w:fill="auto"/>
                  <w:vAlign w:val="center"/>
                </w:tcPr>
                <w:p w14:paraId="3A2D13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34.1</w:t>
                  </w:r>
                </w:p>
              </w:tc>
              <w:tc>
                <w:tcPr>
                  <w:tcW w:w="473" w:type="pct"/>
                  <w:shd w:val="clear" w:color="auto" w:fill="auto"/>
                  <w:vAlign w:val="center"/>
                </w:tcPr>
                <w:p w14:paraId="59C611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5.99</w:t>
                  </w:r>
                </w:p>
              </w:tc>
              <w:tc>
                <w:tcPr>
                  <w:tcW w:w="473" w:type="pct"/>
                  <w:shd w:val="clear" w:color="auto" w:fill="auto"/>
                  <w:vAlign w:val="center"/>
                </w:tcPr>
                <w:p w14:paraId="5A4EE4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105</w:t>
                  </w:r>
                </w:p>
              </w:tc>
              <w:tc>
                <w:tcPr>
                  <w:tcW w:w="473" w:type="pct"/>
                  <w:shd w:val="clear" w:color="auto" w:fill="auto"/>
                  <w:vAlign w:val="center"/>
                </w:tcPr>
                <w:p w14:paraId="613A3EC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4.64</w:t>
                  </w:r>
                </w:p>
              </w:tc>
              <w:tc>
                <w:tcPr>
                  <w:tcW w:w="473" w:type="pct"/>
                  <w:shd w:val="clear" w:color="auto" w:fill="auto"/>
                  <w:vAlign w:val="center"/>
                </w:tcPr>
                <w:p w14:paraId="1B020A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bidi="ar-SA"/>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1.44</w:t>
                  </w:r>
                </w:p>
              </w:tc>
            </w:tr>
            <w:tr w14:paraId="0DB3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99" w:type="pct"/>
                  <w:vMerge w:val="continue"/>
                  <w:vAlign w:val="center"/>
                </w:tcPr>
                <w:p w14:paraId="4B8E66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p>
              </w:tc>
              <w:tc>
                <w:tcPr>
                  <w:tcW w:w="286" w:type="pct"/>
                  <w:vMerge w:val="continue"/>
                  <w:vAlign w:val="center"/>
                </w:tcPr>
                <w:p w14:paraId="23B316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p>
              </w:tc>
              <w:tc>
                <w:tcPr>
                  <w:tcW w:w="529" w:type="pct"/>
                  <w:shd w:val="clear" w:color="auto" w:fill="auto"/>
                  <w:vAlign w:val="center"/>
                </w:tcPr>
                <w:p w14:paraId="4CB295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浅黄、微浊</w:t>
                  </w:r>
                </w:p>
              </w:tc>
              <w:tc>
                <w:tcPr>
                  <w:tcW w:w="472" w:type="pct"/>
                  <w:shd w:val="clear" w:color="auto" w:fill="auto"/>
                  <w:vAlign w:val="center"/>
                </w:tcPr>
                <w:p w14:paraId="6C5B14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7.2</w:t>
                  </w:r>
                </w:p>
              </w:tc>
              <w:tc>
                <w:tcPr>
                  <w:tcW w:w="472" w:type="pct"/>
                  <w:shd w:val="clear" w:color="auto" w:fill="auto"/>
                  <w:vAlign w:val="center"/>
                </w:tcPr>
                <w:p w14:paraId="51B33A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393</w:t>
                  </w:r>
                </w:p>
              </w:tc>
              <w:tc>
                <w:tcPr>
                  <w:tcW w:w="473" w:type="pct"/>
                  <w:shd w:val="clear" w:color="auto" w:fill="auto"/>
                  <w:vAlign w:val="center"/>
                </w:tcPr>
                <w:p w14:paraId="44F73B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104</w:t>
                  </w:r>
                </w:p>
              </w:tc>
              <w:tc>
                <w:tcPr>
                  <w:tcW w:w="473" w:type="pct"/>
                  <w:shd w:val="clear" w:color="auto" w:fill="auto"/>
                  <w:vAlign w:val="center"/>
                </w:tcPr>
                <w:p w14:paraId="05EF57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29.5</w:t>
                  </w:r>
                </w:p>
              </w:tc>
              <w:tc>
                <w:tcPr>
                  <w:tcW w:w="473" w:type="pct"/>
                  <w:shd w:val="clear" w:color="auto" w:fill="auto"/>
                  <w:vAlign w:val="center"/>
                </w:tcPr>
                <w:p w14:paraId="0B6968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6.21</w:t>
                  </w:r>
                </w:p>
              </w:tc>
              <w:tc>
                <w:tcPr>
                  <w:tcW w:w="473" w:type="pct"/>
                  <w:shd w:val="clear" w:color="auto" w:fill="auto"/>
                  <w:vAlign w:val="center"/>
                </w:tcPr>
                <w:p w14:paraId="6E576F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112</w:t>
                  </w:r>
                </w:p>
              </w:tc>
              <w:tc>
                <w:tcPr>
                  <w:tcW w:w="473" w:type="pct"/>
                  <w:shd w:val="clear" w:color="auto" w:fill="auto"/>
                  <w:vAlign w:val="center"/>
                </w:tcPr>
                <w:p w14:paraId="3F8D6A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5.64</w:t>
                  </w:r>
                </w:p>
              </w:tc>
              <w:tc>
                <w:tcPr>
                  <w:tcW w:w="473" w:type="pct"/>
                  <w:shd w:val="clear" w:color="auto" w:fill="auto"/>
                  <w:vAlign w:val="center"/>
                </w:tcPr>
                <w:p w14:paraId="2FFF76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bidi="ar-SA"/>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1.61</w:t>
                  </w:r>
                </w:p>
              </w:tc>
            </w:tr>
            <w:tr w14:paraId="7155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99" w:type="pct"/>
                  <w:vMerge w:val="continue"/>
                  <w:vAlign w:val="center"/>
                </w:tcPr>
                <w:p w14:paraId="2E74150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p>
              </w:tc>
              <w:tc>
                <w:tcPr>
                  <w:tcW w:w="286" w:type="pct"/>
                  <w:vMerge w:val="continue"/>
                  <w:vAlign w:val="center"/>
                </w:tcPr>
                <w:p w14:paraId="7F2DA8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p>
              </w:tc>
              <w:tc>
                <w:tcPr>
                  <w:tcW w:w="529" w:type="pct"/>
                  <w:shd w:val="clear" w:color="auto" w:fill="auto"/>
                  <w:vAlign w:val="center"/>
                </w:tcPr>
                <w:p w14:paraId="5F8641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浅黄、微浊</w:t>
                  </w:r>
                </w:p>
              </w:tc>
              <w:tc>
                <w:tcPr>
                  <w:tcW w:w="472" w:type="pct"/>
                  <w:shd w:val="clear" w:color="auto" w:fill="auto"/>
                  <w:vAlign w:val="center"/>
                </w:tcPr>
                <w:p w14:paraId="362E0B6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7.1</w:t>
                  </w:r>
                </w:p>
              </w:tc>
              <w:tc>
                <w:tcPr>
                  <w:tcW w:w="472" w:type="pct"/>
                  <w:shd w:val="clear" w:color="auto" w:fill="auto"/>
                  <w:vAlign w:val="center"/>
                </w:tcPr>
                <w:p w14:paraId="117CD2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368</w:t>
                  </w:r>
                </w:p>
              </w:tc>
              <w:tc>
                <w:tcPr>
                  <w:tcW w:w="473" w:type="pct"/>
                  <w:shd w:val="clear" w:color="auto" w:fill="auto"/>
                  <w:vAlign w:val="center"/>
                </w:tcPr>
                <w:p w14:paraId="05F1AC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92</w:t>
                  </w:r>
                </w:p>
              </w:tc>
              <w:tc>
                <w:tcPr>
                  <w:tcW w:w="473" w:type="pct"/>
                  <w:shd w:val="clear" w:color="auto" w:fill="auto"/>
                  <w:vAlign w:val="center"/>
                </w:tcPr>
                <w:p w14:paraId="76136C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30.8</w:t>
                  </w:r>
                </w:p>
              </w:tc>
              <w:tc>
                <w:tcPr>
                  <w:tcW w:w="473" w:type="pct"/>
                  <w:shd w:val="clear" w:color="auto" w:fill="auto"/>
                  <w:vAlign w:val="center"/>
                </w:tcPr>
                <w:p w14:paraId="226265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5.88</w:t>
                  </w:r>
                </w:p>
              </w:tc>
              <w:tc>
                <w:tcPr>
                  <w:tcW w:w="473" w:type="pct"/>
                  <w:shd w:val="clear" w:color="auto" w:fill="auto"/>
                  <w:vAlign w:val="center"/>
                </w:tcPr>
                <w:p w14:paraId="67EC12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125</w:t>
                  </w:r>
                </w:p>
              </w:tc>
              <w:tc>
                <w:tcPr>
                  <w:tcW w:w="473" w:type="pct"/>
                  <w:shd w:val="clear" w:color="auto" w:fill="auto"/>
                  <w:vAlign w:val="center"/>
                </w:tcPr>
                <w:p w14:paraId="79080D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5.50</w:t>
                  </w:r>
                </w:p>
              </w:tc>
              <w:tc>
                <w:tcPr>
                  <w:tcW w:w="473" w:type="pct"/>
                  <w:shd w:val="clear" w:color="auto" w:fill="auto"/>
                  <w:vAlign w:val="center"/>
                </w:tcPr>
                <w:p w14:paraId="33C919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bidi="ar-SA"/>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1.57</w:t>
                  </w:r>
                </w:p>
              </w:tc>
            </w:tr>
            <w:tr w14:paraId="0C53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99" w:type="pct"/>
                  <w:vMerge w:val="continue"/>
                  <w:vAlign w:val="center"/>
                </w:tcPr>
                <w:p w14:paraId="7E5E1D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p>
              </w:tc>
              <w:tc>
                <w:tcPr>
                  <w:tcW w:w="815" w:type="pct"/>
                  <w:gridSpan w:val="2"/>
                  <w:vAlign w:val="center"/>
                </w:tcPr>
                <w:p w14:paraId="290EC3F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cs="Times New Roman" w:eastAsiaTheme="minorEastAsia"/>
                      <w:b w:val="0"/>
                      <w:bCs w:val="0"/>
                      <w:color w:val="auto"/>
                      <w:position w:val="6"/>
                      <w:sz w:val="21"/>
                      <w:szCs w:val="21"/>
                      <w:shd w:val="clear" w:color="auto" w:fill="auto"/>
                      <w:lang w:val="en-US" w:eastAsia="zh-CN"/>
                    </w:rPr>
                  </w:pPr>
                  <w:r>
                    <w:rPr>
                      <w:rFonts w:hint="default" w:ascii="Times New Roman" w:hAnsi="Times New Roman" w:cs="Times New Roman" w:eastAsiaTheme="minorEastAsia"/>
                      <w:b w:val="0"/>
                      <w:bCs w:val="0"/>
                      <w:color w:val="auto"/>
                      <w:position w:val="6"/>
                      <w:sz w:val="21"/>
                      <w:szCs w:val="21"/>
                      <w:shd w:val="clear" w:color="auto" w:fill="auto"/>
                      <w:lang w:val="en-US" w:eastAsia="zh-CN"/>
                    </w:rPr>
                    <w:t>平均值</w:t>
                  </w:r>
                </w:p>
              </w:tc>
              <w:tc>
                <w:tcPr>
                  <w:tcW w:w="472" w:type="pct"/>
                  <w:shd w:val="clear" w:color="auto" w:fill="auto"/>
                  <w:vAlign w:val="center"/>
                </w:tcPr>
                <w:p w14:paraId="5BCC75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cs="Times New Roman" w:eastAsiaTheme="minorEastAsia"/>
                      <w:b w:val="0"/>
                      <w:bCs w:val="0"/>
                      <w:color w:val="auto"/>
                      <w:position w:val="6"/>
                      <w:sz w:val="21"/>
                      <w:szCs w:val="21"/>
                      <w:shd w:val="clear" w:color="auto" w:fill="auto"/>
                      <w:lang w:val="en-US" w:eastAsia="zh-CN"/>
                    </w:rPr>
                  </w:pPr>
                  <w:r>
                    <w:rPr>
                      <w:rFonts w:hint="default" w:ascii="Times New Roman" w:hAnsi="Times New Roman" w:cs="Times New Roman" w:eastAsiaTheme="minorEastAsia"/>
                      <w:b w:val="0"/>
                      <w:bCs w:val="0"/>
                      <w:color w:val="auto"/>
                      <w:position w:val="6"/>
                      <w:sz w:val="21"/>
                      <w:szCs w:val="21"/>
                      <w:shd w:val="clear" w:color="auto" w:fill="auto"/>
                      <w:lang w:val="en-US" w:eastAsia="zh-CN"/>
                    </w:rPr>
                    <w:t>/</w:t>
                  </w:r>
                </w:p>
              </w:tc>
              <w:tc>
                <w:tcPr>
                  <w:tcW w:w="472" w:type="pct"/>
                  <w:shd w:val="clear" w:color="auto" w:fill="auto"/>
                  <w:vAlign w:val="center"/>
                </w:tcPr>
                <w:p w14:paraId="493BF8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379</w:t>
                  </w:r>
                </w:p>
              </w:tc>
              <w:tc>
                <w:tcPr>
                  <w:tcW w:w="473" w:type="pct"/>
                  <w:shd w:val="clear" w:color="auto" w:fill="auto"/>
                  <w:vAlign w:val="center"/>
                </w:tcPr>
                <w:p w14:paraId="3306CF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106</w:t>
                  </w:r>
                </w:p>
              </w:tc>
              <w:tc>
                <w:tcPr>
                  <w:tcW w:w="473" w:type="pct"/>
                  <w:shd w:val="clear" w:color="auto" w:fill="auto"/>
                  <w:vAlign w:val="center"/>
                </w:tcPr>
                <w:p w14:paraId="70CB32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31.6</w:t>
                  </w:r>
                </w:p>
              </w:tc>
              <w:tc>
                <w:tcPr>
                  <w:tcW w:w="473" w:type="pct"/>
                  <w:shd w:val="clear" w:color="auto" w:fill="auto"/>
                  <w:vAlign w:val="center"/>
                </w:tcPr>
                <w:p w14:paraId="3F649B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6.14</w:t>
                  </w:r>
                </w:p>
              </w:tc>
              <w:tc>
                <w:tcPr>
                  <w:tcW w:w="473" w:type="pct"/>
                  <w:shd w:val="clear" w:color="auto" w:fill="auto"/>
                  <w:vAlign w:val="center"/>
                </w:tcPr>
                <w:p w14:paraId="083A36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114</w:t>
                  </w:r>
                </w:p>
              </w:tc>
              <w:tc>
                <w:tcPr>
                  <w:tcW w:w="473" w:type="pct"/>
                  <w:shd w:val="clear" w:color="auto" w:fill="auto"/>
                  <w:vAlign w:val="center"/>
                </w:tcPr>
                <w:p w14:paraId="058036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5.30</w:t>
                  </w:r>
                </w:p>
              </w:tc>
              <w:tc>
                <w:tcPr>
                  <w:tcW w:w="473" w:type="pct"/>
                  <w:shd w:val="clear" w:color="auto" w:fill="auto"/>
                  <w:vAlign w:val="center"/>
                </w:tcPr>
                <w:p w14:paraId="688301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rPr>
                  </w:pPr>
                  <w:r>
                    <w:rPr>
                      <w:rFonts w:hint="eastAsia" w:ascii="Times New Roman" w:hAnsi="Times New Roman" w:cs="Times New Roman" w:eastAsiaTheme="minorEastAsia"/>
                      <w:b w:val="0"/>
                      <w:bCs w:val="0"/>
                      <w:color w:val="auto"/>
                      <w:position w:val="6"/>
                      <w:sz w:val="21"/>
                      <w:szCs w:val="21"/>
                      <w:shd w:val="clear" w:color="auto" w:fill="auto"/>
                      <w:lang w:val="en-US" w:eastAsia="zh-CN"/>
                    </w:rPr>
                    <w:t>1.55</w:t>
                  </w:r>
                </w:p>
              </w:tc>
            </w:tr>
            <w:tr w14:paraId="0A8D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1215" w:type="pct"/>
                  <w:gridSpan w:val="3"/>
                  <w:vAlign w:val="center"/>
                </w:tcPr>
                <w:p w14:paraId="0BB463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position w:val="6"/>
                      <w:sz w:val="21"/>
                      <w:szCs w:val="21"/>
                      <w:shd w:val="clear" w:color="auto" w:fill="auto"/>
                      <w:lang w:val="en-US" w:eastAsia="zh-CN"/>
                    </w:rPr>
                  </w:pPr>
                  <w:r>
                    <w:rPr>
                      <w:rFonts w:hint="default" w:ascii="Times New Roman" w:hAnsi="Times New Roman" w:cs="Times New Roman" w:eastAsiaTheme="minorEastAsia"/>
                      <w:b/>
                      <w:bCs/>
                      <w:color w:val="auto"/>
                      <w:position w:val="6"/>
                      <w:sz w:val="21"/>
                      <w:szCs w:val="21"/>
                      <w:shd w:val="clear" w:color="auto" w:fill="auto"/>
                      <w:lang w:val="en-US" w:eastAsia="zh-CN"/>
                    </w:rPr>
                    <w:t>执行标准</w:t>
                  </w:r>
                </w:p>
              </w:tc>
              <w:tc>
                <w:tcPr>
                  <w:tcW w:w="472" w:type="pct"/>
                  <w:vAlign w:val="center"/>
                </w:tcPr>
                <w:p w14:paraId="5D6B66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position w:val="6"/>
                      <w:sz w:val="21"/>
                      <w:szCs w:val="21"/>
                      <w:shd w:val="clear" w:color="auto" w:fill="auto"/>
                      <w:lang w:val="en-US" w:eastAsia="zh-CN" w:bidi="ar-SA"/>
                    </w:rPr>
                  </w:pPr>
                  <w:r>
                    <w:rPr>
                      <w:rFonts w:hint="default" w:ascii="Times New Roman" w:hAnsi="Times New Roman" w:cs="Times New Roman" w:eastAsiaTheme="minorEastAsia"/>
                      <w:b/>
                      <w:bCs/>
                      <w:color w:val="auto"/>
                      <w:position w:val="6"/>
                      <w:sz w:val="21"/>
                      <w:szCs w:val="21"/>
                      <w:shd w:val="clear" w:color="auto" w:fill="auto"/>
                      <w:lang w:val="en-US" w:eastAsia="zh-CN" w:bidi="ar-SA"/>
                    </w:rPr>
                    <w:t>6~9</w:t>
                  </w:r>
                </w:p>
              </w:tc>
              <w:tc>
                <w:tcPr>
                  <w:tcW w:w="472" w:type="pct"/>
                  <w:shd w:val="clear" w:color="auto" w:fill="auto"/>
                  <w:vAlign w:val="center"/>
                </w:tcPr>
                <w:p w14:paraId="4CD889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val="0"/>
                      <w:bCs w:val="0"/>
                      <w:color w:val="auto"/>
                      <w:position w:val="6"/>
                      <w:sz w:val="21"/>
                      <w:szCs w:val="21"/>
                      <w:shd w:val="clear" w:color="auto" w:fill="auto"/>
                      <w:lang w:val="en-US" w:eastAsia="zh-CN" w:bidi="ar-SA"/>
                    </w:rPr>
                  </w:pPr>
                  <w:r>
                    <w:rPr>
                      <w:rFonts w:hint="eastAsia" w:ascii="Times New Roman" w:hAnsi="Times New Roman" w:cs="Times New Roman" w:eastAsiaTheme="minorEastAsia"/>
                      <w:b/>
                      <w:bCs/>
                      <w:color w:val="auto"/>
                      <w:position w:val="6"/>
                      <w:sz w:val="21"/>
                      <w:szCs w:val="21"/>
                      <w:shd w:val="clear" w:color="auto" w:fill="auto"/>
                      <w:lang w:val="en-US" w:eastAsia="zh-CN" w:bidi="ar-SA"/>
                    </w:rPr>
                    <w:t>500</w:t>
                  </w:r>
                </w:p>
              </w:tc>
              <w:tc>
                <w:tcPr>
                  <w:tcW w:w="473" w:type="pct"/>
                  <w:vAlign w:val="center"/>
                </w:tcPr>
                <w:p w14:paraId="77A0DE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position w:val="6"/>
                      <w:sz w:val="21"/>
                      <w:szCs w:val="21"/>
                      <w:shd w:val="clear" w:color="auto" w:fill="auto"/>
                      <w:lang w:val="en-US" w:eastAsia="zh-CN" w:bidi="ar-SA"/>
                    </w:rPr>
                  </w:pPr>
                  <w:r>
                    <w:rPr>
                      <w:rFonts w:hint="eastAsia" w:ascii="Times New Roman" w:hAnsi="Times New Roman" w:cs="Times New Roman" w:eastAsiaTheme="minorEastAsia"/>
                      <w:b/>
                      <w:bCs/>
                      <w:color w:val="auto"/>
                      <w:position w:val="6"/>
                      <w:sz w:val="21"/>
                      <w:szCs w:val="21"/>
                      <w:shd w:val="clear" w:color="auto" w:fill="auto"/>
                      <w:lang w:val="en-US" w:eastAsia="zh-CN" w:bidi="ar-SA"/>
                    </w:rPr>
                    <w:t>400</w:t>
                  </w:r>
                </w:p>
              </w:tc>
              <w:tc>
                <w:tcPr>
                  <w:tcW w:w="473" w:type="pct"/>
                  <w:vAlign w:val="center"/>
                </w:tcPr>
                <w:p w14:paraId="368C64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position w:val="6"/>
                      <w:sz w:val="21"/>
                      <w:szCs w:val="21"/>
                      <w:shd w:val="clear" w:color="auto" w:fill="auto"/>
                      <w:lang w:val="en-US" w:eastAsia="zh-CN" w:bidi="ar-SA"/>
                    </w:rPr>
                  </w:pPr>
                  <w:r>
                    <w:rPr>
                      <w:rFonts w:hint="eastAsia" w:ascii="Times New Roman" w:hAnsi="Times New Roman" w:cs="Times New Roman" w:eastAsiaTheme="minorEastAsia"/>
                      <w:b/>
                      <w:bCs/>
                      <w:color w:val="auto"/>
                      <w:position w:val="6"/>
                      <w:sz w:val="21"/>
                      <w:szCs w:val="21"/>
                      <w:shd w:val="clear" w:color="auto" w:fill="auto"/>
                      <w:lang w:val="en-US" w:eastAsia="zh-CN" w:bidi="ar-SA"/>
                    </w:rPr>
                    <w:t>35</w:t>
                  </w:r>
                </w:p>
              </w:tc>
              <w:tc>
                <w:tcPr>
                  <w:tcW w:w="473" w:type="pct"/>
                  <w:vAlign w:val="center"/>
                </w:tcPr>
                <w:p w14:paraId="40AFCC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position w:val="6"/>
                      <w:sz w:val="21"/>
                      <w:szCs w:val="21"/>
                      <w:shd w:val="clear" w:color="auto" w:fill="auto"/>
                      <w:lang w:val="en-US" w:eastAsia="zh-CN" w:bidi="ar-SA"/>
                    </w:rPr>
                  </w:pPr>
                  <w:r>
                    <w:rPr>
                      <w:rFonts w:hint="eastAsia" w:ascii="Times New Roman" w:hAnsi="Times New Roman" w:cs="Times New Roman" w:eastAsiaTheme="minorEastAsia"/>
                      <w:b/>
                      <w:bCs/>
                      <w:color w:val="auto"/>
                      <w:position w:val="6"/>
                      <w:sz w:val="21"/>
                      <w:szCs w:val="21"/>
                      <w:shd w:val="clear" w:color="auto" w:fill="auto"/>
                      <w:lang w:val="en-US" w:eastAsia="zh-CN" w:bidi="ar-SA"/>
                    </w:rPr>
                    <w:t>8</w:t>
                  </w:r>
                </w:p>
              </w:tc>
              <w:tc>
                <w:tcPr>
                  <w:tcW w:w="473" w:type="pct"/>
                  <w:vAlign w:val="center"/>
                </w:tcPr>
                <w:p w14:paraId="49E2D0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position w:val="6"/>
                      <w:sz w:val="21"/>
                      <w:szCs w:val="21"/>
                      <w:shd w:val="clear" w:color="auto" w:fill="auto"/>
                      <w:lang w:val="en-US" w:eastAsia="zh-CN" w:bidi="ar-SA"/>
                    </w:rPr>
                  </w:pPr>
                  <w:r>
                    <w:rPr>
                      <w:rFonts w:hint="eastAsia" w:ascii="Times New Roman" w:hAnsi="Times New Roman" w:cs="Times New Roman" w:eastAsiaTheme="minorEastAsia"/>
                      <w:b/>
                      <w:bCs/>
                      <w:color w:val="auto"/>
                      <w:position w:val="6"/>
                      <w:sz w:val="21"/>
                      <w:szCs w:val="21"/>
                      <w:shd w:val="clear" w:color="auto" w:fill="auto"/>
                      <w:lang w:val="en-US" w:eastAsia="zh-CN" w:bidi="ar-SA"/>
                    </w:rPr>
                    <w:t>300</w:t>
                  </w:r>
                </w:p>
              </w:tc>
              <w:tc>
                <w:tcPr>
                  <w:tcW w:w="473" w:type="pct"/>
                  <w:vAlign w:val="center"/>
                </w:tcPr>
                <w:p w14:paraId="7FEE6B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position w:val="6"/>
                      <w:sz w:val="21"/>
                      <w:szCs w:val="21"/>
                      <w:shd w:val="clear" w:color="auto" w:fill="auto"/>
                      <w:lang w:val="en-US" w:eastAsia="zh-CN" w:bidi="ar-SA"/>
                    </w:rPr>
                  </w:pPr>
                  <w:r>
                    <w:rPr>
                      <w:rFonts w:hint="eastAsia" w:ascii="Times New Roman" w:hAnsi="Times New Roman" w:cs="Times New Roman" w:eastAsiaTheme="minorEastAsia"/>
                      <w:b/>
                      <w:bCs/>
                      <w:color w:val="auto"/>
                      <w:position w:val="6"/>
                      <w:sz w:val="21"/>
                      <w:szCs w:val="21"/>
                      <w:shd w:val="clear" w:color="auto" w:fill="auto"/>
                      <w:lang w:val="en-US" w:eastAsia="zh-CN" w:bidi="ar-SA"/>
                    </w:rPr>
                    <w:t>100</w:t>
                  </w:r>
                </w:p>
              </w:tc>
              <w:tc>
                <w:tcPr>
                  <w:tcW w:w="473" w:type="pct"/>
                  <w:vAlign w:val="center"/>
                </w:tcPr>
                <w:p w14:paraId="568330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b/>
                      <w:bCs/>
                      <w:color w:val="auto"/>
                      <w:position w:val="6"/>
                      <w:sz w:val="21"/>
                      <w:szCs w:val="21"/>
                      <w:shd w:val="clear" w:color="auto" w:fill="auto"/>
                      <w:lang w:val="en-US" w:eastAsia="zh-CN" w:bidi="ar-SA"/>
                    </w:rPr>
                  </w:pPr>
                  <w:r>
                    <w:rPr>
                      <w:rFonts w:hint="eastAsia" w:ascii="Times New Roman" w:hAnsi="Times New Roman" w:cs="Times New Roman" w:eastAsiaTheme="minorEastAsia"/>
                      <w:b/>
                      <w:bCs/>
                      <w:color w:val="auto"/>
                      <w:position w:val="6"/>
                      <w:sz w:val="21"/>
                      <w:szCs w:val="21"/>
                      <w:shd w:val="clear" w:color="auto" w:fill="auto"/>
                      <w:lang w:val="en-US" w:eastAsia="zh-CN" w:bidi="ar-SA"/>
                    </w:rPr>
                    <w:t>20</w:t>
                  </w:r>
                </w:p>
              </w:tc>
            </w:tr>
          </w:tbl>
          <w:p w14:paraId="0AA38E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0" w:firstLineChars="200"/>
              <w:jc w:val="both"/>
              <w:textAlignment w:val="auto"/>
              <w:outlineLvl w:val="9"/>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1.1废水结果评价</w:t>
            </w:r>
          </w:p>
          <w:p w14:paraId="0CD13A50">
            <w:pPr>
              <w:pStyle w:val="3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textAlignment w:val="auto"/>
              <w:outlineLvl w:val="9"/>
              <w:rPr>
                <w:rFonts w:hint="eastAsia" w:ascii="Times New Roman" w:hAnsi="Times New Roman" w:eastAsia="宋体" w:cs="Times New Roman"/>
                <w:b w:val="0"/>
                <w:color w:val="auto"/>
                <w:kern w:val="2"/>
                <w:sz w:val="24"/>
                <w:szCs w:val="24"/>
                <w:shd w:val="clear" w:color="auto" w:fill="auto"/>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监测期间</w:t>
            </w:r>
            <w:r>
              <w:rPr>
                <w:rFonts w:hint="eastAsia" w:eastAsia="宋体" w:cs="Times New Roman"/>
                <w:b w:val="0"/>
                <w:color w:val="auto"/>
                <w:kern w:val="2"/>
                <w:sz w:val="24"/>
                <w:szCs w:val="24"/>
                <w:highlight w:val="none"/>
                <w:lang w:val="en-US" w:eastAsia="zh-CN" w:bidi="ar-SA"/>
              </w:rPr>
              <w:t>，</w:t>
            </w:r>
            <w:r>
              <w:rPr>
                <w:rFonts w:hint="default" w:ascii="Times New Roman" w:hAnsi="Times New Roman" w:eastAsia="宋体" w:cs="Times New Roman"/>
                <w:b w:val="0"/>
                <w:color w:val="auto"/>
                <w:kern w:val="2"/>
                <w:sz w:val="24"/>
                <w:szCs w:val="24"/>
                <w:highlight w:val="none"/>
                <w:lang w:val="en-US" w:eastAsia="zh-CN" w:bidi="ar-SA"/>
              </w:rPr>
              <w:t>该项目废水总排口的pH值、化学需氧量、悬浮物、五日生化需氧量</w:t>
            </w:r>
            <w:r>
              <w:rPr>
                <w:rFonts w:hint="eastAsia" w:eastAsia="宋体" w:cs="Times New Roman"/>
                <w:b w:val="0"/>
                <w:color w:val="auto"/>
                <w:kern w:val="2"/>
                <w:sz w:val="24"/>
                <w:szCs w:val="24"/>
                <w:highlight w:val="none"/>
                <w:lang w:val="en-US" w:eastAsia="zh-CN" w:bidi="ar-SA"/>
              </w:rPr>
              <w:t>、动植物油类、石油类、的</w:t>
            </w:r>
            <w:r>
              <w:rPr>
                <w:rFonts w:hint="default" w:ascii="Times New Roman" w:hAnsi="Times New Roman" w:eastAsia="宋体" w:cs="Times New Roman"/>
                <w:b w:val="0"/>
                <w:color w:val="auto"/>
                <w:kern w:val="2"/>
                <w:sz w:val="24"/>
                <w:szCs w:val="24"/>
                <w:highlight w:val="none"/>
                <w:lang w:val="en-US" w:eastAsia="zh-CN" w:bidi="ar-SA"/>
              </w:rPr>
              <w:t>排放浓度测值均符合《污水综合</w:t>
            </w:r>
            <w:r>
              <w:rPr>
                <w:rFonts w:hint="default" w:ascii="Times New Roman" w:hAnsi="Times New Roman" w:eastAsia="宋体" w:cs="Times New Roman"/>
                <w:b w:val="0"/>
                <w:color w:val="auto"/>
                <w:kern w:val="2"/>
                <w:sz w:val="24"/>
                <w:szCs w:val="24"/>
                <w:shd w:val="clear" w:color="auto" w:fill="auto"/>
                <w:lang w:val="en-US" w:eastAsia="zh-CN" w:bidi="ar-SA"/>
              </w:rPr>
              <w:t>排放标准》（GB8978-1996）中的三级标准，氨氮和总磷浓度测值均符合《工业企业废水氮、磷污染物间接排放限值》（DB33/887-2013）中的标准</w:t>
            </w:r>
            <w:r>
              <w:rPr>
                <w:rFonts w:hint="eastAsia" w:ascii="Times New Roman" w:hAnsi="Times New Roman" w:eastAsia="宋体" w:cs="Times New Roman"/>
                <w:b w:val="0"/>
                <w:color w:val="auto"/>
                <w:kern w:val="2"/>
                <w:sz w:val="24"/>
                <w:szCs w:val="24"/>
                <w:shd w:val="clear" w:color="auto" w:fill="auto"/>
                <w:lang w:val="en-US" w:eastAsia="zh-CN" w:bidi="ar-SA"/>
              </w:rPr>
              <w:t>。</w:t>
            </w:r>
          </w:p>
          <w:p w14:paraId="228B5AC9">
            <w:pPr>
              <w:pStyle w:val="3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textAlignment w:val="auto"/>
              <w:outlineLvl w:val="9"/>
              <w:rPr>
                <w:rFonts w:hint="default" w:ascii="Times New Roman" w:hAnsi="Times New Roman" w:eastAsia="宋体" w:cs="Times New Roman"/>
                <w:b w:val="0"/>
                <w:color w:val="auto"/>
                <w:kern w:val="2"/>
                <w:sz w:val="24"/>
                <w:szCs w:val="24"/>
                <w:highlight w:val="none"/>
                <w:lang w:val="en-US" w:eastAsia="zh-CN" w:bidi="ar-SA"/>
              </w:rPr>
            </w:pPr>
            <w:r>
              <w:rPr>
                <w:rFonts w:hint="eastAsia" w:eastAsia="宋体" w:cs="Times New Roman"/>
                <w:b w:val="0"/>
                <w:color w:val="auto"/>
                <w:kern w:val="2"/>
                <w:sz w:val="24"/>
                <w:szCs w:val="24"/>
                <w:highlight w:val="none"/>
                <w:lang w:val="en-US" w:eastAsia="zh-CN" w:bidi="ar-SA"/>
              </w:rPr>
              <w:t>根据浙江省生态环境厅发布的浙江省重点排污单位监督性监测数据（污水处理厂），从监测结果看</w:t>
            </w:r>
            <w:r>
              <w:rPr>
                <w:rFonts w:hint="eastAsia" w:eastAsia="宋体" w:cs="Times New Roman"/>
                <w:color w:val="auto"/>
                <w:kern w:val="0"/>
                <w:sz w:val="24"/>
                <w:szCs w:val="24"/>
                <w:lang w:val="en-US" w:eastAsia="zh-CN" w:bidi="ar-SA"/>
              </w:rPr>
              <w:t>三门县城市污水处理厂</w:t>
            </w:r>
            <w:r>
              <w:rPr>
                <w:rFonts w:hint="eastAsia" w:ascii="Times New Roman" w:hAnsi="Times New Roman" w:eastAsia="宋体" w:cs="Times New Roman"/>
                <w:b w:val="0"/>
                <w:color w:val="auto"/>
                <w:kern w:val="2"/>
                <w:sz w:val="24"/>
                <w:szCs w:val="24"/>
                <w:highlight w:val="none"/>
                <w:lang w:val="en-US" w:eastAsia="zh-CN" w:bidi="ar-SA"/>
              </w:rPr>
              <w:t>出水</w:t>
            </w:r>
            <w:r>
              <w:rPr>
                <w:rFonts w:hint="eastAsia" w:eastAsia="宋体" w:cs="Times New Roman"/>
                <w:b w:val="0"/>
                <w:color w:val="auto"/>
                <w:kern w:val="2"/>
                <w:sz w:val="24"/>
                <w:szCs w:val="24"/>
                <w:highlight w:val="none"/>
                <w:lang w:val="en-US" w:eastAsia="zh-CN" w:bidi="ar-SA"/>
              </w:rPr>
              <w:t>各主要指标均能达到台州市城镇污水处理厂地表水准Ⅳ类标准并留有一定余量。</w:t>
            </w:r>
          </w:p>
          <w:p w14:paraId="02A7266C">
            <w:pPr>
              <w:pStyle w:val="3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textAlignment w:val="auto"/>
              <w:outlineLvl w:val="9"/>
              <w:rPr>
                <w:rFonts w:hint="default" w:ascii="Times New Roman" w:hAnsi="Times New Roman" w:eastAsia="宋体" w:cs="Times New Roman"/>
                <w:b w:val="0"/>
                <w:color w:val="auto"/>
                <w:kern w:val="2"/>
                <w:sz w:val="24"/>
                <w:szCs w:val="24"/>
                <w:highlight w:val="none"/>
                <w:lang w:val="en-US" w:eastAsia="zh-CN" w:bidi="ar-SA"/>
              </w:rPr>
            </w:pPr>
            <w:r>
              <w:rPr>
                <w:rFonts w:hint="eastAsia" w:eastAsia="宋体" w:cs="Times New Roman"/>
                <w:b w:val="0"/>
                <w:color w:val="auto"/>
                <w:kern w:val="2"/>
                <w:sz w:val="24"/>
                <w:szCs w:val="24"/>
                <w:highlight w:val="none"/>
                <w:lang w:val="en-US" w:eastAsia="zh-CN" w:bidi="ar-SA"/>
              </w:rPr>
              <w:t>1.2</w:t>
            </w:r>
            <w:r>
              <w:rPr>
                <w:rFonts w:hint="default" w:ascii="Times New Roman" w:hAnsi="Times New Roman" w:eastAsia="宋体" w:cs="Times New Roman"/>
                <w:color w:val="auto"/>
                <w:kern w:val="1"/>
                <w:sz w:val="24"/>
                <w:szCs w:val="24"/>
                <w:lang w:val="en-US" w:eastAsia="zh-CN"/>
              </w:rPr>
              <w:t>主要污染物排放总量情况</w:t>
            </w:r>
          </w:p>
          <w:p w14:paraId="294680B1">
            <w:pPr>
              <w:keepNext w:val="0"/>
              <w:keepLines w:val="0"/>
              <w:pageBreakBefore w:val="0"/>
              <w:widowControl/>
              <w:suppressLineNumbers w:val="0"/>
              <w:tabs>
                <w:tab w:val="left" w:pos="6195"/>
              </w:tabs>
              <w:kinsoku/>
              <w:wordWrap/>
              <w:overflowPunct/>
              <w:topLinePunct w:val="0"/>
              <w:autoSpaceDE/>
              <w:autoSpaceDN/>
              <w:bidi w:val="0"/>
              <w:adjustRightInd w:val="0"/>
              <w:snapToGrid w:val="0"/>
              <w:spacing w:before="0" w:beforeAutospacing="0" w:after="0" w:afterAutospacing="0" w:line="480" w:lineRule="exact"/>
              <w:ind w:left="0" w:right="0" w:firstLine="482" w:firstLineChars="200"/>
              <w:jc w:val="center"/>
              <w:textAlignment w:val="auto"/>
              <w:outlineLvl w:val="9"/>
              <w:rPr>
                <w:rFonts w:hint="default" w:ascii="Times New Roman" w:hAnsi="Times New Roman" w:eastAsia="宋体" w:cs="Times New Roman"/>
                <w:b/>
                <w:bCs/>
                <w:color w:val="auto"/>
                <w:position w:val="6"/>
                <w:sz w:val="24"/>
                <w:szCs w:val="24"/>
              </w:rPr>
            </w:pPr>
            <w:r>
              <w:rPr>
                <w:rFonts w:hint="default" w:ascii="Times New Roman" w:hAnsi="Times New Roman" w:eastAsia="宋体" w:cs="Times New Roman"/>
                <w:b/>
                <w:bCs/>
                <w:color w:val="auto"/>
                <w:position w:val="6"/>
                <w:sz w:val="24"/>
                <w:szCs w:val="24"/>
                <w:lang w:val="en-US" w:eastAsia="zh-CN"/>
              </w:rPr>
              <w:t>表</w:t>
            </w:r>
            <w:r>
              <w:rPr>
                <w:rFonts w:hint="eastAsia" w:ascii="Times New Roman" w:hAnsi="Times New Roman" w:eastAsia="宋体" w:cs="Times New Roman"/>
                <w:b/>
                <w:bCs/>
                <w:color w:val="auto"/>
                <w:position w:val="6"/>
                <w:sz w:val="24"/>
                <w:szCs w:val="24"/>
                <w:lang w:val="en-US" w:eastAsia="zh-CN"/>
              </w:rPr>
              <w:t>7</w:t>
            </w:r>
            <w:r>
              <w:rPr>
                <w:rFonts w:hint="default" w:ascii="Times New Roman" w:hAnsi="Times New Roman" w:eastAsia="宋体" w:cs="Times New Roman"/>
                <w:b/>
                <w:bCs/>
                <w:color w:val="auto"/>
                <w:position w:val="6"/>
                <w:sz w:val="24"/>
                <w:szCs w:val="24"/>
                <w:lang w:val="en-US" w:eastAsia="zh-CN"/>
              </w:rPr>
              <w:t>-</w:t>
            </w:r>
            <w:r>
              <w:rPr>
                <w:rFonts w:hint="eastAsia" w:ascii="Times New Roman" w:hAnsi="Times New Roman" w:eastAsia="宋体" w:cs="Times New Roman"/>
                <w:b/>
                <w:bCs/>
                <w:color w:val="auto"/>
                <w:position w:val="6"/>
                <w:sz w:val="24"/>
                <w:szCs w:val="24"/>
                <w:lang w:val="en-US" w:eastAsia="zh-CN"/>
              </w:rPr>
              <w:t>5</w:t>
            </w:r>
            <w:r>
              <w:rPr>
                <w:rFonts w:hint="default" w:ascii="Times New Roman" w:hAnsi="Times New Roman" w:eastAsia="宋体" w:cs="Times New Roman"/>
                <w:b/>
                <w:bCs/>
                <w:color w:val="auto"/>
                <w:position w:val="6"/>
                <w:sz w:val="24"/>
                <w:szCs w:val="24"/>
              </w:rPr>
              <w:t>废水污染排放总量控制汇总表</w:t>
            </w:r>
          </w:p>
          <w:tbl>
            <w:tblPr>
              <w:tblStyle w:val="23"/>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21"/>
              <w:gridCol w:w="3523"/>
              <w:gridCol w:w="3162"/>
              <w:gridCol w:w="2839"/>
            </w:tblGrid>
            <w:tr w14:paraId="0F12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pct"/>
                  <w:vAlign w:val="center"/>
                </w:tcPr>
                <w:p w14:paraId="08454BB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项目</w:t>
                  </w:r>
                </w:p>
              </w:tc>
              <w:tc>
                <w:tcPr>
                  <w:tcW w:w="1211" w:type="pct"/>
                  <w:vAlign w:val="center"/>
                </w:tcPr>
                <w:p w14:paraId="1CA9B8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化学需氧量</w:t>
                  </w:r>
                </w:p>
              </w:tc>
              <w:tc>
                <w:tcPr>
                  <w:tcW w:w="1087" w:type="pct"/>
                  <w:vAlign w:val="center"/>
                </w:tcPr>
                <w:p w14:paraId="17AAC5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氨氮</w:t>
                  </w:r>
                </w:p>
              </w:tc>
              <w:tc>
                <w:tcPr>
                  <w:tcW w:w="975" w:type="pct"/>
                  <w:vAlign w:val="center"/>
                </w:tcPr>
                <w:p w14:paraId="05CEA2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废水排放量</w:t>
                  </w:r>
                </w:p>
              </w:tc>
            </w:tr>
            <w:tr w14:paraId="17D6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pct"/>
                  <w:vAlign w:val="center"/>
                </w:tcPr>
                <w:p w14:paraId="006F56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年排放量t/a</w:t>
                  </w:r>
                </w:p>
              </w:tc>
              <w:tc>
                <w:tcPr>
                  <w:tcW w:w="1211" w:type="pct"/>
                  <w:vAlign w:val="center"/>
                </w:tcPr>
                <w:p w14:paraId="1FE5F69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0.138</w:t>
                  </w:r>
                </w:p>
              </w:tc>
              <w:tc>
                <w:tcPr>
                  <w:tcW w:w="1087" w:type="pct"/>
                  <w:vAlign w:val="center"/>
                </w:tcPr>
                <w:p w14:paraId="2E65921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0.007</w:t>
                  </w:r>
                </w:p>
              </w:tc>
              <w:tc>
                <w:tcPr>
                  <w:tcW w:w="975" w:type="pct"/>
                  <w:vAlign w:val="center"/>
                </w:tcPr>
                <w:p w14:paraId="53F203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4628</w:t>
                  </w:r>
                </w:p>
              </w:tc>
            </w:tr>
            <w:tr w14:paraId="0139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4"/>
                  <w:vAlign w:val="center"/>
                </w:tcPr>
                <w:p w14:paraId="0B8BA676">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left"/>
                    <w:textAlignment w:val="auto"/>
                    <w:outlineLvl w:val="9"/>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备注：计算年排放量时</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按</w:t>
                  </w:r>
                  <w:r>
                    <w:rPr>
                      <w:rFonts w:hint="eastAsia" w:ascii="Times New Roman" w:hAnsi="Times New Roman" w:cs="Times New Roman"/>
                      <w:color w:val="auto"/>
                      <w:sz w:val="21"/>
                      <w:szCs w:val="21"/>
                      <w:lang w:val="en-US" w:eastAsia="zh-CN"/>
                    </w:rPr>
                    <w:t>三门县沿海处理厂</w:t>
                  </w:r>
                  <w:r>
                    <w:rPr>
                      <w:rFonts w:hint="default" w:ascii="Times New Roman" w:hAnsi="Times New Roman" w:eastAsia="宋体" w:cs="Times New Roman"/>
                      <w:color w:val="auto"/>
                      <w:sz w:val="21"/>
                      <w:szCs w:val="21"/>
                    </w:rPr>
                    <w:t>排放标准计算</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COD</w:t>
                  </w:r>
                  <w:r>
                    <w:rPr>
                      <w:rFonts w:hint="default" w:ascii="Times New Roman" w:hAnsi="Times New Roman" w:eastAsia="宋体" w:cs="Times New Roman"/>
                      <w:color w:val="auto"/>
                      <w:sz w:val="21"/>
                      <w:szCs w:val="21"/>
                      <w:vertAlign w:val="subscript"/>
                    </w:rPr>
                    <w:t>Cr</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30</w:t>
                  </w:r>
                  <w:r>
                    <w:rPr>
                      <w:rFonts w:hint="default" w:ascii="Times New Roman" w:hAnsi="Times New Roman" w:eastAsia="宋体" w:cs="Times New Roman"/>
                      <w:color w:val="auto"/>
                      <w:sz w:val="21"/>
                      <w:szCs w:val="21"/>
                    </w:rPr>
                    <w:t>mg/L</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氨氮：</w:t>
                  </w:r>
                  <w:r>
                    <w:rPr>
                      <w:rFonts w:hint="default" w:ascii="Times New Roman" w:hAnsi="Times New Roman" w:cs="Times New Roman"/>
                      <w:color w:val="auto"/>
                      <w:sz w:val="21"/>
                      <w:szCs w:val="21"/>
                      <w:lang w:val="en-US" w:eastAsia="zh-CN"/>
                    </w:rPr>
                    <w:t>1.5</w:t>
                  </w:r>
                  <w:r>
                    <w:rPr>
                      <w:rFonts w:hint="default" w:ascii="Times New Roman" w:hAnsi="Times New Roman" w:eastAsia="宋体" w:cs="Times New Roman"/>
                      <w:color w:val="auto"/>
                      <w:sz w:val="21"/>
                      <w:szCs w:val="21"/>
                    </w:rPr>
                    <w:t>mg/L。</w:t>
                  </w:r>
                </w:p>
              </w:tc>
            </w:tr>
          </w:tbl>
          <w:p w14:paraId="7551B1EF">
            <w:pPr>
              <w:pStyle w:val="3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textAlignment w:val="auto"/>
              <w:outlineLvl w:val="9"/>
              <w:rPr>
                <w:rFonts w:hint="default" w:ascii="Times New Roman" w:hAnsi="Times New Roman" w:eastAsia="宋体" w:cs="Times New Roman"/>
                <w:b w:val="0"/>
                <w:color w:val="auto"/>
                <w:kern w:val="2"/>
                <w:sz w:val="24"/>
                <w:szCs w:val="24"/>
                <w:lang w:val="en-US" w:eastAsia="zh-CN" w:bidi="ar-SA"/>
              </w:rPr>
            </w:pPr>
            <w:r>
              <w:rPr>
                <w:rFonts w:hint="eastAsia" w:ascii="Times New Roman" w:hAnsi="Times New Roman" w:eastAsia="宋体" w:cs="Times New Roman"/>
                <w:b w:val="0"/>
                <w:color w:val="auto"/>
                <w:kern w:val="2"/>
                <w:sz w:val="24"/>
                <w:szCs w:val="24"/>
                <w:lang w:val="en-US" w:eastAsia="zh-CN" w:bidi="ar-SA"/>
              </w:rPr>
              <w:t>厂区</w:t>
            </w:r>
            <w:r>
              <w:rPr>
                <w:rFonts w:hint="default" w:ascii="Times New Roman" w:hAnsi="Times New Roman" w:eastAsia="宋体" w:cs="Times New Roman"/>
                <w:b w:val="0"/>
                <w:color w:val="auto"/>
                <w:kern w:val="2"/>
                <w:sz w:val="24"/>
                <w:szCs w:val="24"/>
                <w:lang w:val="en-US" w:eastAsia="zh-CN" w:bidi="ar-SA"/>
              </w:rPr>
              <w:t>年废水排放量为</w:t>
            </w:r>
            <w:r>
              <w:rPr>
                <w:rFonts w:hint="eastAsia" w:eastAsia="宋体" w:cs="Times New Roman"/>
                <w:b w:val="0"/>
                <w:color w:val="auto"/>
                <w:kern w:val="2"/>
                <w:sz w:val="24"/>
                <w:szCs w:val="24"/>
                <w:lang w:val="en-US" w:eastAsia="zh-CN" w:bidi="ar-SA"/>
              </w:rPr>
              <w:t>4628</w:t>
            </w:r>
            <w:r>
              <w:rPr>
                <w:rFonts w:hint="default" w:ascii="Times New Roman" w:hAnsi="Times New Roman" w:eastAsia="宋体" w:cs="Times New Roman"/>
                <w:b w:val="0"/>
                <w:color w:val="auto"/>
                <w:kern w:val="2"/>
                <w:sz w:val="24"/>
                <w:szCs w:val="24"/>
                <w:lang w:val="en-US" w:eastAsia="zh-CN" w:bidi="ar-SA"/>
              </w:rPr>
              <w:t>吨</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化学需氧量年排放量</w:t>
            </w:r>
            <w:r>
              <w:rPr>
                <w:rFonts w:hint="eastAsia" w:eastAsia="宋体" w:cs="Times New Roman"/>
                <w:b w:val="0"/>
                <w:color w:val="auto"/>
                <w:kern w:val="2"/>
                <w:sz w:val="24"/>
                <w:szCs w:val="24"/>
                <w:lang w:val="en-US" w:eastAsia="zh-CN" w:bidi="ar-SA"/>
              </w:rPr>
              <w:t>0.138</w:t>
            </w:r>
            <w:r>
              <w:rPr>
                <w:rFonts w:hint="default" w:ascii="Times New Roman" w:hAnsi="Times New Roman" w:eastAsia="宋体" w:cs="Times New Roman"/>
                <w:b w:val="0"/>
                <w:color w:val="auto"/>
                <w:kern w:val="2"/>
                <w:sz w:val="24"/>
                <w:szCs w:val="24"/>
                <w:lang w:val="en-US" w:eastAsia="zh-CN" w:bidi="ar-SA"/>
              </w:rPr>
              <w:t>吨</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氨氮年排放量</w:t>
            </w:r>
            <w:r>
              <w:rPr>
                <w:rFonts w:hint="eastAsia" w:eastAsia="宋体" w:cs="Times New Roman"/>
                <w:b w:val="0"/>
                <w:color w:val="auto"/>
                <w:kern w:val="2"/>
                <w:sz w:val="24"/>
                <w:szCs w:val="24"/>
                <w:lang w:val="en-US" w:eastAsia="zh-CN" w:bidi="ar-SA"/>
              </w:rPr>
              <w:t>0.007</w:t>
            </w:r>
            <w:r>
              <w:rPr>
                <w:rFonts w:hint="default" w:ascii="Times New Roman" w:hAnsi="Times New Roman" w:eastAsia="宋体" w:cs="Times New Roman"/>
                <w:b w:val="0"/>
                <w:color w:val="auto"/>
                <w:kern w:val="2"/>
                <w:sz w:val="24"/>
                <w:szCs w:val="24"/>
                <w:lang w:val="en-US" w:eastAsia="zh-CN" w:bidi="ar-SA"/>
              </w:rPr>
              <w:t>吨</w:t>
            </w:r>
            <w:r>
              <w:rPr>
                <w:rFonts w:hint="eastAsia"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b w:val="0"/>
                <w:color w:val="auto"/>
                <w:kern w:val="2"/>
                <w:sz w:val="24"/>
                <w:szCs w:val="24"/>
                <w:lang w:val="en-US" w:eastAsia="zh-CN" w:bidi="ar-SA"/>
              </w:rPr>
              <w:t>均符合环评中的总量要求（</w:t>
            </w:r>
            <w:r>
              <w:rPr>
                <w:rFonts w:hint="eastAsia" w:ascii="Times New Roman" w:hAnsi="Times New Roman" w:eastAsia="宋体" w:cs="Times New Roman"/>
                <w:b w:val="0"/>
                <w:color w:val="auto"/>
                <w:kern w:val="2"/>
                <w:sz w:val="24"/>
                <w:szCs w:val="24"/>
                <w:lang w:val="en-US" w:eastAsia="zh-CN" w:bidi="ar-SA"/>
              </w:rPr>
              <w:t>要求：</w:t>
            </w:r>
            <w:r>
              <w:rPr>
                <w:rFonts w:hint="default" w:ascii="Times New Roman" w:hAnsi="Times New Roman" w:eastAsia="宋体" w:cs="Times New Roman"/>
                <w:b w:val="0"/>
                <w:color w:val="auto"/>
                <w:kern w:val="2"/>
                <w:sz w:val="24"/>
                <w:szCs w:val="24"/>
                <w:lang w:val="en-US" w:eastAsia="zh-CN" w:bidi="ar-SA"/>
              </w:rPr>
              <w:t>化学需氧量</w:t>
            </w:r>
            <w:r>
              <w:rPr>
                <w:rFonts w:hint="eastAsia" w:ascii="Times New Roman" w:hAnsi="Times New Roman" w:eastAsia="宋体" w:cs="Times New Roman"/>
                <w:b w:val="0"/>
                <w:color w:val="auto"/>
                <w:kern w:val="2"/>
                <w:sz w:val="24"/>
                <w:szCs w:val="24"/>
                <w:lang w:val="en-US" w:eastAsia="zh-CN" w:bidi="ar-SA"/>
              </w:rPr>
              <w:t>0.</w:t>
            </w:r>
            <w:r>
              <w:rPr>
                <w:rFonts w:hint="eastAsia" w:eastAsia="宋体" w:cs="Times New Roman"/>
                <w:b w:val="0"/>
                <w:color w:val="auto"/>
                <w:kern w:val="2"/>
                <w:sz w:val="24"/>
                <w:szCs w:val="24"/>
                <w:lang w:val="en-US" w:eastAsia="zh-CN" w:bidi="ar-SA"/>
              </w:rPr>
              <w:t>151</w:t>
            </w:r>
            <w:r>
              <w:rPr>
                <w:rFonts w:hint="default" w:ascii="Times New Roman" w:hAnsi="Times New Roman" w:eastAsia="宋体" w:cs="Times New Roman"/>
                <w:b w:val="0"/>
                <w:color w:val="auto"/>
                <w:kern w:val="2"/>
                <w:sz w:val="24"/>
                <w:szCs w:val="24"/>
                <w:lang w:val="en-US" w:eastAsia="zh-CN" w:bidi="ar-SA"/>
              </w:rPr>
              <w:t>吨/年</w:t>
            </w:r>
            <w:r>
              <w:rPr>
                <w:rFonts w:hint="eastAsia" w:ascii="Times New Roman" w:hAnsi="Times New Roman" w:eastAsia="宋体" w:cs="Times New Roman"/>
                <w:b w:val="0"/>
                <w:color w:val="auto"/>
                <w:kern w:val="2"/>
                <w:sz w:val="24"/>
                <w:szCs w:val="24"/>
                <w:lang w:val="en-US" w:eastAsia="zh-CN" w:bidi="ar-SA"/>
              </w:rPr>
              <w:t>，氨氮0.</w:t>
            </w:r>
            <w:r>
              <w:rPr>
                <w:rFonts w:hint="eastAsia" w:eastAsia="宋体" w:cs="Times New Roman"/>
                <w:b w:val="0"/>
                <w:color w:val="auto"/>
                <w:kern w:val="2"/>
                <w:sz w:val="24"/>
                <w:szCs w:val="24"/>
                <w:lang w:val="en-US" w:eastAsia="zh-CN" w:bidi="ar-SA"/>
              </w:rPr>
              <w:t>008</w:t>
            </w:r>
            <w:r>
              <w:rPr>
                <w:rFonts w:hint="eastAsia" w:ascii="Times New Roman" w:hAnsi="Times New Roman" w:eastAsia="宋体" w:cs="Times New Roman"/>
                <w:b w:val="0"/>
                <w:color w:val="auto"/>
                <w:kern w:val="2"/>
                <w:sz w:val="24"/>
                <w:szCs w:val="24"/>
                <w:lang w:val="en-US" w:eastAsia="zh-CN" w:bidi="ar-SA"/>
              </w:rPr>
              <w:t>吨/年</w:t>
            </w:r>
            <w:r>
              <w:rPr>
                <w:rFonts w:hint="default" w:ascii="Times New Roman" w:hAnsi="Times New Roman" w:eastAsia="宋体" w:cs="Times New Roman"/>
                <w:b w:val="0"/>
                <w:color w:val="auto"/>
                <w:kern w:val="2"/>
                <w:sz w:val="24"/>
                <w:szCs w:val="24"/>
                <w:lang w:val="en-US" w:eastAsia="zh-CN" w:bidi="ar-SA"/>
              </w:rPr>
              <w:t>。</w:t>
            </w:r>
            <w:r>
              <w:rPr>
                <w:rFonts w:hint="eastAsia" w:eastAsia="宋体" w:cs="Times New Roman"/>
                <w:b w:val="0"/>
                <w:color w:val="auto"/>
                <w:kern w:val="2"/>
                <w:sz w:val="24"/>
                <w:szCs w:val="24"/>
                <w:lang w:val="en-US" w:eastAsia="zh-CN" w:bidi="ar-SA"/>
              </w:rPr>
              <w:t>）</w:t>
            </w:r>
          </w:p>
          <w:p w14:paraId="0257EE51">
            <w:pPr>
              <w:pStyle w:val="3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textAlignment w:val="auto"/>
              <w:outlineLvl w:val="9"/>
              <w:rPr>
                <w:rFonts w:hint="default" w:ascii="Times New Roman" w:hAnsi="Times New Roman" w:eastAsia="宋体" w:cs="Times New Roman"/>
                <w:b w:val="0"/>
                <w:color w:val="FF0000"/>
                <w:kern w:val="2"/>
                <w:sz w:val="24"/>
                <w:szCs w:val="24"/>
                <w:shd w:val="clear" w:color="auto" w:fill="auto"/>
                <w:lang w:val="en-US" w:eastAsia="zh-CN" w:bidi="ar-SA"/>
              </w:rPr>
            </w:pPr>
          </w:p>
        </w:tc>
      </w:tr>
    </w:tbl>
    <w:p w14:paraId="3028C16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2" w:firstLineChars="200"/>
        <w:textAlignment w:val="auto"/>
        <w:outlineLvl w:val="9"/>
        <w:rPr>
          <w:rFonts w:hint="default" w:ascii="Times New Roman" w:hAnsi="Times New Roman" w:eastAsia="宋体" w:cs="Times New Roman"/>
          <w:b/>
          <w:bCs/>
          <w:color w:val="FF0000"/>
          <w:sz w:val="24"/>
          <w:szCs w:val="24"/>
          <w:lang w:val="en-US" w:eastAsia="zh-CN"/>
        </w:rPr>
        <w:sectPr>
          <w:pgSz w:w="16838" w:h="11906" w:orient="landscape"/>
          <w:pgMar w:top="1406" w:right="1134" w:bottom="1236" w:left="1134" w:header="709" w:footer="709" w:gutter="0"/>
          <w:pgBorders>
            <w:top w:val="none" w:sz="0" w:space="0"/>
            <w:left w:val="none" w:sz="0" w:space="0"/>
            <w:bottom w:val="none" w:sz="0" w:space="0"/>
            <w:right w:val="none" w:sz="0" w:space="0"/>
          </w:pgBorders>
          <w:pgNumType w:fmt="decimal"/>
          <w:cols w:space="0" w:num="1"/>
          <w:rtlGutter w:val="0"/>
          <w:docGrid w:linePitch="360" w:charSpace="0"/>
        </w:sect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0"/>
      </w:tblGrid>
      <w:tr w14:paraId="3688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5" w:hRule="atLeast"/>
        </w:trPr>
        <w:tc>
          <w:tcPr>
            <w:tcW w:w="9480" w:type="dxa"/>
          </w:tcPr>
          <w:p w14:paraId="584C05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both"/>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2、废气</w:t>
            </w:r>
          </w:p>
          <w:p w14:paraId="4B1485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outlineLvl w:val="9"/>
              <w:rPr>
                <w:rFonts w:hint="default" w:ascii="Times New Roman" w:hAnsi="Times New Roman" w:eastAsia="宋体" w:cs="Times New Roman"/>
                <w:b/>
                <w:bCs/>
                <w:color w:val="auto"/>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2.1厂界无组织废气监测结果</w:t>
            </w:r>
          </w:p>
          <w:p w14:paraId="449372CB">
            <w:pPr>
              <w:pStyle w:val="2"/>
              <w:keepNext w:val="0"/>
              <w:keepLines w:val="0"/>
              <w:suppressLineNumbers w:val="0"/>
              <w:spacing w:before="0" w:beforeAutospacing="0" w:after="0" w:afterAutospacing="0"/>
              <w:ind w:left="0" w:right="0"/>
              <w:jc w:val="right"/>
              <w:rPr>
                <w:rFonts w:hint="eastAsia" w:ascii="Times New Roman" w:hAnsi="Times New Roman" w:eastAsia="宋体" w:cs="Times New Roman"/>
                <w:b w:val="0"/>
                <w:bCs w:val="0"/>
                <w:color w:val="auto"/>
                <w:sz w:val="22"/>
                <w:szCs w:val="22"/>
                <w:lang w:val="en-US" w:eastAsia="zh-CN" w:bidi="ar-SA"/>
              </w:rPr>
            </w:pPr>
            <w:r>
              <w:rPr>
                <w:rFonts w:hint="default" w:ascii="Times New Roman" w:hAnsi="Times New Roman" w:eastAsia="宋体" w:cs="Times New Roman"/>
                <w:b/>
                <w:bCs/>
                <w:color w:val="auto"/>
                <w:sz w:val="24"/>
                <w:szCs w:val="24"/>
                <w:lang w:val="en-US" w:eastAsia="zh-CN" w:bidi="ar-SA"/>
              </w:rPr>
              <w:t>表7-</w:t>
            </w:r>
            <w:r>
              <w:rPr>
                <w:rFonts w:hint="eastAsia" w:cs="Times New Roman"/>
                <w:b/>
                <w:bCs/>
                <w:color w:val="auto"/>
                <w:sz w:val="24"/>
                <w:szCs w:val="24"/>
                <w:lang w:val="en-US" w:eastAsia="zh-CN" w:bidi="ar-SA"/>
              </w:rPr>
              <w:t xml:space="preserve">6 </w:t>
            </w:r>
            <w:r>
              <w:rPr>
                <w:rFonts w:hint="default" w:ascii="Times New Roman" w:hAnsi="Times New Roman" w:eastAsia="宋体" w:cs="Times New Roman"/>
                <w:b/>
                <w:bCs/>
                <w:color w:val="auto"/>
                <w:sz w:val="24"/>
                <w:szCs w:val="24"/>
                <w:lang w:val="en-US" w:eastAsia="zh-CN" w:bidi="ar-SA"/>
              </w:rPr>
              <w:t>厂界无组织废气监测结果</w:t>
            </w:r>
            <w:r>
              <w:rPr>
                <w:rFonts w:hint="eastAsia" w:cs="Times New Roman"/>
                <w:b/>
                <w:bCs/>
                <w:color w:val="auto"/>
                <w:sz w:val="24"/>
                <w:szCs w:val="24"/>
                <w:lang w:val="en-US" w:eastAsia="zh-CN" w:bidi="ar-SA"/>
              </w:rPr>
              <w:t xml:space="preserve">           </w:t>
            </w:r>
            <w:r>
              <w:rPr>
                <w:rFonts w:hint="eastAsia" w:ascii="Times New Roman" w:hAnsi="Times New Roman" w:eastAsia="宋体" w:cs="Times New Roman"/>
                <w:b w:val="0"/>
                <w:bCs w:val="0"/>
                <w:color w:val="auto"/>
                <w:sz w:val="22"/>
                <w:szCs w:val="22"/>
                <w:lang w:val="en-US" w:eastAsia="zh-CN" w:bidi="ar-SA"/>
              </w:rPr>
              <w:t>（单位：mg/m</w:t>
            </w:r>
            <w:r>
              <w:rPr>
                <w:rFonts w:hint="eastAsia" w:ascii="Times New Roman" w:hAnsi="Times New Roman" w:eastAsia="宋体" w:cs="Times New Roman"/>
                <w:b w:val="0"/>
                <w:bCs w:val="0"/>
                <w:color w:val="auto"/>
                <w:sz w:val="22"/>
                <w:szCs w:val="22"/>
                <w:vertAlign w:val="superscript"/>
                <w:lang w:val="en-US" w:eastAsia="zh-CN" w:bidi="ar-SA"/>
              </w:rPr>
              <w:t>3</w:t>
            </w:r>
            <w:r>
              <w:rPr>
                <w:rFonts w:hint="eastAsia" w:ascii="Times New Roman" w:hAnsi="Times New Roman" w:eastAsia="宋体" w:cs="Times New Roman"/>
                <w:b w:val="0"/>
                <w:bCs w:val="0"/>
                <w:color w:val="auto"/>
                <w:sz w:val="22"/>
                <w:szCs w:val="22"/>
                <w:lang w:val="en-US" w:eastAsia="zh-CN" w:bidi="ar-SA"/>
              </w:rPr>
              <w:t>）</w:t>
            </w:r>
          </w:p>
          <w:tbl>
            <w:tblPr>
              <w:tblStyle w:val="2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4"/>
              <w:gridCol w:w="2325"/>
              <w:gridCol w:w="4118"/>
            </w:tblGrid>
            <w:tr w14:paraId="0677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16" w:type="pct"/>
                  <w:vAlign w:val="center"/>
                </w:tcPr>
                <w:p w14:paraId="4EF814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cs="Times New Roman" w:eastAsiaTheme="minorEastAsia"/>
                      <w:b/>
                      <w:bCs/>
                      <w:color w:val="auto"/>
                      <w:sz w:val="21"/>
                      <w:szCs w:val="21"/>
                      <w:shd w:val="clear" w:color="auto" w:fill="auto"/>
                      <w:lang w:eastAsia="zh-CN"/>
                    </w:rPr>
                  </w:pPr>
                  <w:r>
                    <w:rPr>
                      <w:rFonts w:hint="default" w:ascii="Times New Roman" w:hAnsi="Times New Roman" w:cs="Times New Roman" w:eastAsiaTheme="minorEastAsia"/>
                      <w:b/>
                      <w:bCs/>
                      <w:color w:val="auto"/>
                      <w:sz w:val="21"/>
                      <w:szCs w:val="21"/>
                      <w:shd w:val="clear" w:color="auto" w:fill="auto"/>
                      <w:lang w:eastAsia="zh-CN"/>
                    </w:rPr>
                    <w:t>采样日期</w:t>
                  </w:r>
                </w:p>
              </w:tc>
              <w:tc>
                <w:tcPr>
                  <w:tcW w:w="1257" w:type="pct"/>
                  <w:vAlign w:val="center"/>
                </w:tcPr>
                <w:p w14:paraId="4ECF3A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cs="Times New Roman" w:eastAsiaTheme="minorEastAsia"/>
                      <w:b/>
                      <w:bCs/>
                      <w:color w:val="auto"/>
                      <w:sz w:val="21"/>
                      <w:szCs w:val="21"/>
                      <w:shd w:val="clear" w:color="auto" w:fill="auto"/>
                      <w:lang w:val="en-US" w:eastAsia="zh-CN"/>
                    </w:rPr>
                  </w:pPr>
                  <w:r>
                    <w:rPr>
                      <w:rFonts w:hint="eastAsia" w:ascii="Times New Roman" w:hAnsi="Times New Roman" w:cs="Times New Roman" w:eastAsiaTheme="minorEastAsia"/>
                      <w:b/>
                      <w:bCs/>
                      <w:color w:val="auto"/>
                      <w:sz w:val="21"/>
                      <w:szCs w:val="21"/>
                      <w:shd w:val="clear" w:color="auto" w:fill="auto"/>
                      <w:lang w:val="en-US" w:eastAsia="zh-CN"/>
                    </w:rPr>
                    <w:t>检测点位</w:t>
                  </w:r>
                </w:p>
              </w:tc>
              <w:tc>
                <w:tcPr>
                  <w:tcW w:w="2226" w:type="pct"/>
                  <w:vAlign w:val="center"/>
                </w:tcPr>
                <w:p w14:paraId="0FB980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cs="Times New Roman" w:eastAsiaTheme="minorEastAsia"/>
                      <w:b/>
                      <w:bCs/>
                      <w:color w:val="auto"/>
                      <w:sz w:val="21"/>
                      <w:szCs w:val="21"/>
                      <w:shd w:val="clear" w:color="auto" w:fill="auto"/>
                      <w:lang w:val="en-US" w:eastAsia="zh-CN"/>
                    </w:rPr>
                  </w:pPr>
                  <w:r>
                    <w:rPr>
                      <w:rFonts w:hint="eastAsia" w:ascii="Times New Roman" w:hAnsi="Times New Roman" w:cs="Times New Roman" w:eastAsiaTheme="minorEastAsia"/>
                      <w:b/>
                      <w:bCs/>
                      <w:color w:val="auto"/>
                      <w:sz w:val="21"/>
                      <w:szCs w:val="21"/>
                      <w:shd w:val="clear" w:color="auto" w:fill="auto"/>
                      <w:lang w:val="en-US" w:eastAsia="zh-CN"/>
                    </w:rPr>
                    <w:t>颗粒物</w:t>
                  </w:r>
                  <w:r>
                    <w:rPr>
                      <w:rFonts w:hint="default" w:ascii="Times New Roman" w:hAnsi="Times New Roman" w:eastAsia="楷体" w:cs="Times New Roman"/>
                      <w:b/>
                      <w:bCs/>
                      <w:color w:val="auto"/>
                      <w:sz w:val="24"/>
                      <w:szCs w:val="24"/>
                      <w:lang w:val="en-US" w:eastAsia="zh-CN"/>
                    </w:rPr>
                    <w:t>(</w:t>
                  </w:r>
                  <w:r>
                    <w:rPr>
                      <w:rFonts w:hint="eastAsia" w:ascii="Times New Roman" w:hAnsi="Times New Roman" w:eastAsia="楷体" w:cs="Times New Roman"/>
                      <w:b/>
                      <w:bCs/>
                      <w:color w:val="auto"/>
                      <w:sz w:val="24"/>
                      <w:szCs w:val="24"/>
                      <w:lang w:val="en-US" w:eastAsia="zh-CN"/>
                    </w:rPr>
                    <w:t>mg</w:t>
                  </w:r>
                  <w:r>
                    <w:rPr>
                      <w:rFonts w:hint="default" w:ascii="Times New Roman" w:hAnsi="Times New Roman" w:eastAsia="楷体" w:cs="Times New Roman"/>
                      <w:b/>
                      <w:bCs/>
                      <w:color w:val="auto"/>
                      <w:sz w:val="24"/>
                      <w:szCs w:val="24"/>
                      <w:lang w:val="en-US" w:eastAsia="zh-CN"/>
                    </w:rPr>
                    <w:t>/m</w:t>
                  </w:r>
                  <w:r>
                    <w:rPr>
                      <w:rFonts w:hint="default" w:ascii="Times New Roman" w:hAnsi="Times New Roman" w:eastAsia="楷体" w:cs="Times New Roman"/>
                      <w:b/>
                      <w:bCs/>
                      <w:color w:val="auto"/>
                      <w:sz w:val="24"/>
                      <w:szCs w:val="24"/>
                      <w:vertAlign w:val="superscript"/>
                      <w:lang w:val="en-US" w:eastAsia="zh-CN"/>
                    </w:rPr>
                    <w:t>3</w:t>
                  </w:r>
                  <w:r>
                    <w:rPr>
                      <w:rFonts w:hint="default" w:ascii="Times New Roman" w:hAnsi="Times New Roman" w:eastAsia="楷体" w:cs="Times New Roman"/>
                      <w:b/>
                      <w:bCs/>
                      <w:color w:val="auto"/>
                      <w:sz w:val="24"/>
                      <w:szCs w:val="24"/>
                      <w:lang w:val="en-US" w:eastAsia="zh-CN"/>
                    </w:rPr>
                    <w:t>)</w:t>
                  </w:r>
                </w:p>
              </w:tc>
            </w:tr>
            <w:tr w14:paraId="154F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exact"/>
                <w:jc w:val="center"/>
              </w:trPr>
              <w:tc>
                <w:tcPr>
                  <w:tcW w:w="1516" w:type="pct"/>
                  <w:vMerge w:val="restart"/>
                  <w:vAlign w:val="center"/>
                </w:tcPr>
                <w:p w14:paraId="77B88D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default" w:ascii="Times New Roman" w:hAnsi="Times New Roman" w:cs="Times New Roman" w:eastAsiaTheme="minorEastAsia"/>
                      <w:b w:val="0"/>
                      <w:bCs w:val="0"/>
                      <w:color w:val="auto"/>
                      <w:sz w:val="21"/>
                      <w:szCs w:val="21"/>
                      <w:shd w:val="clear" w:color="auto" w:fill="auto"/>
                      <w:lang w:val="en-US" w:eastAsia="zh-CN"/>
                    </w:rPr>
                    <w:t>202</w:t>
                  </w:r>
                  <w:r>
                    <w:rPr>
                      <w:rFonts w:hint="eastAsia" w:ascii="Times New Roman" w:hAnsi="Times New Roman" w:cs="Times New Roman" w:eastAsiaTheme="minorEastAsia"/>
                      <w:b w:val="0"/>
                      <w:bCs w:val="0"/>
                      <w:color w:val="auto"/>
                      <w:sz w:val="21"/>
                      <w:szCs w:val="21"/>
                      <w:shd w:val="clear" w:color="auto" w:fill="auto"/>
                      <w:lang w:val="en-US" w:eastAsia="zh-CN"/>
                    </w:rPr>
                    <w:t>6.04.23</w:t>
                  </w:r>
                </w:p>
              </w:tc>
              <w:tc>
                <w:tcPr>
                  <w:tcW w:w="1257" w:type="pct"/>
                  <w:vMerge w:val="restart"/>
                  <w:vAlign w:val="center"/>
                </w:tcPr>
                <w:p w14:paraId="5548EE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r>
                    <w:rPr>
                      <w:rFonts w:hint="default" w:ascii="Times New Roman" w:hAnsi="Times New Roman" w:cs="Times New Roman" w:eastAsiaTheme="minorEastAsia"/>
                      <w:color w:val="auto"/>
                      <w:sz w:val="21"/>
                      <w:szCs w:val="21"/>
                      <w:shd w:val="clear" w:color="auto" w:fill="auto"/>
                      <w:lang w:val="en-US" w:eastAsia="zh-CN" w:bidi="ar-SA"/>
                    </w:rPr>
                    <w:t>厂界1</w:t>
                  </w:r>
                  <w:r>
                    <w:rPr>
                      <w:rFonts w:hint="default" w:ascii="Times New Roman" w:hAnsi="Times New Roman" w:cs="Times New Roman" w:eastAsiaTheme="minorEastAsia"/>
                      <w:color w:val="auto"/>
                      <w:sz w:val="21"/>
                      <w:szCs w:val="21"/>
                      <w:shd w:val="clear" w:color="auto" w:fill="auto"/>
                      <w:vertAlign w:val="superscript"/>
                      <w:lang w:val="en-US" w:eastAsia="zh-CN" w:bidi="ar-SA"/>
                    </w:rPr>
                    <w:t>#</w:t>
                  </w:r>
                  <w:r>
                    <w:rPr>
                      <w:rFonts w:hint="eastAsia" w:ascii="Times New Roman" w:hAnsi="Times New Roman" w:cs="Times New Roman" w:eastAsiaTheme="minorEastAsia"/>
                      <w:color w:val="auto"/>
                      <w:sz w:val="21"/>
                      <w:szCs w:val="21"/>
                      <w:shd w:val="clear" w:color="auto" w:fill="auto"/>
                      <w:vertAlign w:val="baseline"/>
                      <w:lang w:val="en-US" w:eastAsia="zh-CN" w:bidi="ar-SA"/>
                    </w:rPr>
                    <w:t>（上风向）</w:t>
                  </w:r>
                </w:p>
              </w:tc>
              <w:tc>
                <w:tcPr>
                  <w:tcW w:w="2226" w:type="pct"/>
                  <w:shd w:val="clear" w:color="auto" w:fill="auto"/>
                  <w:vAlign w:val="center"/>
                </w:tcPr>
                <w:p w14:paraId="5A7E3D02">
                  <w:pPr>
                    <w:pStyle w:val="2"/>
                    <w:keepNext w:val="0"/>
                    <w:keepLines w:val="0"/>
                    <w:suppressLineNumbers w:val="0"/>
                    <w:spacing w:before="0" w:beforeAutospacing="0" w:after="0" w:afterAutospacing="0"/>
                    <w:ind w:left="0" w:right="0"/>
                    <w:jc w:val="center"/>
                    <w:rPr>
                      <w:rFonts w:hint="default" w:eastAsia="楷体" w:cs="Times New Roman"/>
                      <w:b w:val="0"/>
                      <w:bCs w:val="0"/>
                      <w:color w:val="auto"/>
                      <w:sz w:val="24"/>
                      <w:szCs w:val="24"/>
                      <w:vertAlign w:val="baseline"/>
                      <w:lang w:val="en-US" w:eastAsia="zh-CN"/>
                    </w:rPr>
                  </w:pPr>
                  <w:r>
                    <w:rPr>
                      <w:rFonts w:hint="eastAsia" w:eastAsia="楷体" w:cs="Times New Roman"/>
                      <w:b w:val="0"/>
                      <w:bCs w:val="0"/>
                      <w:color w:val="auto"/>
                      <w:sz w:val="24"/>
                      <w:szCs w:val="24"/>
                      <w:vertAlign w:val="baseline"/>
                      <w:lang w:val="en-US" w:eastAsia="zh-CN"/>
                    </w:rPr>
                    <w:t>0.268</w:t>
                  </w:r>
                </w:p>
              </w:tc>
            </w:tr>
            <w:tr w14:paraId="2293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jc w:val="center"/>
              </w:trPr>
              <w:tc>
                <w:tcPr>
                  <w:tcW w:w="1516" w:type="pct"/>
                  <w:vMerge w:val="continue"/>
                  <w:vAlign w:val="center"/>
                </w:tcPr>
                <w:p w14:paraId="080503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p>
              </w:tc>
              <w:tc>
                <w:tcPr>
                  <w:tcW w:w="1257" w:type="pct"/>
                  <w:vMerge w:val="continue"/>
                  <w:vAlign w:val="center"/>
                </w:tcPr>
                <w:p w14:paraId="3E6754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p>
              </w:tc>
              <w:tc>
                <w:tcPr>
                  <w:tcW w:w="2226" w:type="pct"/>
                  <w:shd w:val="clear" w:color="auto" w:fill="auto"/>
                  <w:vAlign w:val="center"/>
                </w:tcPr>
                <w:p w14:paraId="0F01812D">
                  <w:pPr>
                    <w:pStyle w:val="2"/>
                    <w:keepNext w:val="0"/>
                    <w:keepLines w:val="0"/>
                    <w:suppressLineNumbers w:val="0"/>
                    <w:spacing w:before="0" w:beforeAutospacing="0" w:after="0" w:afterAutospacing="0"/>
                    <w:ind w:left="0" w:right="0"/>
                    <w:jc w:val="center"/>
                    <w:rPr>
                      <w:rFonts w:hint="default" w:eastAsia="楷体" w:cs="Times New Roman"/>
                      <w:b w:val="0"/>
                      <w:bCs w:val="0"/>
                      <w:color w:val="auto"/>
                      <w:sz w:val="24"/>
                      <w:szCs w:val="24"/>
                      <w:vertAlign w:val="baseline"/>
                      <w:lang w:val="en-US" w:eastAsia="zh-CN"/>
                    </w:rPr>
                  </w:pPr>
                  <w:r>
                    <w:rPr>
                      <w:rFonts w:hint="eastAsia" w:eastAsia="楷体" w:cs="Times New Roman"/>
                      <w:b w:val="0"/>
                      <w:bCs w:val="0"/>
                      <w:color w:val="auto"/>
                      <w:sz w:val="24"/>
                      <w:szCs w:val="24"/>
                      <w:vertAlign w:val="baseline"/>
                      <w:lang w:val="en-US" w:eastAsia="zh-CN"/>
                    </w:rPr>
                    <w:t>0.253</w:t>
                  </w:r>
                </w:p>
              </w:tc>
            </w:tr>
            <w:tr w14:paraId="260A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jc w:val="center"/>
              </w:trPr>
              <w:tc>
                <w:tcPr>
                  <w:tcW w:w="1516" w:type="pct"/>
                  <w:vMerge w:val="continue"/>
                  <w:vAlign w:val="center"/>
                </w:tcPr>
                <w:p w14:paraId="290A5F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p>
              </w:tc>
              <w:tc>
                <w:tcPr>
                  <w:tcW w:w="1257" w:type="pct"/>
                  <w:vMerge w:val="continue"/>
                  <w:vAlign w:val="center"/>
                </w:tcPr>
                <w:p w14:paraId="456C9A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p>
              </w:tc>
              <w:tc>
                <w:tcPr>
                  <w:tcW w:w="2226" w:type="pct"/>
                  <w:shd w:val="clear" w:color="auto" w:fill="auto"/>
                  <w:vAlign w:val="center"/>
                </w:tcPr>
                <w:p w14:paraId="06DAC39B">
                  <w:pPr>
                    <w:pStyle w:val="2"/>
                    <w:keepNext w:val="0"/>
                    <w:keepLines w:val="0"/>
                    <w:suppressLineNumbers w:val="0"/>
                    <w:spacing w:before="0" w:beforeAutospacing="0" w:after="0" w:afterAutospacing="0"/>
                    <w:ind w:left="0" w:right="0"/>
                    <w:jc w:val="center"/>
                    <w:rPr>
                      <w:rFonts w:hint="default" w:eastAsia="楷体" w:cs="Times New Roman"/>
                      <w:b w:val="0"/>
                      <w:bCs w:val="0"/>
                      <w:color w:val="auto"/>
                      <w:sz w:val="24"/>
                      <w:szCs w:val="24"/>
                      <w:vertAlign w:val="baseline"/>
                      <w:lang w:val="en-US" w:eastAsia="zh-CN"/>
                    </w:rPr>
                  </w:pPr>
                  <w:r>
                    <w:rPr>
                      <w:rFonts w:hint="eastAsia" w:eastAsia="楷体" w:cs="Times New Roman"/>
                      <w:b w:val="0"/>
                      <w:bCs w:val="0"/>
                      <w:color w:val="auto"/>
                      <w:sz w:val="24"/>
                      <w:szCs w:val="24"/>
                      <w:vertAlign w:val="baseline"/>
                      <w:lang w:val="en-US" w:eastAsia="zh-CN"/>
                    </w:rPr>
                    <w:t>0.287</w:t>
                  </w:r>
                </w:p>
              </w:tc>
            </w:tr>
            <w:tr w14:paraId="58E9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jc w:val="center"/>
              </w:trPr>
              <w:tc>
                <w:tcPr>
                  <w:tcW w:w="1516" w:type="pct"/>
                  <w:vMerge w:val="continue"/>
                  <w:vAlign w:val="center"/>
                </w:tcPr>
                <w:p w14:paraId="65FE03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p>
              </w:tc>
              <w:tc>
                <w:tcPr>
                  <w:tcW w:w="1257" w:type="pct"/>
                  <w:vMerge w:val="restart"/>
                  <w:vAlign w:val="center"/>
                </w:tcPr>
                <w:p w14:paraId="647ABA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r>
                    <w:rPr>
                      <w:rFonts w:hint="default" w:ascii="Times New Roman" w:hAnsi="Times New Roman" w:cs="Times New Roman" w:eastAsiaTheme="minorEastAsia"/>
                      <w:color w:val="auto"/>
                      <w:sz w:val="21"/>
                      <w:szCs w:val="21"/>
                      <w:shd w:val="clear" w:color="auto" w:fill="auto"/>
                      <w:lang w:val="en-US" w:eastAsia="zh-CN" w:bidi="ar-SA"/>
                    </w:rPr>
                    <w:t>厂界2</w:t>
                  </w:r>
                  <w:r>
                    <w:rPr>
                      <w:rFonts w:hint="default" w:ascii="Times New Roman" w:hAnsi="Times New Roman" w:cs="Times New Roman" w:eastAsiaTheme="minorEastAsia"/>
                      <w:color w:val="auto"/>
                      <w:sz w:val="21"/>
                      <w:szCs w:val="21"/>
                      <w:shd w:val="clear" w:color="auto" w:fill="auto"/>
                      <w:vertAlign w:val="superscript"/>
                      <w:lang w:val="en-US" w:eastAsia="zh-CN" w:bidi="ar-SA"/>
                    </w:rPr>
                    <w:t>#</w:t>
                  </w:r>
                  <w:r>
                    <w:rPr>
                      <w:rFonts w:hint="eastAsia" w:ascii="Times New Roman" w:hAnsi="Times New Roman" w:cs="Times New Roman" w:eastAsiaTheme="minorEastAsia"/>
                      <w:color w:val="auto"/>
                      <w:sz w:val="21"/>
                      <w:szCs w:val="21"/>
                      <w:shd w:val="clear" w:color="auto" w:fill="auto"/>
                      <w:vertAlign w:val="baseline"/>
                      <w:lang w:val="en-US" w:eastAsia="zh-CN" w:bidi="ar-SA"/>
                    </w:rPr>
                    <w:t>（下风向1#）</w:t>
                  </w:r>
                </w:p>
              </w:tc>
              <w:tc>
                <w:tcPr>
                  <w:tcW w:w="2226" w:type="pct"/>
                  <w:shd w:val="clear" w:color="auto" w:fill="auto"/>
                  <w:vAlign w:val="center"/>
                </w:tcPr>
                <w:p w14:paraId="2BFC0585">
                  <w:pPr>
                    <w:pStyle w:val="2"/>
                    <w:keepNext w:val="0"/>
                    <w:keepLines w:val="0"/>
                    <w:suppressLineNumbers w:val="0"/>
                    <w:spacing w:before="0" w:beforeAutospacing="0" w:after="0" w:afterAutospacing="0"/>
                    <w:ind w:left="0" w:right="0"/>
                    <w:jc w:val="center"/>
                    <w:rPr>
                      <w:rFonts w:hint="default" w:eastAsia="楷体" w:cs="Times New Roman"/>
                      <w:b w:val="0"/>
                      <w:bCs w:val="0"/>
                      <w:color w:val="auto"/>
                      <w:sz w:val="24"/>
                      <w:szCs w:val="24"/>
                      <w:vertAlign w:val="baseline"/>
                      <w:lang w:val="en-US" w:eastAsia="zh-CN"/>
                    </w:rPr>
                  </w:pPr>
                  <w:r>
                    <w:rPr>
                      <w:rFonts w:hint="eastAsia" w:eastAsia="楷体" w:cs="Times New Roman"/>
                      <w:b w:val="0"/>
                      <w:bCs w:val="0"/>
                      <w:color w:val="auto"/>
                      <w:sz w:val="24"/>
                      <w:szCs w:val="24"/>
                      <w:vertAlign w:val="baseline"/>
                      <w:lang w:val="en-US" w:eastAsia="zh-CN"/>
                    </w:rPr>
                    <w:t>0.370</w:t>
                  </w:r>
                </w:p>
              </w:tc>
            </w:tr>
            <w:tr w14:paraId="4881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exact"/>
                <w:jc w:val="center"/>
              </w:trPr>
              <w:tc>
                <w:tcPr>
                  <w:tcW w:w="1516" w:type="pct"/>
                  <w:vMerge w:val="continue"/>
                  <w:vAlign w:val="center"/>
                </w:tcPr>
                <w:p w14:paraId="47E5FE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p>
              </w:tc>
              <w:tc>
                <w:tcPr>
                  <w:tcW w:w="1257" w:type="pct"/>
                  <w:vMerge w:val="continue"/>
                  <w:vAlign w:val="center"/>
                </w:tcPr>
                <w:p w14:paraId="17736A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p>
              </w:tc>
              <w:tc>
                <w:tcPr>
                  <w:tcW w:w="2226" w:type="pct"/>
                  <w:shd w:val="clear" w:color="auto" w:fill="auto"/>
                  <w:vAlign w:val="center"/>
                </w:tcPr>
                <w:p w14:paraId="050E97CC">
                  <w:pPr>
                    <w:pStyle w:val="2"/>
                    <w:keepNext w:val="0"/>
                    <w:keepLines w:val="0"/>
                    <w:suppressLineNumbers w:val="0"/>
                    <w:spacing w:before="0" w:beforeAutospacing="0" w:after="0" w:afterAutospacing="0"/>
                    <w:ind w:left="0" w:right="0"/>
                    <w:jc w:val="center"/>
                    <w:rPr>
                      <w:rFonts w:hint="default" w:eastAsia="楷体" w:cs="Times New Roman"/>
                      <w:b w:val="0"/>
                      <w:bCs w:val="0"/>
                      <w:color w:val="auto"/>
                      <w:sz w:val="24"/>
                      <w:szCs w:val="24"/>
                      <w:vertAlign w:val="baseline"/>
                      <w:lang w:val="en-US" w:eastAsia="zh-CN"/>
                    </w:rPr>
                  </w:pPr>
                  <w:r>
                    <w:rPr>
                      <w:rFonts w:hint="eastAsia" w:eastAsia="楷体" w:cs="Times New Roman"/>
                      <w:b w:val="0"/>
                      <w:bCs w:val="0"/>
                      <w:color w:val="auto"/>
                      <w:sz w:val="24"/>
                      <w:szCs w:val="24"/>
                      <w:vertAlign w:val="baseline"/>
                      <w:lang w:val="en-US" w:eastAsia="zh-CN"/>
                    </w:rPr>
                    <w:t>0.358</w:t>
                  </w:r>
                </w:p>
              </w:tc>
            </w:tr>
            <w:tr w14:paraId="392F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jc w:val="center"/>
              </w:trPr>
              <w:tc>
                <w:tcPr>
                  <w:tcW w:w="1516" w:type="pct"/>
                  <w:vMerge w:val="continue"/>
                  <w:vAlign w:val="center"/>
                </w:tcPr>
                <w:p w14:paraId="405CC1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p>
              </w:tc>
              <w:tc>
                <w:tcPr>
                  <w:tcW w:w="1257" w:type="pct"/>
                  <w:vMerge w:val="continue"/>
                  <w:vAlign w:val="center"/>
                </w:tcPr>
                <w:p w14:paraId="1830DA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p>
              </w:tc>
              <w:tc>
                <w:tcPr>
                  <w:tcW w:w="2226" w:type="pct"/>
                  <w:shd w:val="clear" w:color="auto" w:fill="auto"/>
                  <w:vAlign w:val="center"/>
                </w:tcPr>
                <w:p w14:paraId="33A56F6A">
                  <w:pPr>
                    <w:pStyle w:val="2"/>
                    <w:keepNext w:val="0"/>
                    <w:keepLines w:val="0"/>
                    <w:suppressLineNumbers w:val="0"/>
                    <w:spacing w:before="0" w:beforeAutospacing="0" w:after="0" w:afterAutospacing="0"/>
                    <w:ind w:left="0" w:right="0"/>
                    <w:jc w:val="center"/>
                    <w:rPr>
                      <w:rFonts w:hint="default" w:eastAsia="楷体" w:cs="Times New Roman"/>
                      <w:b w:val="0"/>
                      <w:bCs w:val="0"/>
                      <w:color w:val="auto"/>
                      <w:sz w:val="24"/>
                      <w:szCs w:val="24"/>
                      <w:vertAlign w:val="baseline"/>
                      <w:lang w:val="en-US" w:eastAsia="zh-CN"/>
                    </w:rPr>
                  </w:pPr>
                  <w:r>
                    <w:rPr>
                      <w:rFonts w:hint="eastAsia" w:eastAsia="楷体" w:cs="Times New Roman"/>
                      <w:b w:val="0"/>
                      <w:bCs w:val="0"/>
                      <w:color w:val="auto"/>
                      <w:sz w:val="24"/>
                      <w:szCs w:val="24"/>
                      <w:vertAlign w:val="baseline"/>
                      <w:lang w:val="en-US" w:eastAsia="zh-CN"/>
                    </w:rPr>
                    <w:t>0.426</w:t>
                  </w:r>
                </w:p>
              </w:tc>
            </w:tr>
            <w:tr w14:paraId="6B9F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exact"/>
                <w:jc w:val="center"/>
              </w:trPr>
              <w:tc>
                <w:tcPr>
                  <w:tcW w:w="1516" w:type="pct"/>
                  <w:vMerge w:val="continue"/>
                  <w:vAlign w:val="center"/>
                </w:tcPr>
                <w:p w14:paraId="630816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p>
              </w:tc>
              <w:tc>
                <w:tcPr>
                  <w:tcW w:w="1257" w:type="pct"/>
                  <w:vMerge w:val="restart"/>
                  <w:vAlign w:val="center"/>
                </w:tcPr>
                <w:p w14:paraId="2EAEF0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r>
                    <w:rPr>
                      <w:rFonts w:hint="default" w:ascii="Times New Roman" w:hAnsi="Times New Roman" w:cs="Times New Roman" w:eastAsiaTheme="minorEastAsia"/>
                      <w:color w:val="auto"/>
                      <w:sz w:val="21"/>
                      <w:szCs w:val="21"/>
                      <w:shd w:val="clear" w:color="auto" w:fill="auto"/>
                      <w:lang w:val="en-US" w:eastAsia="zh-CN" w:bidi="ar-SA"/>
                    </w:rPr>
                    <w:t>厂界3</w:t>
                  </w:r>
                  <w:r>
                    <w:rPr>
                      <w:rFonts w:hint="default" w:ascii="Times New Roman" w:hAnsi="Times New Roman" w:cs="Times New Roman" w:eastAsiaTheme="minorEastAsia"/>
                      <w:color w:val="auto"/>
                      <w:sz w:val="21"/>
                      <w:szCs w:val="21"/>
                      <w:shd w:val="clear" w:color="auto" w:fill="auto"/>
                      <w:vertAlign w:val="superscript"/>
                      <w:lang w:val="en-US" w:eastAsia="zh-CN" w:bidi="ar-SA"/>
                    </w:rPr>
                    <w:t>#</w:t>
                  </w:r>
                  <w:r>
                    <w:rPr>
                      <w:rFonts w:hint="eastAsia" w:ascii="Times New Roman" w:hAnsi="Times New Roman" w:cs="Times New Roman" w:eastAsiaTheme="minorEastAsia"/>
                      <w:color w:val="auto"/>
                      <w:sz w:val="21"/>
                      <w:szCs w:val="21"/>
                      <w:shd w:val="clear" w:color="auto" w:fill="auto"/>
                      <w:vertAlign w:val="baseline"/>
                      <w:lang w:val="en-US" w:eastAsia="zh-CN" w:bidi="ar-SA"/>
                    </w:rPr>
                    <w:t>（下风向2#）</w:t>
                  </w:r>
                </w:p>
              </w:tc>
              <w:tc>
                <w:tcPr>
                  <w:tcW w:w="2226" w:type="pct"/>
                  <w:shd w:val="clear" w:color="auto" w:fill="auto"/>
                  <w:vAlign w:val="center"/>
                </w:tcPr>
                <w:p w14:paraId="5FCE6E88">
                  <w:pPr>
                    <w:pStyle w:val="2"/>
                    <w:keepNext w:val="0"/>
                    <w:keepLines w:val="0"/>
                    <w:suppressLineNumbers w:val="0"/>
                    <w:spacing w:before="0" w:beforeAutospacing="0" w:after="0" w:afterAutospacing="0"/>
                    <w:ind w:left="0" w:right="0"/>
                    <w:jc w:val="center"/>
                    <w:rPr>
                      <w:rFonts w:hint="default" w:eastAsia="楷体" w:cs="Times New Roman"/>
                      <w:b w:val="0"/>
                      <w:bCs w:val="0"/>
                      <w:color w:val="auto"/>
                      <w:sz w:val="24"/>
                      <w:szCs w:val="24"/>
                      <w:vertAlign w:val="baseline"/>
                      <w:lang w:val="en-US" w:eastAsia="zh-CN"/>
                    </w:rPr>
                  </w:pPr>
                  <w:r>
                    <w:rPr>
                      <w:rFonts w:hint="eastAsia" w:eastAsia="楷体" w:cs="Times New Roman"/>
                      <w:b w:val="0"/>
                      <w:bCs w:val="0"/>
                      <w:color w:val="auto"/>
                      <w:sz w:val="24"/>
                      <w:szCs w:val="24"/>
                      <w:vertAlign w:val="baseline"/>
                      <w:lang w:val="en-US" w:eastAsia="zh-CN"/>
                    </w:rPr>
                    <w:t>0.385</w:t>
                  </w:r>
                </w:p>
              </w:tc>
            </w:tr>
            <w:tr w14:paraId="4F9B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jc w:val="center"/>
              </w:trPr>
              <w:tc>
                <w:tcPr>
                  <w:tcW w:w="1516" w:type="pct"/>
                  <w:vMerge w:val="continue"/>
                  <w:vAlign w:val="center"/>
                </w:tcPr>
                <w:p w14:paraId="3F3C56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p>
              </w:tc>
              <w:tc>
                <w:tcPr>
                  <w:tcW w:w="1257" w:type="pct"/>
                  <w:vMerge w:val="continue"/>
                  <w:vAlign w:val="center"/>
                </w:tcPr>
                <w:p w14:paraId="4D1755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p>
              </w:tc>
              <w:tc>
                <w:tcPr>
                  <w:tcW w:w="2226" w:type="pct"/>
                  <w:shd w:val="clear" w:color="auto" w:fill="auto"/>
                  <w:vAlign w:val="center"/>
                </w:tcPr>
                <w:p w14:paraId="1E9A757B">
                  <w:pPr>
                    <w:pStyle w:val="2"/>
                    <w:keepNext w:val="0"/>
                    <w:keepLines w:val="0"/>
                    <w:suppressLineNumbers w:val="0"/>
                    <w:spacing w:before="0" w:beforeAutospacing="0" w:after="0" w:afterAutospacing="0"/>
                    <w:ind w:left="0" w:right="0"/>
                    <w:jc w:val="center"/>
                    <w:rPr>
                      <w:rFonts w:hint="default" w:eastAsia="楷体" w:cs="Times New Roman"/>
                      <w:b w:val="0"/>
                      <w:bCs w:val="0"/>
                      <w:color w:val="auto"/>
                      <w:sz w:val="24"/>
                      <w:szCs w:val="24"/>
                      <w:vertAlign w:val="baseline"/>
                      <w:lang w:val="en-US" w:eastAsia="zh-CN"/>
                    </w:rPr>
                  </w:pPr>
                  <w:r>
                    <w:rPr>
                      <w:rFonts w:hint="eastAsia" w:eastAsia="楷体" w:cs="Times New Roman"/>
                      <w:b w:val="0"/>
                      <w:bCs w:val="0"/>
                      <w:color w:val="auto"/>
                      <w:sz w:val="24"/>
                      <w:szCs w:val="24"/>
                      <w:vertAlign w:val="baseline"/>
                      <w:lang w:val="en-US" w:eastAsia="zh-CN"/>
                    </w:rPr>
                    <w:t>0.437</w:t>
                  </w:r>
                </w:p>
              </w:tc>
            </w:tr>
            <w:tr w14:paraId="4ACC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jc w:val="center"/>
              </w:trPr>
              <w:tc>
                <w:tcPr>
                  <w:tcW w:w="1516" w:type="pct"/>
                  <w:vMerge w:val="continue"/>
                  <w:vAlign w:val="center"/>
                </w:tcPr>
                <w:p w14:paraId="1E2AC7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p>
              </w:tc>
              <w:tc>
                <w:tcPr>
                  <w:tcW w:w="1257" w:type="pct"/>
                  <w:vMerge w:val="continue"/>
                  <w:vAlign w:val="center"/>
                </w:tcPr>
                <w:p w14:paraId="364D10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p>
              </w:tc>
              <w:tc>
                <w:tcPr>
                  <w:tcW w:w="2226" w:type="pct"/>
                  <w:shd w:val="clear" w:color="auto" w:fill="auto"/>
                  <w:vAlign w:val="center"/>
                </w:tcPr>
                <w:p w14:paraId="1B39563F">
                  <w:pPr>
                    <w:pStyle w:val="2"/>
                    <w:keepNext w:val="0"/>
                    <w:keepLines w:val="0"/>
                    <w:suppressLineNumbers w:val="0"/>
                    <w:spacing w:before="0" w:beforeAutospacing="0" w:after="0" w:afterAutospacing="0"/>
                    <w:ind w:left="0" w:right="0"/>
                    <w:jc w:val="center"/>
                    <w:rPr>
                      <w:rFonts w:hint="default" w:eastAsia="楷体" w:cs="Times New Roman"/>
                      <w:b w:val="0"/>
                      <w:bCs w:val="0"/>
                      <w:color w:val="auto"/>
                      <w:sz w:val="24"/>
                      <w:szCs w:val="24"/>
                      <w:vertAlign w:val="baseline"/>
                      <w:lang w:val="en-US" w:eastAsia="zh-CN"/>
                    </w:rPr>
                  </w:pPr>
                  <w:r>
                    <w:rPr>
                      <w:rFonts w:hint="eastAsia" w:eastAsia="楷体" w:cs="Times New Roman"/>
                      <w:b w:val="0"/>
                      <w:bCs w:val="0"/>
                      <w:color w:val="auto"/>
                      <w:sz w:val="24"/>
                      <w:szCs w:val="24"/>
                      <w:vertAlign w:val="baseline"/>
                      <w:lang w:val="en-US" w:eastAsia="zh-CN"/>
                    </w:rPr>
                    <w:t>0.397</w:t>
                  </w:r>
                </w:p>
              </w:tc>
            </w:tr>
            <w:tr w14:paraId="338F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exact"/>
                <w:jc w:val="center"/>
              </w:trPr>
              <w:tc>
                <w:tcPr>
                  <w:tcW w:w="1516" w:type="pct"/>
                  <w:vMerge w:val="continue"/>
                  <w:vAlign w:val="center"/>
                </w:tcPr>
                <w:p w14:paraId="2194A1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p>
              </w:tc>
              <w:tc>
                <w:tcPr>
                  <w:tcW w:w="1257" w:type="pct"/>
                  <w:vMerge w:val="restart"/>
                  <w:vAlign w:val="center"/>
                </w:tcPr>
                <w:p w14:paraId="4C8FDC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r>
                    <w:rPr>
                      <w:rFonts w:hint="default" w:ascii="Times New Roman" w:hAnsi="Times New Roman" w:cs="Times New Roman" w:eastAsiaTheme="minorEastAsia"/>
                      <w:color w:val="auto"/>
                      <w:sz w:val="21"/>
                      <w:szCs w:val="21"/>
                      <w:shd w:val="clear" w:color="auto" w:fill="auto"/>
                      <w:lang w:val="en-US" w:eastAsia="zh-CN" w:bidi="ar-SA"/>
                    </w:rPr>
                    <w:t>厂界4</w:t>
                  </w:r>
                  <w:r>
                    <w:rPr>
                      <w:rFonts w:hint="default" w:ascii="Times New Roman" w:hAnsi="Times New Roman" w:cs="Times New Roman" w:eastAsiaTheme="minorEastAsia"/>
                      <w:color w:val="auto"/>
                      <w:sz w:val="21"/>
                      <w:szCs w:val="21"/>
                      <w:shd w:val="clear" w:color="auto" w:fill="auto"/>
                      <w:vertAlign w:val="superscript"/>
                      <w:lang w:val="en-US" w:eastAsia="zh-CN" w:bidi="ar-SA"/>
                    </w:rPr>
                    <w:t>#</w:t>
                  </w:r>
                  <w:r>
                    <w:rPr>
                      <w:rFonts w:hint="eastAsia" w:ascii="Times New Roman" w:hAnsi="Times New Roman" w:cs="Times New Roman" w:eastAsiaTheme="minorEastAsia"/>
                      <w:color w:val="auto"/>
                      <w:sz w:val="21"/>
                      <w:szCs w:val="21"/>
                      <w:shd w:val="clear" w:color="auto" w:fill="auto"/>
                      <w:vertAlign w:val="baseline"/>
                      <w:lang w:val="en-US" w:eastAsia="zh-CN" w:bidi="ar-SA"/>
                    </w:rPr>
                    <w:t>（下风向3#）</w:t>
                  </w:r>
                </w:p>
              </w:tc>
              <w:tc>
                <w:tcPr>
                  <w:tcW w:w="2226" w:type="pct"/>
                  <w:shd w:val="clear" w:color="auto" w:fill="auto"/>
                  <w:vAlign w:val="center"/>
                </w:tcPr>
                <w:p w14:paraId="074C0783">
                  <w:pPr>
                    <w:pStyle w:val="2"/>
                    <w:keepNext w:val="0"/>
                    <w:keepLines w:val="0"/>
                    <w:suppressLineNumbers w:val="0"/>
                    <w:spacing w:before="0" w:beforeAutospacing="0" w:after="0" w:afterAutospacing="0"/>
                    <w:ind w:left="0" w:right="0"/>
                    <w:jc w:val="center"/>
                    <w:rPr>
                      <w:rFonts w:hint="default" w:eastAsia="楷体" w:cs="Times New Roman"/>
                      <w:b w:val="0"/>
                      <w:bCs w:val="0"/>
                      <w:color w:val="auto"/>
                      <w:sz w:val="24"/>
                      <w:szCs w:val="24"/>
                      <w:vertAlign w:val="baseline"/>
                      <w:lang w:val="en-US" w:eastAsia="zh-CN"/>
                    </w:rPr>
                  </w:pPr>
                  <w:r>
                    <w:rPr>
                      <w:rFonts w:hint="eastAsia" w:eastAsia="楷体" w:cs="Times New Roman"/>
                      <w:b w:val="0"/>
                      <w:bCs w:val="0"/>
                      <w:color w:val="auto"/>
                      <w:sz w:val="24"/>
                      <w:szCs w:val="24"/>
                      <w:vertAlign w:val="baseline"/>
                      <w:lang w:val="en-US" w:eastAsia="zh-CN"/>
                    </w:rPr>
                    <w:t>0.401</w:t>
                  </w:r>
                </w:p>
              </w:tc>
            </w:tr>
            <w:tr w14:paraId="1DE6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exact"/>
                <w:jc w:val="center"/>
              </w:trPr>
              <w:tc>
                <w:tcPr>
                  <w:tcW w:w="1516" w:type="pct"/>
                  <w:vMerge w:val="continue"/>
                  <w:vAlign w:val="center"/>
                </w:tcPr>
                <w:p w14:paraId="71D396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p>
              </w:tc>
              <w:tc>
                <w:tcPr>
                  <w:tcW w:w="1257" w:type="pct"/>
                  <w:vMerge w:val="continue"/>
                  <w:vAlign w:val="center"/>
                </w:tcPr>
                <w:p w14:paraId="67FBCD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p>
              </w:tc>
              <w:tc>
                <w:tcPr>
                  <w:tcW w:w="2226" w:type="pct"/>
                  <w:shd w:val="clear" w:color="auto" w:fill="auto"/>
                  <w:vAlign w:val="center"/>
                </w:tcPr>
                <w:p w14:paraId="221B6528">
                  <w:pPr>
                    <w:pStyle w:val="2"/>
                    <w:keepNext w:val="0"/>
                    <w:keepLines w:val="0"/>
                    <w:suppressLineNumbers w:val="0"/>
                    <w:spacing w:before="0" w:beforeAutospacing="0" w:after="0" w:afterAutospacing="0"/>
                    <w:ind w:left="0" w:right="0"/>
                    <w:jc w:val="center"/>
                    <w:rPr>
                      <w:rFonts w:hint="default" w:eastAsia="楷体" w:cs="Times New Roman"/>
                      <w:b w:val="0"/>
                      <w:bCs w:val="0"/>
                      <w:color w:val="auto"/>
                      <w:sz w:val="24"/>
                      <w:szCs w:val="24"/>
                      <w:vertAlign w:val="baseline"/>
                      <w:lang w:val="en-US" w:eastAsia="zh-CN"/>
                    </w:rPr>
                  </w:pPr>
                  <w:r>
                    <w:rPr>
                      <w:rFonts w:hint="eastAsia" w:eastAsia="楷体" w:cs="Times New Roman"/>
                      <w:b w:val="0"/>
                      <w:bCs w:val="0"/>
                      <w:color w:val="auto"/>
                      <w:sz w:val="24"/>
                      <w:szCs w:val="24"/>
                      <w:vertAlign w:val="baseline"/>
                      <w:lang w:val="en-US" w:eastAsia="zh-CN"/>
                    </w:rPr>
                    <w:t>0.451</w:t>
                  </w:r>
                </w:p>
              </w:tc>
            </w:tr>
            <w:tr w14:paraId="762C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jc w:val="center"/>
              </w:trPr>
              <w:tc>
                <w:tcPr>
                  <w:tcW w:w="1516" w:type="pct"/>
                  <w:vMerge w:val="continue"/>
                  <w:vAlign w:val="center"/>
                </w:tcPr>
                <w:p w14:paraId="5428CF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eastAsia="zh-CN"/>
                    </w:rPr>
                  </w:pPr>
                </w:p>
              </w:tc>
              <w:tc>
                <w:tcPr>
                  <w:tcW w:w="1257" w:type="pct"/>
                  <w:vMerge w:val="continue"/>
                  <w:vAlign w:val="center"/>
                </w:tcPr>
                <w:p w14:paraId="1D6533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p>
              </w:tc>
              <w:tc>
                <w:tcPr>
                  <w:tcW w:w="2226" w:type="pct"/>
                  <w:shd w:val="clear" w:color="auto" w:fill="auto"/>
                  <w:vAlign w:val="center"/>
                </w:tcPr>
                <w:p w14:paraId="58BA7514">
                  <w:pPr>
                    <w:pStyle w:val="2"/>
                    <w:keepNext w:val="0"/>
                    <w:keepLines w:val="0"/>
                    <w:suppressLineNumbers w:val="0"/>
                    <w:spacing w:before="0" w:beforeAutospacing="0" w:after="0" w:afterAutospacing="0"/>
                    <w:ind w:left="0" w:right="0"/>
                    <w:jc w:val="center"/>
                    <w:rPr>
                      <w:rFonts w:hint="default" w:eastAsia="楷体" w:cs="Times New Roman"/>
                      <w:b w:val="0"/>
                      <w:bCs w:val="0"/>
                      <w:color w:val="auto"/>
                      <w:sz w:val="24"/>
                      <w:szCs w:val="24"/>
                      <w:vertAlign w:val="baseline"/>
                      <w:lang w:val="en-US" w:eastAsia="zh-CN"/>
                    </w:rPr>
                  </w:pPr>
                  <w:r>
                    <w:rPr>
                      <w:rFonts w:hint="eastAsia" w:eastAsia="楷体" w:cs="Times New Roman"/>
                      <w:b w:val="0"/>
                      <w:bCs w:val="0"/>
                      <w:color w:val="auto"/>
                      <w:sz w:val="24"/>
                      <w:szCs w:val="24"/>
                      <w:vertAlign w:val="baseline"/>
                      <w:lang w:val="en-US" w:eastAsia="zh-CN"/>
                    </w:rPr>
                    <w:t>0.435</w:t>
                  </w:r>
                </w:p>
              </w:tc>
            </w:tr>
            <w:tr w14:paraId="344F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jc w:val="center"/>
              </w:trPr>
              <w:tc>
                <w:tcPr>
                  <w:tcW w:w="1516" w:type="pct"/>
                  <w:vMerge w:val="restart"/>
                  <w:vAlign w:val="center"/>
                </w:tcPr>
                <w:p w14:paraId="0226DE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cs="Times New Roman" w:eastAsiaTheme="minorEastAsia"/>
                      <w:b w:val="0"/>
                      <w:bCs w:val="0"/>
                      <w:color w:val="auto"/>
                      <w:sz w:val="21"/>
                      <w:szCs w:val="21"/>
                      <w:shd w:val="clear" w:color="auto" w:fill="auto"/>
                      <w:lang w:val="en-US" w:eastAsia="zh-CN"/>
                    </w:rPr>
                  </w:pPr>
                  <w:r>
                    <w:rPr>
                      <w:rFonts w:hint="default" w:ascii="Times New Roman" w:hAnsi="Times New Roman" w:cs="Times New Roman" w:eastAsiaTheme="minorEastAsia"/>
                      <w:b w:val="0"/>
                      <w:bCs w:val="0"/>
                      <w:color w:val="auto"/>
                      <w:sz w:val="21"/>
                      <w:szCs w:val="21"/>
                      <w:shd w:val="clear" w:color="auto" w:fill="auto"/>
                      <w:lang w:val="en-US" w:eastAsia="zh-CN"/>
                    </w:rPr>
                    <w:t>202</w:t>
                  </w:r>
                  <w:r>
                    <w:rPr>
                      <w:rFonts w:hint="eastAsia" w:ascii="Times New Roman" w:hAnsi="Times New Roman" w:cs="Times New Roman" w:eastAsiaTheme="minorEastAsia"/>
                      <w:b w:val="0"/>
                      <w:bCs w:val="0"/>
                      <w:color w:val="auto"/>
                      <w:sz w:val="21"/>
                      <w:szCs w:val="21"/>
                      <w:shd w:val="clear" w:color="auto" w:fill="auto"/>
                      <w:lang w:val="en-US" w:eastAsia="zh-CN"/>
                    </w:rPr>
                    <w:t>6.04.24</w:t>
                  </w:r>
                </w:p>
              </w:tc>
              <w:tc>
                <w:tcPr>
                  <w:tcW w:w="1257" w:type="pct"/>
                  <w:vMerge w:val="restart"/>
                  <w:vAlign w:val="center"/>
                </w:tcPr>
                <w:p w14:paraId="705830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r>
                    <w:rPr>
                      <w:rFonts w:hint="default" w:ascii="Times New Roman" w:hAnsi="Times New Roman" w:cs="Times New Roman" w:eastAsiaTheme="minorEastAsia"/>
                      <w:color w:val="auto"/>
                      <w:sz w:val="21"/>
                      <w:szCs w:val="21"/>
                      <w:shd w:val="clear" w:color="auto" w:fill="auto"/>
                      <w:lang w:val="en-US" w:eastAsia="zh-CN" w:bidi="ar-SA"/>
                    </w:rPr>
                    <w:t>厂界1</w:t>
                  </w:r>
                  <w:r>
                    <w:rPr>
                      <w:rFonts w:hint="default" w:ascii="Times New Roman" w:hAnsi="Times New Roman" w:cs="Times New Roman" w:eastAsiaTheme="minorEastAsia"/>
                      <w:color w:val="auto"/>
                      <w:sz w:val="21"/>
                      <w:szCs w:val="21"/>
                      <w:shd w:val="clear" w:color="auto" w:fill="auto"/>
                      <w:vertAlign w:val="superscript"/>
                      <w:lang w:val="en-US" w:eastAsia="zh-CN" w:bidi="ar-SA"/>
                    </w:rPr>
                    <w:t>#</w:t>
                  </w:r>
                  <w:r>
                    <w:rPr>
                      <w:rFonts w:hint="eastAsia" w:ascii="Times New Roman" w:hAnsi="Times New Roman" w:cs="Times New Roman" w:eastAsiaTheme="minorEastAsia"/>
                      <w:color w:val="auto"/>
                      <w:sz w:val="21"/>
                      <w:szCs w:val="21"/>
                      <w:shd w:val="clear" w:color="auto" w:fill="auto"/>
                      <w:vertAlign w:val="baseline"/>
                      <w:lang w:val="en-US" w:eastAsia="zh-CN" w:bidi="ar-SA"/>
                    </w:rPr>
                    <w:t>（上风向）</w:t>
                  </w:r>
                </w:p>
              </w:tc>
              <w:tc>
                <w:tcPr>
                  <w:tcW w:w="2226" w:type="pct"/>
                  <w:shd w:val="clear" w:color="auto" w:fill="auto"/>
                  <w:vAlign w:val="center"/>
                </w:tcPr>
                <w:p w14:paraId="3F4FE755">
                  <w:pPr>
                    <w:pStyle w:val="2"/>
                    <w:keepNext w:val="0"/>
                    <w:keepLines w:val="0"/>
                    <w:suppressLineNumbers w:val="0"/>
                    <w:spacing w:before="0" w:beforeAutospacing="0" w:after="0" w:afterAutospacing="0"/>
                    <w:ind w:left="0" w:right="0"/>
                    <w:jc w:val="center"/>
                    <w:rPr>
                      <w:rFonts w:hint="default" w:ascii="Times New Roman" w:hAnsi="Times New Roman" w:eastAsia="楷体" w:cs="Times New Roman"/>
                      <w:b w:val="0"/>
                      <w:bCs w:val="0"/>
                      <w:color w:val="auto"/>
                      <w:sz w:val="24"/>
                      <w:szCs w:val="24"/>
                      <w:vertAlign w:val="baseline"/>
                      <w:lang w:val="en-US" w:eastAsia="zh-CN" w:bidi="ar-SA"/>
                    </w:rPr>
                  </w:pPr>
                  <w:r>
                    <w:rPr>
                      <w:rFonts w:hint="eastAsia" w:eastAsia="楷体" w:cs="Times New Roman"/>
                      <w:b w:val="0"/>
                      <w:bCs w:val="0"/>
                      <w:color w:val="auto"/>
                      <w:sz w:val="24"/>
                      <w:szCs w:val="24"/>
                      <w:vertAlign w:val="baseline"/>
                      <w:lang w:val="en-US" w:eastAsia="zh-CN" w:bidi="ar-SA"/>
                    </w:rPr>
                    <w:t>0.273</w:t>
                  </w:r>
                </w:p>
              </w:tc>
            </w:tr>
            <w:tr w14:paraId="1813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jc w:val="center"/>
              </w:trPr>
              <w:tc>
                <w:tcPr>
                  <w:tcW w:w="1516" w:type="pct"/>
                  <w:vMerge w:val="continue"/>
                  <w:vAlign w:val="center"/>
                </w:tcPr>
                <w:p w14:paraId="3EB90B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rPr>
                  </w:pPr>
                </w:p>
              </w:tc>
              <w:tc>
                <w:tcPr>
                  <w:tcW w:w="1257" w:type="pct"/>
                  <w:vMerge w:val="continue"/>
                  <w:vAlign w:val="center"/>
                </w:tcPr>
                <w:p w14:paraId="2463DA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p>
              </w:tc>
              <w:tc>
                <w:tcPr>
                  <w:tcW w:w="2226" w:type="pct"/>
                  <w:shd w:val="clear" w:color="auto" w:fill="auto"/>
                  <w:vAlign w:val="center"/>
                </w:tcPr>
                <w:p w14:paraId="7E2267EB">
                  <w:pPr>
                    <w:pStyle w:val="2"/>
                    <w:keepNext w:val="0"/>
                    <w:keepLines w:val="0"/>
                    <w:suppressLineNumbers w:val="0"/>
                    <w:spacing w:before="0" w:beforeAutospacing="0" w:after="0" w:afterAutospacing="0"/>
                    <w:ind w:left="0" w:right="0"/>
                    <w:jc w:val="center"/>
                    <w:rPr>
                      <w:rFonts w:hint="default" w:ascii="Times New Roman" w:hAnsi="Times New Roman" w:eastAsia="楷体" w:cs="Times New Roman"/>
                      <w:b w:val="0"/>
                      <w:bCs w:val="0"/>
                      <w:color w:val="auto"/>
                      <w:sz w:val="24"/>
                      <w:szCs w:val="24"/>
                      <w:vertAlign w:val="baseline"/>
                      <w:lang w:val="en-US" w:eastAsia="zh-CN" w:bidi="ar-SA"/>
                    </w:rPr>
                  </w:pPr>
                  <w:r>
                    <w:rPr>
                      <w:rFonts w:hint="eastAsia" w:eastAsia="楷体" w:cs="Times New Roman"/>
                      <w:b w:val="0"/>
                      <w:bCs w:val="0"/>
                      <w:color w:val="auto"/>
                      <w:sz w:val="24"/>
                      <w:szCs w:val="24"/>
                      <w:vertAlign w:val="baseline"/>
                      <w:lang w:val="en-US" w:eastAsia="zh-CN" w:bidi="ar-SA"/>
                    </w:rPr>
                    <w:t>0.322</w:t>
                  </w:r>
                </w:p>
              </w:tc>
            </w:tr>
            <w:tr w14:paraId="7D47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jc w:val="center"/>
              </w:trPr>
              <w:tc>
                <w:tcPr>
                  <w:tcW w:w="1516" w:type="pct"/>
                  <w:vMerge w:val="continue"/>
                  <w:vAlign w:val="center"/>
                </w:tcPr>
                <w:p w14:paraId="651205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rPr>
                  </w:pPr>
                </w:p>
              </w:tc>
              <w:tc>
                <w:tcPr>
                  <w:tcW w:w="1257" w:type="pct"/>
                  <w:vMerge w:val="continue"/>
                  <w:vAlign w:val="center"/>
                </w:tcPr>
                <w:p w14:paraId="69F217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p>
              </w:tc>
              <w:tc>
                <w:tcPr>
                  <w:tcW w:w="2226" w:type="pct"/>
                  <w:shd w:val="clear" w:color="auto" w:fill="auto"/>
                  <w:vAlign w:val="center"/>
                </w:tcPr>
                <w:p w14:paraId="6FC38D1F">
                  <w:pPr>
                    <w:pStyle w:val="2"/>
                    <w:keepNext w:val="0"/>
                    <w:keepLines w:val="0"/>
                    <w:suppressLineNumbers w:val="0"/>
                    <w:spacing w:before="0" w:beforeAutospacing="0" w:after="0" w:afterAutospacing="0"/>
                    <w:ind w:left="0" w:right="0"/>
                    <w:jc w:val="center"/>
                    <w:rPr>
                      <w:rFonts w:hint="default" w:ascii="Times New Roman" w:hAnsi="Times New Roman" w:eastAsia="楷体" w:cs="Times New Roman"/>
                      <w:b w:val="0"/>
                      <w:bCs w:val="0"/>
                      <w:color w:val="auto"/>
                      <w:sz w:val="24"/>
                      <w:szCs w:val="24"/>
                      <w:vertAlign w:val="baseline"/>
                      <w:lang w:val="en-US" w:eastAsia="zh-CN" w:bidi="ar-SA"/>
                    </w:rPr>
                  </w:pPr>
                  <w:r>
                    <w:rPr>
                      <w:rFonts w:hint="eastAsia" w:eastAsia="楷体" w:cs="Times New Roman"/>
                      <w:b w:val="0"/>
                      <w:bCs w:val="0"/>
                      <w:color w:val="auto"/>
                      <w:sz w:val="24"/>
                      <w:szCs w:val="24"/>
                      <w:vertAlign w:val="baseline"/>
                      <w:lang w:val="en-US" w:eastAsia="zh-CN" w:bidi="ar-SA"/>
                    </w:rPr>
                    <w:t>0.304</w:t>
                  </w:r>
                </w:p>
              </w:tc>
            </w:tr>
            <w:tr w14:paraId="154B3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jc w:val="center"/>
              </w:trPr>
              <w:tc>
                <w:tcPr>
                  <w:tcW w:w="1516" w:type="pct"/>
                  <w:vMerge w:val="continue"/>
                  <w:vAlign w:val="center"/>
                </w:tcPr>
                <w:p w14:paraId="7C3B44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rPr>
                  </w:pPr>
                </w:p>
              </w:tc>
              <w:tc>
                <w:tcPr>
                  <w:tcW w:w="1257" w:type="pct"/>
                  <w:vMerge w:val="restart"/>
                  <w:vAlign w:val="center"/>
                </w:tcPr>
                <w:p w14:paraId="16A9E1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r>
                    <w:rPr>
                      <w:rFonts w:hint="default" w:ascii="Times New Roman" w:hAnsi="Times New Roman" w:cs="Times New Roman" w:eastAsiaTheme="minorEastAsia"/>
                      <w:color w:val="auto"/>
                      <w:sz w:val="21"/>
                      <w:szCs w:val="21"/>
                      <w:shd w:val="clear" w:color="auto" w:fill="auto"/>
                      <w:lang w:val="en-US" w:eastAsia="zh-CN" w:bidi="ar-SA"/>
                    </w:rPr>
                    <w:t>厂界2</w:t>
                  </w:r>
                  <w:r>
                    <w:rPr>
                      <w:rFonts w:hint="default" w:ascii="Times New Roman" w:hAnsi="Times New Roman" w:cs="Times New Roman" w:eastAsiaTheme="minorEastAsia"/>
                      <w:color w:val="auto"/>
                      <w:sz w:val="21"/>
                      <w:szCs w:val="21"/>
                      <w:shd w:val="clear" w:color="auto" w:fill="auto"/>
                      <w:vertAlign w:val="superscript"/>
                      <w:lang w:val="en-US" w:eastAsia="zh-CN" w:bidi="ar-SA"/>
                    </w:rPr>
                    <w:t>#</w:t>
                  </w:r>
                  <w:r>
                    <w:rPr>
                      <w:rFonts w:hint="eastAsia" w:ascii="Times New Roman" w:hAnsi="Times New Roman" w:cs="Times New Roman" w:eastAsiaTheme="minorEastAsia"/>
                      <w:color w:val="auto"/>
                      <w:sz w:val="21"/>
                      <w:szCs w:val="21"/>
                      <w:shd w:val="clear" w:color="auto" w:fill="auto"/>
                      <w:vertAlign w:val="baseline"/>
                      <w:lang w:val="en-US" w:eastAsia="zh-CN" w:bidi="ar-SA"/>
                    </w:rPr>
                    <w:t>（下风向1#）</w:t>
                  </w:r>
                </w:p>
              </w:tc>
              <w:tc>
                <w:tcPr>
                  <w:tcW w:w="2226" w:type="pct"/>
                  <w:shd w:val="clear" w:color="auto" w:fill="auto"/>
                  <w:vAlign w:val="center"/>
                </w:tcPr>
                <w:p w14:paraId="14C5BEF1">
                  <w:pPr>
                    <w:pStyle w:val="2"/>
                    <w:keepNext w:val="0"/>
                    <w:keepLines w:val="0"/>
                    <w:suppressLineNumbers w:val="0"/>
                    <w:spacing w:before="0" w:beforeAutospacing="0" w:after="0" w:afterAutospacing="0"/>
                    <w:ind w:left="0" w:right="0"/>
                    <w:jc w:val="center"/>
                    <w:rPr>
                      <w:rFonts w:hint="default" w:ascii="Times New Roman" w:hAnsi="Times New Roman" w:eastAsia="楷体" w:cs="Times New Roman"/>
                      <w:b w:val="0"/>
                      <w:bCs w:val="0"/>
                      <w:color w:val="auto"/>
                      <w:sz w:val="24"/>
                      <w:szCs w:val="24"/>
                      <w:vertAlign w:val="baseline"/>
                      <w:lang w:val="en-US" w:eastAsia="zh-CN" w:bidi="ar-SA"/>
                    </w:rPr>
                  </w:pPr>
                  <w:r>
                    <w:rPr>
                      <w:rFonts w:hint="eastAsia" w:ascii="Times New Roman" w:eastAsia="楷体" w:cs="Times New Roman"/>
                      <w:b w:val="0"/>
                      <w:bCs w:val="0"/>
                      <w:color w:val="auto"/>
                      <w:sz w:val="24"/>
                      <w:szCs w:val="24"/>
                      <w:vertAlign w:val="baseline"/>
                      <w:lang w:val="en-US" w:eastAsia="zh-CN"/>
                    </w:rPr>
                    <w:t>0.461</w:t>
                  </w:r>
                </w:p>
              </w:tc>
            </w:tr>
            <w:tr w14:paraId="1CAB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jc w:val="center"/>
              </w:trPr>
              <w:tc>
                <w:tcPr>
                  <w:tcW w:w="1516" w:type="pct"/>
                  <w:vMerge w:val="continue"/>
                  <w:vAlign w:val="center"/>
                </w:tcPr>
                <w:p w14:paraId="45C6AA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rPr>
                  </w:pPr>
                </w:p>
              </w:tc>
              <w:tc>
                <w:tcPr>
                  <w:tcW w:w="1257" w:type="pct"/>
                  <w:vMerge w:val="continue"/>
                  <w:vAlign w:val="center"/>
                </w:tcPr>
                <w:p w14:paraId="029FB9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p>
              </w:tc>
              <w:tc>
                <w:tcPr>
                  <w:tcW w:w="2226" w:type="pct"/>
                  <w:shd w:val="clear" w:color="auto" w:fill="auto"/>
                  <w:vAlign w:val="center"/>
                </w:tcPr>
                <w:p w14:paraId="69F2D06B">
                  <w:pPr>
                    <w:pStyle w:val="2"/>
                    <w:keepNext w:val="0"/>
                    <w:keepLines w:val="0"/>
                    <w:suppressLineNumbers w:val="0"/>
                    <w:spacing w:before="0" w:beforeAutospacing="0" w:after="0" w:afterAutospacing="0"/>
                    <w:ind w:left="0" w:right="0"/>
                    <w:jc w:val="center"/>
                    <w:rPr>
                      <w:rFonts w:hint="default" w:ascii="Times New Roman" w:hAnsi="Times New Roman" w:eastAsia="楷体" w:cs="Times New Roman"/>
                      <w:b w:val="0"/>
                      <w:bCs w:val="0"/>
                      <w:color w:val="auto"/>
                      <w:sz w:val="24"/>
                      <w:szCs w:val="24"/>
                      <w:vertAlign w:val="baseline"/>
                      <w:lang w:val="en-US" w:eastAsia="zh-CN" w:bidi="ar-SA"/>
                    </w:rPr>
                  </w:pPr>
                  <w:r>
                    <w:rPr>
                      <w:rFonts w:hint="eastAsia" w:eastAsia="楷体" w:cs="Times New Roman"/>
                      <w:b w:val="0"/>
                      <w:bCs w:val="0"/>
                      <w:color w:val="auto"/>
                      <w:sz w:val="24"/>
                      <w:szCs w:val="24"/>
                      <w:vertAlign w:val="baseline"/>
                      <w:lang w:val="en-US" w:eastAsia="zh-CN" w:bidi="ar-SA"/>
                    </w:rPr>
                    <w:t>0.473</w:t>
                  </w:r>
                </w:p>
              </w:tc>
            </w:tr>
            <w:tr w14:paraId="09E6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jc w:val="center"/>
              </w:trPr>
              <w:tc>
                <w:tcPr>
                  <w:tcW w:w="1516" w:type="pct"/>
                  <w:vMerge w:val="continue"/>
                  <w:vAlign w:val="center"/>
                </w:tcPr>
                <w:p w14:paraId="03A1BF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rPr>
                  </w:pPr>
                </w:p>
              </w:tc>
              <w:tc>
                <w:tcPr>
                  <w:tcW w:w="1257" w:type="pct"/>
                  <w:vMerge w:val="continue"/>
                  <w:vAlign w:val="center"/>
                </w:tcPr>
                <w:p w14:paraId="67568D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p>
              </w:tc>
              <w:tc>
                <w:tcPr>
                  <w:tcW w:w="2226" w:type="pct"/>
                  <w:shd w:val="clear" w:color="auto" w:fill="auto"/>
                  <w:vAlign w:val="center"/>
                </w:tcPr>
                <w:p w14:paraId="5C88A828">
                  <w:pPr>
                    <w:pStyle w:val="2"/>
                    <w:keepNext w:val="0"/>
                    <w:keepLines w:val="0"/>
                    <w:suppressLineNumbers w:val="0"/>
                    <w:spacing w:before="0" w:beforeAutospacing="0" w:after="0" w:afterAutospacing="0"/>
                    <w:ind w:left="0" w:right="0"/>
                    <w:jc w:val="center"/>
                    <w:rPr>
                      <w:rFonts w:hint="default" w:ascii="Times New Roman" w:hAnsi="Times New Roman" w:eastAsia="楷体" w:cs="Times New Roman"/>
                      <w:b w:val="0"/>
                      <w:bCs w:val="0"/>
                      <w:color w:val="auto"/>
                      <w:sz w:val="24"/>
                      <w:szCs w:val="24"/>
                      <w:vertAlign w:val="baseline"/>
                      <w:lang w:val="en-US" w:eastAsia="zh-CN" w:bidi="ar-SA"/>
                    </w:rPr>
                  </w:pPr>
                  <w:r>
                    <w:rPr>
                      <w:rFonts w:hint="eastAsia" w:eastAsia="楷体" w:cs="Times New Roman"/>
                      <w:b w:val="0"/>
                      <w:bCs w:val="0"/>
                      <w:color w:val="auto"/>
                      <w:sz w:val="24"/>
                      <w:szCs w:val="24"/>
                      <w:vertAlign w:val="baseline"/>
                      <w:lang w:val="en-US" w:eastAsia="zh-CN" w:bidi="ar-SA"/>
                    </w:rPr>
                    <w:t>0.411</w:t>
                  </w:r>
                </w:p>
              </w:tc>
            </w:tr>
            <w:tr w14:paraId="7D8C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jc w:val="center"/>
              </w:trPr>
              <w:tc>
                <w:tcPr>
                  <w:tcW w:w="1516" w:type="pct"/>
                  <w:vMerge w:val="continue"/>
                  <w:vAlign w:val="center"/>
                </w:tcPr>
                <w:p w14:paraId="1AE8D0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rPr>
                  </w:pPr>
                </w:p>
              </w:tc>
              <w:tc>
                <w:tcPr>
                  <w:tcW w:w="1257" w:type="pct"/>
                  <w:vMerge w:val="restart"/>
                  <w:vAlign w:val="center"/>
                </w:tcPr>
                <w:p w14:paraId="1F7B65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r>
                    <w:rPr>
                      <w:rFonts w:hint="default" w:ascii="Times New Roman" w:hAnsi="Times New Roman" w:cs="Times New Roman" w:eastAsiaTheme="minorEastAsia"/>
                      <w:color w:val="auto"/>
                      <w:sz w:val="21"/>
                      <w:szCs w:val="21"/>
                      <w:shd w:val="clear" w:color="auto" w:fill="auto"/>
                      <w:lang w:val="en-US" w:eastAsia="zh-CN" w:bidi="ar-SA"/>
                    </w:rPr>
                    <w:t>厂界3</w:t>
                  </w:r>
                  <w:r>
                    <w:rPr>
                      <w:rFonts w:hint="default" w:ascii="Times New Roman" w:hAnsi="Times New Roman" w:cs="Times New Roman" w:eastAsiaTheme="minorEastAsia"/>
                      <w:color w:val="auto"/>
                      <w:sz w:val="21"/>
                      <w:szCs w:val="21"/>
                      <w:shd w:val="clear" w:color="auto" w:fill="auto"/>
                      <w:vertAlign w:val="superscript"/>
                      <w:lang w:val="en-US" w:eastAsia="zh-CN" w:bidi="ar-SA"/>
                    </w:rPr>
                    <w:t>#</w:t>
                  </w:r>
                  <w:r>
                    <w:rPr>
                      <w:rFonts w:hint="eastAsia" w:ascii="Times New Roman" w:hAnsi="Times New Roman" w:cs="Times New Roman" w:eastAsiaTheme="minorEastAsia"/>
                      <w:color w:val="auto"/>
                      <w:sz w:val="21"/>
                      <w:szCs w:val="21"/>
                      <w:shd w:val="clear" w:color="auto" w:fill="auto"/>
                      <w:vertAlign w:val="baseline"/>
                      <w:lang w:val="en-US" w:eastAsia="zh-CN" w:bidi="ar-SA"/>
                    </w:rPr>
                    <w:t>（下风向2#）</w:t>
                  </w:r>
                </w:p>
              </w:tc>
              <w:tc>
                <w:tcPr>
                  <w:tcW w:w="2226" w:type="pct"/>
                  <w:shd w:val="clear" w:color="auto" w:fill="auto"/>
                  <w:vAlign w:val="center"/>
                </w:tcPr>
                <w:p w14:paraId="3E09DC73">
                  <w:pPr>
                    <w:pStyle w:val="2"/>
                    <w:keepNext w:val="0"/>
                    <w:keepLines w:val="0"/>
                    <w:suppressLineNumbers w:val="0"/>
                    <w:spacing w:before="0" w:beforeAutospacing="0" w:after="0" w:afterAutospacing="0"/>
                    <w:ind w:left="0" w:right="0"/>
                    <w:jc w:val="center"/>
                    <w:rPr>
                      <w:rFonts w:hint="default" w:ascii="Times New Roman" w:hAnsi="Times New Roman" w:eastAsia="楷体" w:cs="Times New Roman"/>
                      <w:b w:val="0"/>
                      <w:bCs w:val="0"/>
                      <w:color w:val="auto"/>
                      <w:sz w:val="24"/>
                      <w:szCs w:val="24"/>
                      <w:vertAlign w:val="baseline"/>
                      <w:lang w:val="en-US" w:eastAsia="zh-CN" w:bidi="ar-SA"/>
                    </w:rPr>
                  </w:pPr>
                  <w:r>
                    <w:rPr>
                      <w:rFonts w:hint="eastAsia" w:eastAsia="楷体" w:cs="Times New Roman"/>
                      <w:b w:val="0"/>
                      <w:bCs w:val="0"/>
                      <w:color w:val="auto"/>
                      <w:sz w:val="24"/>
                      <w:szCs w:val="24"/>
                      <w:vertAlign w:val="baseline"/>
                      <w:lang w:val="en-US" w:eastAsia="zh-CN" w:bidi="ar-SA"/>
                    </w:rPr>
                    <w:t>0.466</w:t>
                  </w:r>
                </w:p>
              </w:tc>
            </w:tr>
            <w:tr w14:paraId="59F5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jc w:val="center"/>
              </w:trPr>
              <w:tc>
                <w:tcPr>
                  <w:tcW w:w="1516" w:type="pct"/>
                  <w:vMerge w:val="continue"/>
                  <w:vAlign w:val="center"/>
                </w:tcPr>
                <w:p w14:paraId="5A8195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rPr>
                  </w:pPr>
                </w:p>
              </w:tc>
              <w:tc>
                <w:tcPr>
                  <w:tcW w:w="1257" w:type="pct"/>
                  <w:vMerge w:val="continue"/>
                  <w:vAlign w:val="center"/>
                </w:tcPr>
                <w:p w14:paraId="12795F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p>
              </w:tc>
              <w:tc>
                <w:tcPr>
                  <w:tcW w:w="2226" w:type="pct"/>
                  <w:shd w:val="clear" w:color="auto" w:fill="auto"/>
                  <w:vAlign w:val="center"/>
                </w:tcPr>
                <w:p w14:paraId="766CCF92">
                  <w:pPr>
                    <w:pStyle w:val="2"/>
                    <w:keepNext w:val="0"/>
                    <w:keepLines w:val="0"/>
                    <w:suppressLineNumbers w:val="0"/>
                    <w:spacing w:before="0" w:beforeAutospacing="0" w:after="0" w:afterAutospacing="0"/>
                    <w:ind w:left="0" w:right="0"/>
                    <w:jc w:val="center"/>
                    <w:rPr>
                      <w:rFonts w:hint="default" w:ascii="Times New Roman" w:hAnsi="Times New Roman" w:eastAsia="楷体" w:cs="Times New Roman"/>
                      <w:b w:val="0"/>
                      <w:bCs w:val="0"/>
                      <w:color w:val="auto"/>
                      <w:sz w:val="24"/>
                      <w:szCs w:val="24"/>
                      <w:vertAlign w:val="baseline"/>
                      <w:lang w:val="en-US" w:eastAsia="zh-CN" w:bidi="ar-SA"/>
                    </w:rPr>
                  </w:pPr>
                  <w:r>
                    <w:rPr>
                      <w:rFonts w:hint="eastAsia" w:eastAsia="楷体" w:cs="Times New Roman"/>
                      <w:b w:val="0"/>
                      <w:bCs w:val="0"/>
                      <w:color w:val="auto"/>
                      <w:sz w:val="24"/>
                      <w:szCs w:val="24"/>
                      <w:vertAlign w:val="baseline"/>
                      <w:lang w:val="en-US" w:eastAsia="zh-CN" w:bidi="ar-SA"/>
                    </w:rPr>
                    <w:t>0.418</w:t>
                  </w:r>
                </w:p>
              </w:tc>
            </w:tr>
            <w:tr w14:paraId="4C08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jc w:val="center"/>
              </w:trPr>
              <w:tc>
                <w:tcPr>
                  <w:tcW w:w="1516" w:type="pct"/>
                  <w:vMerge w:val="continue"/>
                  <w:vAlign w:val="center"/>
                </w:tcPr>
                <w:p w14:paraId="4B4A9A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rPr>
                  </w:pPr>
                </w:p>
              </w:tc>
              <w:tc>
                <w:tcPr>
                  <w:tcW w:w="1257" w:type="pct"/>
                  <w:vMerge w:val="continue"/>
                  <w:vAlign w:val="center"/>
                </w:tcPr>
                <w:p w14:paraId="1EFA83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p>
              </w:tc>
              <w:tc>
                <w:tcPr>
                  <w:tcW w:w="2226" w:type="pct"/>
                  <w:shd w:val="clear" w:color="auto" w:fill="auto"/>
                  <w:vAlign w:val="center"/>
                </w:tcPr>
                <w:p w14:paraId="2DEE69E2">
                  <w:pPr>
                    <w:pStyle w:val="2"/>
                    <w:keepNext w:val="0"/>
                    <w:keepLines w:val="0"/>
                    <w:suppressLineNumbers w:val="0"/>
                    <w:spacing w:before="0" w:beforeAutospacing="0" w:after="0" w:afterAutospacing="0"/>
                    <w:ind w:left="0" w:right="0"/>
                    <w:jc w:val="center"/>
                    <w:rPr>
                      <w:rFonts w:hint="default" w:ascii="Times New Roman" w:hAnsi="Times New Roman" w:eastAsia="楷体" w:cs="Times New Roman"/>
                      <w:b w:val="0"/>
                      <w:bCs w:val="0"/>
                      <w:color w:val="auto"/>
                      <w:sz w:val="24"/>
                      <w:szCs w:val="24"/>
                      <w:vertAlign w:val="baseline"/>
                      <w:lang w:val="en-US" w:eastAsia="zh-CN" w:bidi="ar-SA"/>
                    </w:rPr>
                  </w:pPr>
                  <w:r>
                    <w:rPr>
                      <w:rFonts w:hint="eastAsia" w:eastAsia="楷体" w:cs="Times New Roman"/>
                      <w:b w:val="0"/>
                      <w:bCs w:val="0"/>
                      <w:color w:val="auto"/>
                      <w:sz w:val="24"/>
                      <w:szCs w:val="24"/>
                      <w:vertAlign w:val="baseline"/>
                      <w:lang w:val="en-US" w:eastAsia="zh-CN" w:bidi="ar-SA"/>
                    </w:rPr>
                    <w:t>0.406</w:t>
                  </w:r>
                </w:p>
              </w:tc>
            </w:tr>
            <w:tr w14:paraId="4158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jc w:val="center"/>
              </w:trPr>
              <w:tc>
                <w:tcPr>
                  <w:tcW w:w="1516" w:type="pct"/>
                  <w:vMerge w:val="continue"/>
                  <w:vAlign w:val="center"/>
                </w:tcPr>
                <w:p w14:paraId="0C4E50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rPr>
                  </w:pPr>
                </w:p>
              </w:tc>
              <w:tc>
                <w:tcPr>
                  <w:tcW w:w="1257" w:type="pct"/>
                  <w:vMerge w:val="restart"/>
                  <w:vAlign w:val="center"/>
                </w:tcPr>
                <w:p w14:paraId="703072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r>
                    <w:rPr>
                      <w:rFonts w:hint="default" w:ascii="Times New Roman" w:hAnsi="Times New Roman" w:cs="Times New Roman" w:eastAsiaTheme="minorEastAsia"/>
                      <w:color w:val="auto"/>
                      <w:sz w:val="21"/>
                      <w:szCs w:val="21"/>
                      <w:shd w:val="clear" w:color="auto" w:fill="auto"/>
                      <w:lang w:val="en-US" w:eastAsia="zh-CN" w:bidi="ar-SA"/>
                    </w:rPr>
                    <w:t>厂界4</w:t>
                  </w:r>
                  <w:r>
                    <w:rPr>
                      <w:rFonts w:hint="default" w:ascii="Times New Roman" w:hAnsi="Times New Roman" w:cs="Times New Roman" w:eastAsiaTheme="minorEastAsia"/>
                      <w:color w:val="auto"/>
                      <w:sz w:val="21"/>
                      <w:szCs w:val="21"/>
                      <w:shd w:val="clear" w:color="auto" w:fill="auto"/>
                      <w:vertAlign w:val="superscript"/>
                      <w:lang w:val="en-US" w:eastAsia="zh-CN" w:bidi="ar-SA"/>
                    </w:rPr>
                    <w:t>#</w:t>
                  </w:r>
                  <w:r>
                    <w:rPr>
                      <w:rFonts w:hint="eastAsia" w:ascii="Times New Roman" w:hAnsi="Times New Roman" w:cs="Times New Roman" w:eastAsiaTheme="minorEastAsia"/>
                      <w:color w:val="auto"/>
                      <w:sz w:val="21"/>
                      <w:szCs w:val="21"/>
                      <w:shd w:val="clear" w:color="auto" w:fill="auto"/>
                      <w:vertAlign w:val="baseline"/>
                      <w:lang w:val="en-US" w:eastAsia="zh-CN" w:bidi="ar-SA"/>
                    </w:rPr>
                    <w:t>（下风向3#）</w:t>
                  </w:r>
                </w:p>
              </w:tc>
              <w:tc>
                <w:tcPr>
                  <w:tcW w:w="2226" w:type="pct"/>
                  <w:shd w:val="clear" w:color="auto" w:fill="auto"/>
                  <w:vAlign w:val="center"/>
                </w:tcPr>
                <w:p w14:paraId="57E480BD">
                  <w:pPr>
                    <w:pStyle w:val="2"/>
                    <w:keepNext w:val="0"/>
                    <w:keepLines w:val="0"/>
                    <w:suppressLineNumbers w:val="0"/>
                    <w:spacing w:before="0" w:beforeAutospacing="0" w:after="0" w:afterAutospacing="0"/>
                    <w:ind w:left="0" w:right="0"/>
                    <w:jc w:val="center"/>
                    <w:rPr>
                      <w:rFonts w:hint="default" w:ascii="Times New Roman" w:hAnsi="Times New Roman" w:eastAsia="楷体" w:cs="Times New Roman"/>
                      <w:b w:val="0"/>
                      <w:bCs w:val="0"/>
                      <w:color w:val="auto"/>
                      <w:sz w:val="24"/>
                      <w:szCs w:val="24"/>
                      <w:vertAlign w:val="baseline"/>
                      <w:lang w:val="en-US" w:eastAsia="zh-CN" w:bidi="ar-SA"/>
                    </w:rPr>
                  </w:pPr>
                  <w:r>
                    <w:rPr>
                      <w:rFonts w:hint="eastAsia" w:eastAsia="楷体" w:cs="Times New Roman"/>
                      <w:b w:val="0"/>
                      <w:bCs w:val="0"/>
                      <w:color w:val="auto"/>
                      <w:sz w:val="24"/>
                      <w:szCs w:val="24"/>
                      <w:vertAlign w:val="baseline"/>
                      <w:lang w:val="en-US" w:eastAsia="zh-CN" w:bidi="ar-SA"/>
                    </w:rPr>
                    <w:t>0.422</w:t>
                  </w:r>
                </w:p>
              </w:tc>
            </w:tr>
            <w:tr w14:paraId="4C3D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jc w:val="center"/>
              </w:trPr>
              <w:tc>
                <w:tcPr>
                  <w:tcW w:w="1516" w:type="pct"/>
                  <w:vMerge w:val="continue"/>
                  <w:vAlign w:val="center"/>
                </w:tcPr>
                <w:p w14:paraId="3EF8A7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rPr>
                  </w:pPr>
                </w:p>
              </w:tc>
              <w:tc>
                <w:tcPr>
                  <w:tcW w:w="1257" w:type="pct"/>
                  <w:vMerge w:val="continue"/>
                  <w:vAlign w:val="center"/>
                </w:tcPr>
                <w:p w14:paraId="76E7D6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p>
              </w:tc>
              <w:tc>
                <w:tcPr>
                  <w:tcW w:w="2226" w:type="pct"/>
                  <w:shd w:val="clear" w:color="auto" w:fill="auto"/>
                  <w:vAlign w:val="center"/>
                </w:tcPr>
                <w:p w14:paraId="48E0D441">
                  <w:pPr>
                    <w:pStyle w:val="2"/>
                    <w:keepNext w:val="0"/>
                    <w:keepLines w:val="0"/>
                    <w:suppressLineNumbers w:val="0"/>
                    <w:spacing w:before="0" w:beforeAutospacing="0" w:after="0" w:afterAutospacing="0"/>
                    <w:ind w:left="0" w:right="0"/>
                    <w:jc w:val="center"/>
                    <w:rPr>
                      <w:rFonts w:hint="default" w:ascii="Times New Roman" w:hAnsi="Times New Roman" w:eastAsia="楷体" w:cs="Times New Roman"/>
                      <w:b w:val="0"/>
                      <w:bCs w:val="0"/>
                      <w:color w:val="auto"/>
                      <w:sz w:val="24"/>
                      <w:szCs w:val="24"/>
                      <w:vertAlign w:val="baseline"/>
                      <w:lang w:val="en-US" w:eastAsia="zh-CN" w:bidi="ar-SA"/>
                    </w:rPr>
                  </w:pPr>
                  <w:r>
                    <w:rPr>
                      <w:rFonts w:hint="eastAsia" w:eastAsia="楷体" w:cs="Times New Roman"/>
                      <w:b w:val="0"/>
                      <w:bCs w:val="0"/>
                      <w:color w:val="auto"/>
                      <w:sz w:val="24"/>
                      <w:szCs w:val="24"/>
                      <w:vertAlign w:val="baseline"/>
                      <w:lang w:val="en-US" w:eastAsia="zh-CN" w:bidi="ar-SA"/>
                    </w:rPr>
                    <w:t>0.389</w:t>
                  </w:r>
                </w:p>
              </w:tc>
            </w:tr>
            <w:tr w14:paraId="7BB8C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jc w:val="center"/>
              </w:trPr>
              <w:tc>
                <w:tcPr>
                  <w:tcW w:w="1516" w:type="pct"/>
                  <w:vMerge w:val="continue"/>
                  <w:vAlign w:val="center"/>
                </w:tcPr>
                <w:p w14:paraId="4CA007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1"/>
                      <w:szCs w:val="21"/>
                      <w:shd w:val="clear" w:color="auto" w:fill="auto"/>
                    </w:rPr>
                  </w:pPr>
                </w:p>
              </w:tc>
              <w:tc>
                <w:tcPr>
                  <w:tcW w:w="1257" w:type="pct"/>
                  <w:vMerge w:val="continue"/>
                  <w:vAlign w:val="center"/>
                </w:tcPr>
                <w:p w14:paraId="52EE97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p>
              </w:tc>
              <w:tc>
                <w:tcPr>
                  <w:tcW w:w="2226" w:type="pct"/>
                  <w:shd w:val="clear" w:color="auto" w:fill="auto"/>
                  <w:vAlign w:val="center"/>
                </w:tcPr>
                <w:p w14:paraId="3CC8F258">
                  <w:pPr>
                    <w:pStyle w:val="2"/>
                    <w:keepNext w:val="0"/>
                    <w:keepLines w:val="0"/>
                    <w:suppressLineNumbers w:val="0"/>
                    <w:spacing w:before="0" w:beforeAutospacing="0" w:after="0" w:afterAutospacing="0"/>
                    <w:ind w:left="0" w:right="0"/>
                    <w:jc w:val="center"/>
                    <w:rPr>
                      <w:rFonts w:hint="default" w:ascii="Times New Roman" w:hAnsi="Times New Roman" w:eastAsia="楷体" w:cs="Times New Roman"/>
                      <w:b w:val="0"/>
                      <w:bCs w:val="0"/>
                      <w:color w:val="auto"/>
                      <w:sz w:val="24"/>
                      <w:szCs w:val="24"/>
                      <w:vertAlign w:val="baseline"/>
                      <w:lang w:val="en-US" w:eastAsia="zh-CN" w:bidi="ar-SA"/>
                    </w:rPr>
                  </w:pPr>
                  <w:r>
                    <w:rPr>
                      <w:rFonts w:hint="eastAsia" w:eastAsia="楷体" w:cs="Times New Roman"/>
                      <w:b w:val="0"/>
                      <w:bCs w:val="0"/>
                      <w:color w:val="auto"/>
                      <w:sz w:val="24"/>
                      <w:szCs w:val="24"/>
                      <w:vertAlign w:val="baseline"/>
                      <w:lang w:val="en-US" w:eastAsia="zh-CN" w:bidi="ar-SA"/>
                    </w:rPr>
                    <w:t>0.412</w:t>
                  </w:r>
                </w:p>
              </w:tc>
            </w:tr>
            <w:tr w14:paraId="69194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jc w:val="center"/>
              </w:trPr>
              <w:tc>
                <w:tcPr>
                  <w:tcW w:w="2773" w:type="pct"/>
                  <w:gridSpan w:val="2"/>
                  <w:vAlign w:val="center"/>
                </w:tcPr>
                <w:p w14:paraId="3C32FE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r>
                    <w:rPr>
                      <w:rFonts w:hint="default" w:ascii="Times New Roman" w:hAnsi="Times New Roman" w:cs="Times New Roman" w:eastAsiaTheme="minorEastAsia"/>
                      <w:b/>
                      <w:bCs/>
                      <w:color w:val="auto"/>
                      <w:sz w:val="21"/>
                      <w:szCs w:val="21"/>
                      <w:shd w:val="clear" w:color="auto" w:fill="auto"/>
                      <w:lang w:val="en-US" w:eastAsia="zh-CN"/>
                    </w:rPr>
                    <w:t>执行标准</w:t>
                  </w:r>
                </w:p>
              </w:tc>
              <w:tc>
                <w:tcPr>
                  <w:tcW w:w="2226" w:type="pct"/>
                  <w:vAlign w:val="center"/>
                </w:tcPr>
                <w:p w14:paraId="08FBBD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cs="Times New Roman" w:eastAsiaTheme="minorEastAsia"/>
                      <w:b/>
                      <w:bCs/>
                      <w:color w:val="auto"/>
                      <w:sz w:val="21"/>
                      <w:szCs w:val="21"/>
                      <w:shd w:val="clear" w:color="auto" w:fill="auto"/>
                      <w:lang w:val="en-US" w:eastAsia="zh-CN" w:bidi="ar-SA"/>
                    </w:rPr>
                  </w:pPr>
                  <w:r>
                    <w:rPr>
                      <w:rFonts w:hint="eastAsia" w:ascii="Times New Roman" w:hAnsi="Times New Roman" w:cs="Times New Roman" w:eastAsiaTheme="minorEastAsia"/>
                      <w:b/>
                      <w:bCs/>
                      <w:color w:val="auto"/>
                      <w:sz w:val="21"/>
                      <w:szCs w:val="21"/>
                      <w:shd w:val="clear" w:color="auto" w:fill="auto"/>
                      <w:lang w:val="en-US" w:eastAsia="zh-CN" w:bidi="ar-SA"/>
                    </w:rPr>
                    <w:t>0.5（差值评价）</w:t>
                  </w:r>
                </w:p>
              </w:tc>
            </w:tr>
          </w:tbl>
          <w:p w14:paraId="0D9EE7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both"/>
              <w:textAlignment w:val="auto"/>
              <w:outlineLvl w:val="9"/>
              <w:rPr>
                <w:rFonts w:hint="default" w:ascii="Times New Roman" w:hAnsi="Times New Roman" w:eastAsia="宋体" w:cs="Times New Roman"/>
                <w:b/>
                <w:bCs/>
                <w:color w:val="FF0000"/>
                <w:sz w:val="24"/>
                <w:szCs w:val="24"/>
                <w:vertAlign w:val="baseline"/>
                <w:lang w:val="en-US" w:eastAsia="zh-CN"/>
              </w:rPr>
            </w:pPr>
          </w:p>
        </w:tc>
      </w:tr>
      <w:tr w14:paraId="43CC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0" w:type="dxa"/>
          </w:tcPr>
          <w:p w14:paraId="61324F6F">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jc w:val="center"/>
              <w:textAlignment w:val="auto"/>
              <w:outlineLvl w:val="9"/>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b/>
                <w:bCs/>
                <w:color w:val="auto"/>
                <w:sz w:val="24"/>
                <w:szCs w:val="24"/>
                <w:lang w:val="en-US" w:eastAsia="zh-CN" w:bidi="ar-SA"/>
              </w:rPr>
              <w:t>表7-</w:t>
            </w:r>
            <w:r>
              <w:rPr>
                <w:rFonts w:hint="eastAsia" w:cs="Times New Roman"/>
                <w:b/>
                <w:bCs/>
                <w:color w:val="auto"/>
                <w:sz w:val="24"/>
                <w:szCs w:val="24"/>
                <w:lang w:val="en-US" w:eastAsia="zh-CN" w:bidi="ar-SA"/>
              </w:rPr>
              <w:t xml:space="preserve">7 </w:t>
            </w:r>
            <w:r>
              <w:rPr>
                <w:rFonts w:hint="eastAsia" w:ascii="Times New Roman" w:hAnsi="Times New Roman" w:eastAsia="宋体" w:cs="Times New Roman"/>
                <w:b/>
                <w:bCs/>
                <w:color w:val="auto"/>
                <w:sz w:val="24"/>
                <w:szCs w:val="24"/>
                <w:lang w:val="en-US" w:eastAsia="zh-CN" w:bidi="ar-SA"/>
              </w:rPr>
              <w:t>厂区内</w:t>
            </w:r>
            <w:r>
              <w:rPr>
                <w:rFonts w:hint="default" w:ascii="Times New Roman" w:hAnsi="Times New Roman" w:eastAsia="宋体" w:cs="Times New Roman"/>
                <w:b/>
                <w:bCs/>
                <w:color w:val="auto"/>
                <w:sz w:val="24"/>
                <w:szCs w:val="24"/>
                <w:lang w:val="en-US" w:eastAsia="zh-CN" w:bidi="ar-SA"/>
              </w:rPr>
              <w:t xml:space="preserve">废气检测结果 </w:t>
            </w:r>
            <w:r>
              <w:rPr>
                <w:rFonts w:hint="eastAsia" w:ascii="Times New Roman" w:hAnsi="Times New Roman" w:eastAsia="宋体" w:cs="Times New Roman"/>
                <w:b/>
                <w:bCs/>
                <w:color w:val="auto"/>
                <w:sz w:val="24"/>
                <w:szCs w:val="24"/>
                <w:lang w:val="en-US" w:eastAsia="zh-CN" w:bidi="ar-SA"/>
              </w:rPr>
              <w:t xml:space="preserve">  </w:t>
            </w:r>
            <w:r>
              <w:rPr>
                <w:rFonts w:hint="eastAsia" w:cs="Times New Roman"/>
                <w:b/>
                <w:bCs/>
                <w:color w:val="auto"/>
                <w:sz w:val="24"/>
                <w:szCs w:val="24"/>
                <w:lang w:val="en-US" w:eastAsia="zh-CN" w:bidi="ar-SA"/>
              </w:rPr>
              <w:t xml:space="preserve">     </w:t>
            </w:r>
            <w:r>
              <w:rPr>
                <w:rFonts w:hint="eastAsia" w:ascii="Times New Roman" w:hAnsi="Times New Roman" w:eastAsia="宋体" w:cs="Times New Roman"/>
                <w:b/>
                <w:bCs/>
                <w:color w:val="auto"/>
                <w:sz w:val="24"/>
                <w:szCs w:val="24"/>
                <w:lang w:val="en-US" w:eastAsia="zh-CN" w:bidi="ar-SA"/>
              </w:rPr>
              <w:t xml:space="preserve">  </w:t>
            </w:r>
            <w:r>
              <w:rPr>
                <w:rFonts w:hint="eastAsia" w:cs="Times New Roman" w:eastAsiaTheme="majorEastAsia"/>
                <w:color w:val="auto"/>
                <w:sz w:val="22"/>
                <w:szCs w:val="22"/>
                <w:lang w:val="en-US" w:eastAsia="zh-CN"/>
              </w:rPr>
              <w:t xml:space="preserve"> </w:t>
            </w:r>
            <w:r>
              <w:rPr>
                <w:rFonts w:hint="default" w:ascii="Times New Roman" w:hAnsi="Times New Roman" w:cs="Times New Roman" w:eastAsiaTheme="majorEastAsia"/>
                <w:b/>
                <w:bCs/>
                <w:color w:val="auto"/>
                <w:sz w:val="22"/>
                <w:szCs w:val="22"/>
                <w:vertAlign w:val="baseline"/>
                <w:lang w:val="en-US" w:eastAsia="zh-CN"/>
              </w:rPr>
              <w:t>（</w:t>
            </w:r>
            <w:r>
              <w:rPr>
                <w:rFonts w:hint="default" w:ascii="Times New Roman" w:hAnsi="Times New Roman" w:cs="Times New Roman" w:eastAsiaTheme="majorEastAsia"/>
                <w:color w:val="auto"/>
                <w:sz w:val="22"/>
                <w:szCs w:val="22"/>
              </w:rPr>
              <w:t>单位：mg/m</w:t>
            </w:r>
            <w:r>
              <w:rPr>
                <w:rFonts w:hint="default" w:ascii="Times New Roman" w:hAnsi="Times New Roman" w:cs="Times New Roman" w:eastAsiaTheme="majorEastAsia"/>
                <w:color w:val="auto"/>
                <w:sz w:val="22"/>
                <w:szCs w:val="22"/>
                <w:vertAlign w:val="superscript"/>
              </w:rPr>
              <w:t>3</w:t>
            </w:r>
            <w:r>
              <w:rPr>
                <w:rFonts w:hint="default" w:ascii="Times New Roman" w:hAnsi="Times New Roman" w:cs="Times New Roman" w:eastAsiaTheme="majorEastAsia"/>
                <w:b/>
                <w:bCs/>
                <w:color w:val="auto"/>
                <w:sz w:val="22"/>
                <w:szCs w:val="22"/>
                <w:vertAlign w:val="baseline"/>
                <w:lang w:val="en-US" w:eastAsia="zh-CN"/>
              </w:rPr>
              <w:t>）</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7"/>
              <w:gridCol w:w="5433"/>
            </w:tblGrid>
            <w:tr w14:paraId="0CFA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exact"/>
                <w:jc w:val="center"/>
              </w:trPr>
              <w:tc>
                <w:tcPr>
                  <w:tcW w:w="2063" w:type="pct"/>
                  <w:vAlign w:val="center"/>
                </w:tcPr>
                <w:p w14:paraId="68457A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position w:val="0"/>
                      <w:sz w:val="21"/>
                      <w:szCs w:val="21"/>
                      <w:shd w:val="clear" w:color="auto" w:fill="auto"/>
                      <w:lang w:eastAsia="zh-CN"/>
                    </w:rPr>
                  </w:pPr>
                  <w:r>
                    <w:rPr>
                      <w:rFonts w:hint="default" w:ascii="Times New Roman" w:hAnsi="Times New Roman" w:eastAsia="宋体" w:cs="Times New Roman"/>
                      <w:b/>
                      <w:bCs/>
                      <w:color w:val="auto"/>
                      <w:position w:val="0"/>
                      <w:sz w:val="21"/>
                      <w:szCs w:val="21"/>
                      <w:shd w:val="clear" w:color="auto" w:fill="auto"/>
                      <w:lang w:eastAsia="zh-CN"/>
                    </w:rPr>
                    <w:t>检测项目</w:t>
                  </w:r>
                </w:p>
              </w:tc>
              <w:tc>
                <w:tcPr>
                  <w:tcW w:w="2936" w:type="pct"/>
                  <w:vAlign w:val="center"/>
                </w:tcPr>
                <w:p w14:paraId="348C3036">
                  <w:pPr>
                    <w:pStyle w:val="2"/>
                    <w:keepNext w:val="0"/>
                    <w:keepLines w:val="0"/>
                    <w:suppressLineNumbers w:val="0"/>
                    <w:spacing w:before="0" w:beforeAutospacing="0" w:after="0" w:afterAutospacing="0"/>
                    <w:ind w:left="0" w:right="0"/>
                    <w:jc w:val="center"/>
                    <w:rPr>
                      <w:rFonts w:hint="default"/>
                      <w:b/>
                      <w:bCs/>
                      <w:color w:val="auto"/>
                      <w:lang w:val="en-US" w:eastAsia="zh-CN"/>
                    </w:rPr>
                  </w:pPr>
                  <w:r>
                    <w:rPr>
                      <w:rFonts w:hint="eastAsia" w:ascii="Times New Roman" w:hAnsi="Times New Roman" w:eastAsia="宋体" w:cs="Times New Roman"/>
                      <w:b/>
                      <w:bCs/>
                      <w:color w:val="auto"/>
                      <w:position w:val="0"/>
                      <w:sz w:val="21"/>
                      <w:szCs w:val="21"/>
                      <w:shd w:val="clear" w:color="auto" w:fill="auto"/>
                      <w:lang w:val="en-US" w:eastAsia="zh-CN"/>
                    </w:rPr>
                    <w:t>颗粒物</w:t>
                  </w:r>
                  <w:r>
                    <w:rPr>
                      <w:rFonts w:hint="default" w:ascii="Times New Roman" w:hAnsi="Times New Roman" w:eastAsia="宋体" w:cs="Times New Roman"/>
                      <w:b/>
                      <w:bCs/>
                      <w:color w:val="auto"/>
                      <w:sz w:val="21"/>
                      <w:szCs w:val="21"/>
                      <w:shd w:val="clear" w:color="auto" w:fill="auto"/>
                      <w:lang w:val="en-US" w:eastAsia="zh-CN"/>
                    </w:rPr>
                    <w:t>(</w:t>
                  </w:r>
                  <w:r>
                    <w:rPr>
                      <w:rFonts w:hint="eastAsia" w:ascii="Times New Roman" w:hAnsi="Times New Roman" w:eastAsia="宋体" w:cs="Times New Roman"/>
                      <w:b/>
                      <w:bCs/>
                      <w:color w:val="auto"/>
                      <w:sz w:val="21"/>
                      <w:szCs w:val="21"/>
                      <w:shd w:val="clear" w:color="auto" w:fill="auto"/>
                      <w:lang w:val="en-US" w:eastAsia="zh-CN"/>
                    </w:rPr>
                    <w:t>m</w:t>
                  </w:r>
                  <w:r>
                    <w:rPr>
                      <w:rFonts w:hint="default" w:ascii="Times New Roman" w:hAnsi="Times New Roman" w:eastAsia="宋体" w:cs="Times New Roman"/>
                      <w:b/>
                      <w:bCs/>
                      <w:color w:val="auto"/>
                      <w:sz w:val="21"/>
                      <w:szCs w:val="21"/>
                      <w:shd w:val="clear" w:color="auto" w:fill="auto"/>
                      <w:lang w:val="en-US" w:eastAsia="zh-CN"/>
                    </w:rPr>
                    <w:t>g/m</w:t>
                  </w:r>
                  <w:r>
                    <w:rPr>
                      <w:rFonts w:hint="default" w:ascii="Times New Roman" w:hAnsi="Times New Roman" w:eastAsia="宋体" w:cs="Times New Roman"/>
                      <w:b/>
                      <w:bCs/>
                      <w:color w:val="auto"/>
                      <w:sz w:val="21"/>
                      <w:szCs w:val="21"/>
                      <w:shd w:val="clear" w:color="auto" w:fill="auto"/>
                      <w:vertAlign w:val="superscript"/>
                      <w:lang w:val="en-US" w:eastAsia="zh-CN"/>
                    </w:rPr>
                    <w:t>3</w:t>
                  </w:r>
                  <w:r>
                    <w:rPr>
                      <w:rFonts w:hint="default" w:ascii="Times New Roman" w:hAnsi="Times New Roman" w:eastAsia="宋体" w:cs="Times New Roman"/>
                      <w:b/>
                      <w:bCs/>
                      <w:color w:val="auto"/>
                      <w:sz w:val="21"/>
                      <w:szCs w:val="21"/>
                      <w:shd w:val="clear" w:color="auto" w:fill="auto"/>
                      <w:lang w:val="en-US" w:eastAsia="zh-CN"/>
                    </w:rPr>
                    <w:t>)</w:t>
                  </w:r>
                </w:p>
              </w:tc>
            </w:tr>
            <w:tr w14:paraId="6784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jc w:val="center"/>
              </w:trPr>
              <w:tc>
                <w:tcPr>
                  <w:tcW w:w="2063" w:type="pct"/>
                  <w:vAlign w:val="center"/>
                </w:tcPr>
                <w:p w14:paraId="7F607F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position w:val="0"/>
                      <w:sz w:val="21"/>
                      <w:szCs w:val="21"/>
                      <w:shd w:val="clear" w:color="auto" w:fill="auto"/>
                      <w:lang w:val="en-US" w:eastAsia="zh-CN"/>
                    </w:rPr>
                  </w:pPr>
                  <w:r>
                    <w:rPr>
                      <w:rFonts w:hint="default" w:ascii="Times New Roman" w:hAnsi="Times New Roman" w:eastAsia="宋体" w:cs="Times New Roman"/>
                      <w:b/>
                      <w:bCs/>
                      <w:color w:val="auto"/>
                      <w:position w:val="0"/>
                      <w:sz w:val="21"/>
                      <w:szCs w:val="21"/>
                      <w:shd w:val="clear" w:color="auto" w:fill="auto"/>
                      <w:lang w:eastAsia="zh-CN"/>
                    </w:rPr>
                    <w:t>采样日期</w:t>
                  </w:r>
                </w:p>
              </w:tc>
              <w:tc>
                <w:tcPr>
                  <w:tcW w:w="2936" w:type="pct"/>
                  <w:vAlign w:val="center"/>
                </w:tcPr>
                <w:p w14:paraId="454175FB">
                  <w:pPr>
                    <w:pStyle w:val="2"/>
                    <w:keepNext w:val="0"/>
                    <w:keepLines w:val="0"/>
                    <w:suppressLineNumbers w:val="0"/>
                    <w:spacing w:before="0" w:beforeAutospacing="0" w:after="0" w:afterAutospacing="0"/>
                    <w:ind w:left="0" w:right="0"/>
                    <w:jc w:val="center"/>
                    <w:rPr>
                      <w:rFonts w:hint="default" w:eastAsia="楷体" w:cs="Times New Roman"/>
                      <w:b w:val="0"/>
                      <w:bCs w:val="0"/>
                      <w:color w:val="auto"/>
                      <w:sz w:val="24"/>
                      <w:szCs w:val="24"/>
                      <w:vertAlign w:val="baseline"/>
                      <w:lang w:val="en-US" w:eastAsia="zh-CN"/>
                    </w:rPr>
                  </w:pPr>
                  <w:r>
                    <w:rPr>
                      <w:rFonts w:hint="eastAsia" w:eastAsia="楷体" w:cs="Times New Roman"/>
                      <w:b w:val="0"/>
                      <w:bCs w:val="0"/>
                      <w:color w:val="auto"/>
                      <w:sz w:val="24"/>
                      <w:szCs w:val="24"/>
                      <w:vertAlign w:val="baseline"/>
                      <w:lang w:val="en-US" w:eastAsia="zh-CN"/>
                    </w:rPr>
                    <w:t>04月23日</w:t>
                  </w:r>
                </w:p>
              </w:tc>
            </w:tr>
            <w:tr w14:paraId="7BCB3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2063" w:type="pct"/>
                  <w:vMerge w:val="restart"/>
                  <w:vAlign w:val="center"/>
                </w:tcPr>
                <w:p w14:paraId="09CF55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position w:val="0"/>
                      <w:sz w:val="21"/>
                      <w:szCs w:val="21"/>
                      <w:shd w:val="clear" w:color="auto" w:fill="auto"/>
                      <w:lang w:eastAsia="zh-CN"/>
                    </w:rPr>
                  </w:pPr>
                  <w:r>
                    <w:rPr>
                      <w:rFonts w:hint="default" w:ascii="Times New Roman" w:hAnsi="Times New Roman" w:eastAsia="宋体" w:cs="Times New Roman"/>
                      <w:color w:val="auto"/>
                      <w:position w:val="0"/>
                      <w:sz w:val="21"/>
                      <w:szCs w:val="21"/>
                      <w:shd w:val="clear" w:color="auto" w:fill="auto"/>
                      <w:lang w:val="en-US" w:eastAsia="zh-CN"/>
                    </w:rPr>
                    <w:t>厂区内5#</w:t>
                  </w:r>
                </w:p>
              </w:tc>
              <w:tc>
                <w:tcPr>
                  <w:tcW w:w="2936" w:type="pct"/>
                  <w:shd w:val="clear" w:color="auto" w:fill="auto"/>
                  <w:vAlign w:val="center"/>
                </w:tcPr>
                <w:p w14:paraId="7BF96CD0">
                  <w:pPr>
                    <w:pStyle w:val="2"/>
                    <w:keepNext w:val="0"/>
                    <w:keepLines w:val="0"/>
                    <w:suppressLineNumbers w:val="0"/>
                    <w:spacing w:before="0" w:beforeAutospacing="0" w:after="0" w:afterAutospacing="0"/>
                    <w:ind w:left="0" w:leftChars="0" w:right="0" w:rightChars="0"/>
                    <w:jc w:val="center"/>
                    <w:rPr>
                      <w:rFonts w:hint="default" w:ascii="Times New Roman" w:hAnsi="Times New Roman" w:eastAsia="楷体" w:cs="Times New Roman"/>
                      <w:b w:val="0"/>
                      <w:bCs w:val="0"/>
                      <w:color w:val="auto"/>
                      <w:sz w:val="24"/>
                      <w:szCs w:val="24"/>
                      <w:vertAlign w:val="baseline"/>
                      <w:lang w:val="en-US" w:eastAsia="zh-CN" w:bidi="ar-SA"/>
                    </w:rPr>
                  </w:pPr>
                  <w:r>
                    <w:rPr>
                      <w:rFonts w:hint="eastAsia" w:eastAsia="楷体" w:cs="Times New Roman"/>
                      <w:b w:val="0"/>
                      <w:bCs w:val="0"/>
                      <w:color w:val="auto"/>
                      <w:sz w:val="24"/>
                      <w:szCs w:val="24"/>
                      <w:vertAlign w:val="baseline"/>
                      <w:lang w:val="en-US" w:eastAsia="zh-CN" w:bidi="ar-SA"/>
                    </w:rPr>
                    <w:t>0.440</w:t>
                  </w:r>
                </w:p>
              </w:tc>
            </w:tr>
            <w:tr w14:paraId="6BEA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exact"/>
                <w:jc w:val="center"/>
              </w:trPr>
              <w:tc>
                <w:tcPr>
                  <w:tcW w:w="2063" w:type="pct"/>
                  <w:vMerge w:val="continue"/>
                  <w:vAlign w:val="center"/>
                </w:tcPr>
                <w:p w14:paraId="5CE17F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position w:val="0"/>
                      <w:sz w:val="21"/>
                      <w:szCs w:val="21"/>
                      <w:shd w:val="clear" w:color="auto" w:fill="auto"/>
                    </w:rPr>
                  </w:pPr>
                </w:p>
              </w:tc>
              <w:tc>
                <w:tcPr>
                  <w:tcW w:w="2936" w:type="pct"/>
                  <w:shd w:val="clear" w:color="auto" w:fill="auto"/>
                  <w:vAlign w:val="center"/>
                </w:tcPr>
                <w:p w14:paraId="5E83E881">
                  <w:pPr>
                    <w:pStyle w:val="2"/>
                    <w:keepNext w:val="0"/>
                    <w:keepLines w:val="0"/>
                    <w:suppressLineNumbers w:val="0"/>
                    <w:spacing w:before="0" w:beforeAutospacing="0" w:after="0" w:afterAutospacing="0"/>
                    <w:ind w:left="0" w:leftChars="0" w:right="0" w:rightChars="0"/>
                    <w:jc w:val="center"/>
                    <w:rPr>
                      <w:rFonts w:hint="default" w:ascii="Times New Roman" w:hAnsi="Times New Roman" w:eastAsia="楷体" w:cs="Times New Roman"/>
                      <w:b w:val="0"/>
                      <w:bCs w:val="0"/>
                      <w:color w:val="auto"/>
                      <w:sz w:val="24"/>
                      <w:szCs w:val="24"/>
                      <w:vertAlign w:val="baseline"/>
                      <w:lang w:val="en-US" w:eastAsia="zh-CN" w:bidi="ar-SA"/>
                    </w:rPr>
                  </w:pPr>
                  <w:r>
                    <w:rPr>
                      <w:rFonts w:hint="eastAsia" w:eastAsia="楷体" w:cs="Times New Roman"/>
                      <w:b w:val="0"/>
                      <w:bCs w:val="0"/>
                      <w:color w:val="auto"/>
                      <w:sz w:val="24"/>
                      <w:szCs w:val="24"/>
                      <w:vertAlign w:val="baseline"/>
                      <w:lang w:val="en-US" w:eastAsia="zh-CN" w:bidi="ar-SA"/>
                    </w:rPr>
                    <w:t>0.413</w:t>
                  </w:r>
                </w:p>
              </w:tc>
            </w:tr>
            <w:tr w14:paraId="6D75B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2063" w:type="pct"/>
                  <w:vMerge w:val="continue"/>
                  <w:vAlign w:val="center"/>
                </w:tcPr>
                <w:p w14:paraId="0E3FEA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position w:val="0"/>
                      <w:sz w:val="21"/>
                      <w:szCs w:val="21"/>
                      <w:shd w:val="clear" w:color="auto" w:fill="auto"/>
                      <w:lang w:val="en-US" w:eastAsia="zh-CN"/>
                    </w:rPr>
                  </w:pPr>
                </w:p>
              </w:tc>
              <w:tc>
                <w:tcPr>
                  <w:tcW w:w="2936" w:type="pct"/>
                  <w:shd w:val="clear" w:color="auto" w:fill="auto"/>
                  <w:vAlign w:val="center"/>
                </w:tcPr>
                <w:p w14:paraId="5048135C">
                  <w:pPr>
                    <w:pStyle w:val="2"/>
                    <w:keepNext w:val="0"/>
                    <w:keepLines w:val="0"/>
                    <w:suppressLineNumbers w:val="0"/>
                    <w:spacing w:before="0" w:beforeAutospacing="0" w:after="0" w:afterAutospacing="0"/>
                    <w:ind w:left="0" w:leftChars="0" w:right="0" w:rightChars="0"/>
                    <w:jc w:val="center"/>
                    <w:rPr>
                      <w:rFonts w:hint="default" w:ascii="Times New Roman" w:hAnsi="Times New Roman" w:eastAsia="楷体" w:cs="Times New Roman"/>
                      <w:b w:val="0"/>
                      <w:bCs w:val="0"/>
                      <w:color w:val="auto"/>
                      <w:sz w:val="24"/>
                      <w:szCs w:val="24"/>
                      <w:vertAlign w:val="baseline"/>
                      <w:lang w:val="en-US" w:eastAsia="zh-CN" w:bidi="ar-SA"/>
                    </w:rPr>
                  </w:pPr>
                  <w:r>
                    <w:rPr>
                      <w:rFonts w:hint="eastAsia" w:eastAsia="楷体" w:cs="Times New Roman"/>
                      <w:b w:val="0"/>
                      <w:bCs w:val="0"/>
                      <w:color w:val="auto"/>
                      <w:sz w:val="24"/>
                      <w:szCs w:val="24"/>
                      <w:vertAlign w:val="baseline"/>
                      <w:lang w:val="en-US" w:eastAsia="zh-CN" w:bidi="ar-SA"/>
                    </w:rPr>
                    <w:t>0.369</w:t>
                  </w:r>
                </w:p>
              </w:tc>
            </w:tr>
            <w:tr w14:paraId="3E71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jc w:val="center"/>
              </w:trPr>
              <w:tc>
                <w:tcPr>
                  <w:tcW w:w="2063" w:type="pct"/>
                  <w:vAlign w:val="center"/>
                </w:tcPr>
                <w:p w14:paraId="105214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position w:val="0"/>
                      <w:sz w:val="21"/>
                      <w:szCs w:val="21"/>
                      <w:shd w:val="clear" w:color="auto" w:fill="auto"/>
                      <w:lang w:val="en-US" w:eastAsia="zh-CN"/>
                    </w:rPr>
                  </w:pPr>
                  <w:r>
                    <w:rPr>
                      <w:rFonts w:hint="default" w:ascii="Times New Roman" w:hAnsi="Times New Roman" w:eastAsia="宋体" w:cs="Times New Roman"/>
                      <w:b/>
                      <w:bCs/>
                      <w:color w:val="auto"/>
                      <w:position w:val="0"/>
                      <w:sz w:val="21"/>
                      <w:szCs w:val="21"/>
                      <w:shd w:val="clear" w:color="auto" w:fill="auto"/>
                      <w:lang w:eastAsia="zh-CN"/>
                    </w:rPr>
                    <w:t>采样日期</w:t>
                  </w:r>
                </w:p>
              </w:tc>
              <w:tc>
                <w:tcPr>
                  <w:tcW w:w="2936" w:type="pct"/>
                  <w:shd w:val="clear" w:color="auto" w:fill="auto"/>
                  <w:vAlign w:val="center"/>
                </w:tcPr>
                <w:p w14:paraId="67A09454">
                  <w:pPr>
                    <w:pStyle w:val="2"/>
                    <w:keepNext w:val="0"/>
                    <w:keepLines w:val="0"/>
                    <w:suppressLineNumbers w:val="0"/>
                    <w:spacing w:before="0" w:beforeAutospacing="0" w:after="0" w:afterAutospacing="0"/>
                    <w:ind w:left="0" w:leftChars="0" w:right="0" w:rightChars="0"/>
                    <w:jc w:val="center"/>
                    <w:rPr>
                      <w:rFonts w:hint="eastAsia" w:eastAsia="楷体" w:cs="Times New Roman"/>
                      <w:b w:val="0"/>
                      <w:bCs w:val="0"/>
                      <w:color w:val="auto"/>
                      <w:sz w:val="24"/>
                      <w:szCs w:val="24"/>
                      <w:vertAlign w:val="baseline"/>
                      <w:lang w:val="en-US" w:eastAsia="zh-CN"/>
                    </w:rPr>
                  </w:pPr>
                  <w:r>
                    <w:rPr>
                      <w:rFonts w:hint="eastAsia" w:eastAsia="楷体" w:cs="Times New Roman"/>
                      <w:b w:val="0"/>
                      <w:bCs w:val="0"/>
                      <w:color w:val="auto"/>
                      <w:sz w:val="24"/>
                      <w:szCs w:val="24"/>
                      <w:vertAlign w:val="baseline"/>
                      <w:lang w:val="en-US" w:eastAsia="zh-CN"/>
                    </w:rPr>
                    <w:t>04月24日</w:t>
                  </w:r>
                </w:p>
              </w:tc>
            </w:tr>
            <w:tr w14:paraId="5213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2063" w:type="pct"/>
                  <w:vMerge w:val="restart"/>
                  <w:vAlign w:val="center"/>
                </w:tcPr>
                <w:p w14:paraId="34C117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position w:val="0"/>
                      <w:sz w:val="21"/>
                      <w:szCs w:val="21"/>
                      <w:shd w:val="clear" w:color="auto" w:fill="auto"/>
                      <w:lang w:val="en-US" w:eastAsia="zh-CN" w:bidi="ar-SA"/>
                    </w:rPr>
                  </w:pPr>
                  <w:r>
                    <w:rPr>
                      <w:rFonts w:hint="default" w:ascii="Times New Roman" w:hAnsi="Times New Roman" w:eastAsia="宋体" w:cs="Times New Roman"/>
                      <w:color w:val="auto"/>
                      <w:position w:val="0"/>
                      <w:sz w:val="21"/>
                      <w:szCs w:val="21"/>
                      <w:shd w:val="clear" w:color="auto" w:fill="auto"/>
                      <w:lang w:val="en-US" w:eastAsia="zh-CN"/>
                    </w:rPr>
                    <w:t>厂区内5#</w:t>
                  </w:r>
                </w:p>
              </w:tc>
              <w:tc>
                <w:tcPr>
                  <w:tcW w:w="2936" w:type="pct"/>
                  <w:shd w:val="clear" w:color="auto" w:fill="auto"/>
                  <w:vAlign w:val="center"/>
                </w:tcPr>
                <w:p w14:paraId="3A484BBF">
                  <w:pPr>
                    <w:pStyle w:val="2"/>
                    <w:keepNext w:val="0"/>
                    <w:keepLines w:val="0"/>
                    <w:suppressLineNumbers w:val="0"/>
                    <w:spacing w:before="0" w:beforeAutospacing="0" w:after="0" w:afterAutospacing="0"/>
                    <w:ind w:left="0" w:leftChars="0" w:right="0" w:rightChars="0"/>
                    <w:jc w:val="center"/>
                    <w:rPr>
                      <w:rFonts w:hint="default" w:ascii="Times New Roman" w:hAnsi="Times New Roman" w:eastAsia="楷体" w:cs="Times New Roman"/>
                      <w:b w:val="0"/>
                      <w:bCs w:val="0"/>
                      <w:color w:val="auto"/>
                      <w:kern w:val="0"/>
                      <w:sz w:val="24"/>
                      <w:szCs w:val="24"/>
                      <w:vertAlign w:val="baseline"/>
                      <w:lang w:val="en-US" w:eastAsia="zh-CN" w:bidi="ar-SA"/>
                    </w:rPr>
                  </w:pPr>
                  <w:r>
                    <w:rPr>
                      <w:rFonts w:hint="eastAsia" w:eastAsia="楷体" w:cs="Times New Roman"/>
                      <w:b w:val="0"/>
                      <w:bCs w:val="0"/>
                      <w:color w:val="auto"/>
                      <w:kern w:val="0"/>
                      <w:sz w:val="24"/>
                      <w:szCs w:val="24"/>
                      <w:vertAlign w:val="baseline"/>
                      <w:lang w:val="en-US" w:eastAsia="zh-CN" w:bidi="ar-SA"/>
                    </w:rPr>
                    <w:t>0.378</w:t>
                  </w:r>
                </w:p>
              </w:tc>
            </w:tr>
            <w:tr w14:paraId="76C49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2063" w:type="pct"/>
                  <w:vMerge w:val="continue"/>
                  <w:vAlign w:val="center"/>
                </w:tcPr>
                <w:p w14:paraId="2DF22C8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position w:val="0"/>
                      <w:sz w:val="21"/>
                      <w:szCs w:val="21"/>
                      <w:shd w:val="clear" w:color="auto" w:fill="auto"/>
                      <w:lang w:val="en-US" w:eastAsia="zh-CN"/>
                    </w:rPr>
                  </w:pPr>
                </w:p>
              </w:tc>
              <w:tc>
                <w:tcPr>
                  <w:tcW w:w="2936" w:type="pct"/>
                  <w:shd w:val="clear" w:color="auto" w:fill="auto"/>
                  <w:vAlign w:val="center"/>
                </w:tcPr>
                <w:p w14:paraId="53EFA752">
                  <w:pPr>
                    <w:pStyle w:val="2"/>
                    <w:keepNext w:val="0"/>
                    <w:keepLines w:val="0"/>
                    <w:suppressLineNumbers w:val="0"/>
                    <w:spacing w:before="0" w:beforeAutospacing="0" w:after="0" w:afterAutospacing="0"/>
                    <w:ind w:left="0" w:leftChars="0" w:right="0" w:rightChars="0"/>
                    <w:jc w:val="center"/>
                    <w:rPr>
                      <w:rFonts w:hint="default" w:ascii="Times New Roman" w:hAnsi="Times New Roman" w:eastAsia="楷体" w:cs="Times New Roman"/>
                      <w:b w:val="0"/>
                      <w:bCs w:val="0"/>
                      <w:color w:val="auto"/>
                      <w:kern w:val="0"/>
                      <w:sz w:val="24"/>
                      <w:szCs w:val="24"/>
                      <w:vertAlign w:val="baseline"/>
                      <w:lang w:val="en-US" w:eastAsia="zh-CN" w:bidi="ar-SA"/>
                    </w:rPr>
                  </w:pPr>
                  <w:r>
                    <w:rPr>
                      <w:rFonts w:hint="eastAsia" w:eastAsia="楷体" w:cs="Times New Roman"/>
                      <w:b w:val="0"/>
                      <w:bCs w:val="0"/>
                      <w:color w:val="auto"/>
                      <w:kern w:val="0"/>
                      <w:sz w:val="24"/>
                      <w:szCs w:val="24"/>
                      <w:vertAlign w:val="baseline"/>
                      <w:lang w:val="en-US" w:eastAsia="zh-CN" w:bidi="ar-SA"/>
                    </w:rPr>
                    <w:t>0.489</w:t>
                  </w:r>
                </w:p>
              </w:tc>
            </w:tr>
            <w:tr w14:paraId="6214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exact"/>
                <w:jc w:val="center"/>
              </w:trPr>
              <w:tc>
                <w:tcPr>
                  <w:tcW w:w="2063" w:type="pct"/>
                  <w:vMerge w:val="continue"/>
                  <w:vAlign w:val="center"/>
                </w:tcPr>
                <w:p w14:paraId="40E7D1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position w:val="0"/>
                      <w:sz w:val="21"/>
                      <w:szCs w:val="21"/>
                      <w:shd w:val="clear" w:color="auto" w:fill="auto"/>
                      <w:lang w:val="en-US" w:eastAsia="zh-CN"/>
                    </w:rPr>
                  </w:pPr>
                </w:p>
              </w:tc>
              <w:tc>
                <w:tcPr>
                  <w:tcW w:w="2936" w:type="pct"/>
                  <w:shd w:val="clear" w:color="auto" w:fill="auto"/>
                  <w:vAlign w:val="center"/>
                </w:tcPr>
                <w:p w14:paraId="012A83E0">
                  <w:pPr>
                    <w:pStyle w:val="2"/>
                    <w:keepNext w:val="0"/>
                    <w:keepLines w:val="0"/>
                    <w:suppressLineNumbers w:val="0"/>
                    <w:spacing w:before="0" w:beforeAutospacing="0" w:after="0" w:afterAutospacing="0"/>
                    <w:ind w:left="0" w:leftChars="0" w:right="0" w:rightChars="0"/>
                    <w:jc w:val="center"/>
                    <w:rPr>
                      <w:rFonts w:hint="default" w:ascii="Times New Roman" w:hAnsi="Times New Roman" w:eastAsia="楷体" w:cs="Times New Roman"/>
                      <w:b w:val="0"/>
                      <w:bCs w:val="0"/>
                      <w:color w:val="auto"/>
                      <w:kern w:val="0"/>
                      <w:sz w:val="24"/>
                      <w:szCs w:val="24"/>
                      <w:vertAlign w:val="baseline"/>
                      <w:lang w:val="en-US" w:eastAsia="zh-CN" w:bidi="ar-SA"/>
                    </w:rPr>
                  </w:pPr>
                  <w:r>
                    <w:rPr>
                      <w:rFonts w:hint="eastAsia" w:eastAsia="楷体" w:cs="Times New Roman"/>
                      <w:b w:val="0"/>
                      <w:bCs w:val="0"/>
                      <w:color w:val="auto"/>
                      <w:kern w:val="0"/>
                      <w:sz w:val="24"/>
                      <w:szCs w:val="24"/>
                      <w:vertAlign w:val="baseline"/>
                      <w:lang w:val="en-US" w:eastAsia="zh-CN" w:bidi="ar-SA"/>
                    </w:rPr>
                    <w:t>0.467</w:t>
                  </w:r>
                </w:p>
              </w:tc>
            </w:tr>
            <w:tr w14:paraId="6E1C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63" w:type="pct"/>
                  <w:vAlign w:val="center"/>
                </w:tcPr>
                <w:p w14:paraId="018F00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position w:val="0"/>
                      <w:sz w:val="21"/>
                      <w:szCs w:val="21"/>
                      <w:shd w:val="clear" w:color="auto" w:fill="auto"/>
                      <w:lang w:val="en-US" w:eastAsia="zh-CN"/>
                    </w:rPr>
                  </w:pPr>
                  <w:r>
                    <w:rPr>
                      <w:rFonts w:hint="eastAsia" w:ascii="Times New Roman" w:hAnsi="Times New Roman" w:eastAsia="宋体" w:cs="Times New Roman"/>
                      <w:b/>
                      <w:bCs/>
                      <w:color w:val="auto"/>
                      <w:position w:val="0"/>
                      <w:sz w:val="21"/>
                      <w:szCs w:val="21"/>
                      <w:shd w:val="clear" w:color="auto" w:fill="auto"/>
                      <w:lang w:val="en-US" w:eastAsia="zh-CN"/>
                    </w:rPr>
                    <w:t>执行标准</w:t>
                  </w:r>
                </w:p>
              </w:tc>
              <w:tc>
                <w:tcPr>
                  <w:tcW w:w="2936" w:type="pct"/>
                  <w:shd w:val="clear" w:color="auto" w:fill="auto"/>
                  <w:vAlign w:val="center"/>
                </w:tcPr>
                <w:p w14:paraId="562F54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position w:val="0"/>
                      <w:sz w:val="21"/>
                      <w:szCs w:val="21"/>
                      <w:shd w:val="clear" w:color="auto" w:fill="auto"/>
                      <w:lang w:val="en-US" w:eastAsia="zh-CN" w:bidi="ar-SA"/>
                    </w:rPr>
                  </w:pPr>
                  <w:r>
                    <w:rPr>
                      <w:rFonts w:hint="eastAsia" w:ascii="Times New Roman" w:hAnsi="Times New Roman" w:eastAsia="宋体" w:cs="Times New Roman"/>
                      <w:b w:val="0"/>
                      <w:bCs w:val="0"/>
                      <w:color w:val="auto"/>
                      <w:position w:val="0"/>
                      <w:sz w:val="21"/>
                      <w:szCs w:val="21"/>
                      <w:shd w:val="clear" w:color="auto" w:fill="auto"/>
                      <w:lang w:val="en-US" w:eastAsia="zh-CN" w:bidi="ar-SA"/>
                    </w:rPr>
                    <w:t>5</w:t>
                  </w:r>
                </w:p>
              </w:tc>
            </w:tr>
          </w:tbl>
          <w:p w14:paraId="450B3A3D">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both"/>
              <w:textAlignment w:val="auto"/>
              <w:outlineLvl w:val="9"/>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2.</w:t>
            </w:r>
            <w:r>
              <w:rPr>
                <w:rFonts w:hint="eastAsia" w:ascii="Times New Roman" w:hAnsi="Times New Roman" w:cs="Times New Roman"/>
                <w:color w:val="auto"/>
                <w:kern w:val="1"/>
                <w:sz w:val="24"/>
                <w:szCs w:val="24"/>
                <w:lang w:val="en-US" w:eastAsia="zh-CN" w:bidi="ar-SA"/>
              </w:rPr>
              <w:t>1.1</w:t>
            </w:r>
            <w:r>
              <w:rPr>
                <w:rFonts w:hint="default" w:ascii="Times New Roman" w:hAnsi="Times New Roman" w:eastAsia="宋体" w:cs="Times New Roman"/>
                <w:color w:val="auto"/>
                <w:kern w:val="1"/>
                <w:sz w:val="24"/>
                <w:szCs w:val="24"/>
                <w:lang w:val="en-US" w:eastAsia="zh-CN" w:bidi="ar-SA"/>
              </w:rPr>
              <w:t>无组织废气监测结果评价</w:t>
            </w:r>
          </w:p>
          <w:p w14:paraId="47E7B12E">
            <w:pPr>
              <w:pStyle w:val="3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textAlignment w:val="auto"/>
              <w:outlineLvl w:val="9"/>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监测期间，风速</w:t>
            </w:r>
            <w:r>
              <w:rPr>
                <w:rFonts w:hint="eastAsia" w:eastAsia="宋体" w:cs="Times New Roman"/>
                <w:b w:val="0"/>
                <w:color w:val="auto"/>
                <w:kern w:val="2"/>
                <w:sz w:val="24"/>
                <w:szCs w:val="24"/>
                <w:highlight w:val="none"/>
                <w:lang w:val="en-US" w:eastAsia="zh-CN" w:bidi="ar-SA"/>
              </w:rPr>
              <w:t>大</w:t>
            </w:r>
            <w:r>
              <w:rPr>
                <w:rFonts w:hint="default" w:ascii="Times New Roman" w:hAnsi="Times New Roman" w:eastAsia="宋体" w:cs="Times New Roman"/>
                <w:b w:val="0"/>
                <w:color w:val="auto"/>
                <w:kern w:val="2"/>
                <w:sz w:val="24"/>
                <w:szCs w:val="24"/>
                <w:highlight w:val="none"/>
                <w:lang w:val="en-US" w:eastAsia="zh-CN" w:bidi="ar-SA"/>
              </w:rPr>
              <w:t>于1.0m/s，</w:t>
            </w:r>
            <w:r>
              <w:rPr>
                <w:rFonts w:hint="eastAsia" w:eastAsia="宋体" w:cs="Times New Roman"/>
                <w:b w:val="0"/>
                <w:color w:val="auto"/>
                <w:kern w:val="2"/>
                <w:sz w:val="24"/>
                <w:szCs w:val="24"/>
                <w:highlight w:val="none"/>
                <w:lang w:val="en-US" w:eastAsia="zh-CN" w:bidi="ar-SA"/>
              </w:rPr>
              <w:t>所以</w:t>
            </w:r>
            <w:r>
              <w:rPr>
                <w:rFonts w:hint="default" w:ascii="Times New Roman" w:hAnsi="Times New Roman" w:eastAsia="宋体" w:cs="Times New Roman"/>
                <w:b w:val="0"/>
                <w:color w:val="auto"/>
                <w:kern w:val="2"/>
                <w:sz w:val="24"/>
                <w:szCs w:val="24"/>
                <w:highlight w:val="none"/>
                <w:lang w:val="en-US" w:eastAsia="zh-CN" w:bidi="ar-SA"/>
              </w:rPr>
              <w:t>在厂界</w:t>
            </w:r>
            <w:r>
              <w:rPr>
                <w:rFonts w:hint="eastAsia" w:eastAsia="宋体" w:cs="Times New Roman"/>
                <w:b w:val="0"/>
                <w:color w:val="auto"/>
                <w:kern w:val="2"/>
                <w:sz w:val="24"/>
                <w:szCs w:val="24"/>
                <w:highlight w:val="none"/>
                <w:lang w:val="en-US" w:eastAsia="zh-CN" w:bidi="ar-SA"/>
              </w:rPr>
              <w:t>上风向</w:t>
            </w:r>
            <w:r>
              <w:rPr>
                <w:rFonts w:hint="default" w:ascii="Times New Roman" w:hAnsi="Times New Roman" w:eastAsia="宋体" w:cs="Times New Roman"/>
                <w:b w:val="0"/>
                <w:color w:val="auto"/>
                <w:kern w:val="2"/>
                <w:sz w:val="24"/>
                <w:szCs w:val="24"/>
                <w:highlight w:val="none"/>
                <w:lang w:val="en-US" w:eastAsia="zh-CN" w:bidi="ar-SA"/>
              </w:rPr>
              <w:t>布设</w:t>
            </w:r>
            <w:r>
              <w:rPr>
                <w:rFonts w:hint="eastAsia" w:eastAsia="宋体" w:cs="Times New Roman"/>
                <w:b w:val="0"/>
                <w:color w:val="auto"/>
                <w:kern w:val="2"/>
                <w:sz w:val="24"/>
                <w:szCs w:val="24"/>
                <w:highlight w:val="none"/>
                <w:lang w:val="en-US" w:eastAsia="zh-CN" w:bidi="ar-SA"/>
              </w:rPr>
              <w:t>1</w:t>
            </w:r>
            <w:r>
              <w:rPr>
                <w:rFonts w:hint="default" w:ascii="Times New Roman" w:hAnsi="Times New Roman" w:eastAsia="宋体" w:cs="Times New Roman"/>
                <w:b w:val="0"/>
                <w:color w:val="auto"/>
                <w:kern w:val="2"/>
                <w:sz w:val="24"/>
                <w:szCs w:val="24"/>
                <w:highlight w:val="none"/>
                <w:lang w:val="en-US" w:eastAsia="zh-CN" w:bidi="ar-SA"/>
              </w:rPr>
              <w:t>个废气无组织</w:t>
            </w:r>
            <w:r>
              <w:rPr>
                <w:rFonts w:hint="eastAsia" w:eastAsia="宋体" w:cs="Times New Roman"/>
                <w:b w:val="0"/>
                <w:color w:val="auto"/>
                <w:kern w:val="2"/>
                <w:sz w:val="24"/>
                <w:szCs w:val="24"/>
                <w:highlight w:val="none"/>
                <w:lang w:val="en-US" w:eastAsia="zh-CN" w:bidi="ar-SA"/>
              </w:rPr>
              <w:t>参照点</w:t>
            </w:r>
            <w:r>
              <w:rPr>
                <w:rFonts w:hint="eastAsia" w:ascii="Times New Roman" w:hAnsi="Times New Roman" w:eastAsia="宋体" w:cs="Times New Roman"/>
                <w:b w:val="0"/>
                <w:color w:val="auto"/>
                <w:kern w:val="2"/>
                <w:sz w:val="24"/>
                <w:szCs w:val="24"/>
                <w:highlight w:val="none"/>
                <w:lang w:val="en-US" w:eastAsia="zh-CN" w:bidi="ar-SA"/>
              </w:rPr>
              <w:t>、</w:t>
            </w:r>
            <w:r>
              <w:rPr>
                <w:rFonts w:hint="eastAsia" w:eastAsia="宋体" w:cs="Times New Roman"/>
                <w:b w:val="0"/>
                <w:color w:val="auto"/>
                <w:kern w:val="2"/>
                <w:sz w:val="24"/>
                <w:szCs w:val="24"/>
                <w:highlight w:val="none"/>
                <w:lang w:val="en-US" w:eastAsia="zh-CN" w:bidi="ar-SA"/>
              </w:rPr>
              <w:t>下风向布设3个监控点，</w:t>
            </w:r>
            <w:r>
              <w:rPr>
                <w:rFonts w:hint="default" w:ascii="Times New Roman" w:hAnsi="Times New Roman" w:eastAsia="宋体" w:cs="Times New Roman"/>
                <w:b w:val="0"/>
                <w:color w:val="auto"/>
                <w:kern w:val="2"/>
                <w:sz w:val="24"/>
                <w:szCs w:val="24"/>
                <w:highlight w:val="none"/>
                <w:lang w:val="en-US" w:eastAsia="zh-CN" w:bidi="ar-SA"/>
              </w:rPr>
              <w:t>1个厂区内</w:t>
            </w:r>
            <w:r>
              <w:rPr>
                <w:rFonts w:hint="eastAsia" w:eastAsia="宋体" w:cs="Times New Roman"/>
                <w:b w:val="0"/>
                <w:color w:val="auto"/>
                <w:kern w:val="2"/>
                <w:sz w:val="24"/>
                <w:szCs w:val="24"/>
                <w:highlight w:val="none"/>
                <w:lang w:val="en-US" w:eastAsia="zh-CN" w:bidi="ar-SA"/>
              </w:rPr>
              <w:t>颗粒物</w:t>
            </w:r>
            <w:r>
              <w:rPr>
                <w:rFonts w:hint="default" w:ascii="Times New Roman" w:hAnsi="Times New Roman" w:eastAsia="宋体" w:cs="Times New Roman"/>
                <w:b w:val="0"/>
                <w:color w:val="auto"/>
                <w:kern w:val="2"/>
                <w:sz w:val="24"/>
                <w:szCs w:val="24"/>
                <w:highlight w:val="none"/>
                <w:lang w:val="en-US" w:eastAsia="zh-CN" w:bidi="ar-SA"/>
              </w:rPr>
              <w:t>监控点</w:t>
            </w:r>
            <w:r>
              <w:rPr>
                <w:rFonts w:hint="eastAsia" w:eastAsia="宋体" w:cs="Times New Roman"/>
                <w:b w:val="0"/>
                <w:color w:val="auto"/>
                <w:kern w:val="2"/>
                <w:sz w:val="24"/>
                <w:szCs w:val="24"/>
                <w:highlight w:val="none"/>
                <w:lang w:val="en-US" w:eastAsia="zh-CN" w:bidi="ar-SA"/>
              </w:rPr>
              <w:t>，以</w:t>
            </w:r>
            <w:r>
              <w:rPr>
                <w:rFonts w:hint="default" w:ascii="Times New Roman" w:hAnsi="Times New Roman" w:eastAsia="宋体" w:cs="Times New Roman"/>
                <w:b w:val="0"/>
                <w:color w:val="auto"/>
                <w:kern w:val="2"/>
                <w:sz w:val="24"/>
                <w:szCs w:val="24"/>
                <w:highlight w:val="none"/>
                <w:lang w:val="en-US" w:eastAsia="zh-CN" w:bidi="ar-SA"/>
              </w:rPr>
              <w:t>监控点</w:t>
            </w:r>
            <w:r>
              <w:rPr>
                <w:rFonts w:hint="eastAsia" w:eastAsia="宋体" w:cs="Times New Roman"/>
                <w:b w:val="0"/>
                <w:color w:val="auto"/>
                <w:kern w:val="2"/>
                <w:sz w:val="24"/>
                <w:szCs w:val="24"/>
                <w:highlight w:val="none"/>
                <w:lang w:val="en-US" w:eastAsia="zh-CN" w:bidi="ar-SA"/>
              </w:rPr>
              <w:t>作为评价</w:t>
            </w:r>
            <w:r>
              <w:rPr>
                <w:rFonts w:hint="default" w:ascii="Times New Roman" w:hAnsi="Times New Roman" w:eastAsia="宋体" w:cs="Times New Roman"/>
                <w:b w:val="0"/>
                <w:color w:val="auto"/>
                <w:kern w:val="2"/>
                <w:sz w:val="24"/>
                <w:szCs w:val="24"/>
                <w:highlight w:val="none"/>
                <w:lang w:val="en-US" w:eastAsia="zh-CN" w:bidi="ar-SA"/>
              </w:rPr>
              <w:t>。</w:t>
            </w:r>
          </w:p>
          <w:p w14:paraId="08F0FE18">
            <w:pPr>
              <w:pStyle w:val="3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textAlignment w:val="auto"/>
              <w:outlineLvl w:val="9"/>
              <w:rPr>
                <w:rFonts w:hint="eastAsia" w:eastAsia="宋体" w:cs="Times New Roman"/>
                <w:b w:val="0"/>
                <w:color w:val="auto"/>
                <w:kern w:val="2"/>
                <w:sz w:val="24"/>
                <w:szCs w:val="24"/>
                <w:highlight w:val="none"/>
                <w:lang w:val="en-US" w:eastAsia="zh-CN" w:bidi="ar-SA"/>
              </w:rPr>
            </w:pPr>
            <w:r>
              <w:rPr>
                <w:rFonts w:hint="eastAsia" w:eastAsia="宋体" w:cs="Times New Roman"/>
                <w:b w:val="0"/>
                <w:color w:val="auto"/>
                <w:kern w:val="2"/>
                <w:sz w:val="24"/>
                <w:szCs w:val="24"/>
                <w:highlight w:val="none"/>
                <w:lang w:val="en-US" w:eastAsia="zh-CN" w:bidi="ar-SA"/>
              </w:rPr>
              <w:t>从监测结果看，厂界的颗粒物差值符合《水泥工业大气污染物排放标准》（GB4915-2013）中相关标准要求。</w:t>
            </w:r>
          </w:p>
          <w:p w14:paraId="3F33EFC9">
            <w:pPr>
              <w:pStyle w:val="3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textAlignment w:val="auto"/>
              <w:outlineLvl w:val="9"/>
              <w:rPr>
                <w:rFonts w:hint="default" w:ascii="Times New Roman" w:hAnsi="Times New Roman" w:eastAsia="宋体" w:cs="Times New Roman"/>
                <w:b w:val="0"/>
                <w:color w:val="auto"/>
                <w:kern w:val="2"/>
                <w:sz w:val="24"/>
                <w:szCs w:val="24"/>
                <w:highlight w:val="none"/>
                <w:lang w:val="en-US" w:eastAsia="zh-CN" w:bidi="ar-SA"/>
              </w:rPr>
            </w:pPr>
            <w:r>
              <w:rPr>
                <w:rFonts w:hint="eastAsia" w:ascii="Times New Roman" w:hAnsi="Times New Roman" w:eastAsia="宋体" w:cs="Times New Roman"/>
                <w:b w:val="0"/>
                <w:bCs w:val="0"/>
                <w:color w:val="auto"/>
                <w:sz w:val="24"/>
                <w:szCs w:val="24"/>
                <w:lang w:val="en-US" w:eastAsia="zh-CN" w:bidi="ar-SA"/>
              </w:rPr>
              <w:t>厂区内颗粒物无组织排放浓度符合浙江省《水泥工业大气污染物排放标准》DB33/1346-2023中的无组织排放限值。</w:t>
            </w:r>
          </w:p>
          <w:p w14:paraId="5D039A87">
            <w:pPr>
              <w:pStyle w:val="1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2.</w:t>
            </w:r>
            <w:r>
              <w:rPr>
                <w:rFonts w:hint="eastAsia" w:ascii="Times New Roman" w:hAnsi="Times New Roman" w:eastAsia="宋体" w:cs="Times New Roman"/>
                <w:b w:val="0"/>
                <w:color w:val="auto"/>
                <w:kern w:val="2"/>
                <w:sz w:val="24"/>
                <w:szCs w:val="24"/>
                <w:highlight w:val="none"/>
                <w:lang w:val="en-US" w:eastAsia="zh-CN" w:bidi="ar-SA"/>
              </w:rPr>
              <w:t>2有</w:t>
            </w:r>
            <w:r>
              <w:rPr>
                <w:rFonts w:hint="default" w:ascii="Times New Roman" w:hAnsi="Times New Roman" w:eastAsia="宋体" w:cs="Times New Roman"/>
                <w:b w:val="0"/>
                <w:color w:val="auto"/>
                <w:kern w:val="2"/>
                <w:sz w:val="24"/>
                <w:szCs w:val="24"/>
                <w:highlight w:val="none"/>
                <w:lang w:val="en-US" w:eastAsia="zh-CN" w:bidi="ar-SA"/>
              </w:rPr>
              <w:t>组织废气监测结果</w:t>
            </w:r>
          </w:p>
          <w:p w14:paraId="06051303">
            <w:pPr>
              <w:pStyle w:val="10"/>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80" w:lineRule="exact"/>
              <w:ind w:left="0" w:right="0" w:firstLine="480" w:firstLineChars="200"/>
              <w:jc w:val="left"/>
              <w:textAlignment w:val="auto"/>
              <w:rPr>
                <w:rFonts w:hint="eastAsia" w:ascii="Times New Roman" w:hAnsi="Times New Roman" w:eastAsia="宋体" w:cs="Times New Roman"/>
                <w:b/>
                <w:bCs/>
                <w:color w:val="auto"/>
                <w:kern w:val="0"/>
                <w:sz w:val="24"/>
                <w:szCs w:val="24"/>
                <w:lang w:val="en-US" w:eastAsia="zh-CN" w:bidi="ar-SA"/>
              </w:rPr>
            </w:pPr>
            <w:r>
              <w:rPr>
                <w:rFonts w:hint="eastAsia" w:ascii="Times New Roman" w:hAnsi="Times New Roman" w:eastAsia="宋体" w:cs="Times New Roman"/>
                <w:b w:val="0"/>
                <w:color w:val="auto"/>
                <w:kern w:val="2"/>
                <w:sz w:val="24"/>
                <w:szCs w:val="24"/>
                <w:highlight w:val="none"/>
                <w:lang w:val="en-US" w:eastAsia="zh-CN" w:bidi="ar-SA"/>
              </w:rPr>
              <w:t>监测数据见表7-8。</w:t>
            </w:r>
          </w:p>
          <w:p w14:paraId="35002FDF">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eastAsia" w:ascii="Times New Roman" w:hAnsi="Times New Roman" w:eastAsia="宋体" w:cs="Times New Roman"/>
                <w:b/>
                <w:bCs/>
                <w:color w:val="auto"/>
                <w:sz w:val="24"/>
                <w:szCs w:val="24"/>
                <w:shd w:val="clear" w:color="auto" w:fill="auto"/>
                <w:lang w:val="en-US" w:eastAsia="zh-CN"/>
              </w:rPr>
              <w:t>表7-8 储罐、搅拌机房废气检测结果</w:t>
            </w:r>
          </w:p>
          <w:tbl>
            <w:tblPr>
              <w:tblStyle w:val="24"/>
              <w:tblW w:w="496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1459"/>
              <w:gridCol w:w="1098"/>
              <w:gridCol w:w="1094"/>
              <w:gridCol w:w="1105"/>
              <w:gridCol w:w="7"/>
              <w:gridCol w:w="1087"/>
              <w:gridCol w:w="1098"/>
              <w:gridCol w:w="1123"/>
            </w:tblGrid>
            <w:tr w14:paraId="42BB9F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exact"/>
                <w:jc w:val="center"/>
              </w:trPr>
              <w:tc>
                <w:tcPr>
                  <w:tcW w:w="1397" w:type="pct"/>
                  <w:gridSpan w:val="2"/>
                  <w:tcBorders>
                    <w:tl2br w:val="nil"/>
                    <w:tr2bl w:val="nil"/>
                  </w:tcBorders>
                  <w:vAlign w:val="center"/>
                </w:tcPr>
                <w:p w14:paraId="62A547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position w:val="0"/>
                      <w:sz w:val="21"/>
                      <w:szCs w:val="21"/>
                      <w:shd w:val="clear" w:color="auto" w:fill="auto"/>
                      <w:lang w:val="en-US" w:eastAsia="zh-CN"/>
                    </w:rPr>
                  </w:pPr>
                  <w:r>
                    <w:rPr>
                      <w:rFonts w:hint="eastAsia" w:ascii="Times New Roman" w:hAnsi="Times New Roman" w:eastAsia="宋体" w:cs="Times New Roman"/>
                      <w:b/>
                      <w:bCs/>
                      <w:color w:val="auto"/>
                      <w:position w:val="0"/>
                      <w:sz w:val="21"/>
                      <w:szCs w:val="21"/>
                      <w:shd w:val="clear" w:color="auto" w:fill="auto"/>
                      <w:lang w:val="en-US" w:eastAsia="zh-CN"/>
                    </w:rPr>
                    <w:t>检测项目</w:t>
                  </w:r>
                </w:p>
              </w:tc>
              <w:tc>
                <w:tcPr>
                  <w:tcW w:w="3602" w:type="pct"/>
                  <w:gridSpan w:val="7"/>
                  <w:tcBorders>
                    <w:tl2br w:val="nil"/>
                    <w:tr2bl w:val="nil"/>
                  </w:tcBorders>
                  <w:vAlign w:val="center"/>
                </w:tcPr>
                <w:p w14:paraId="3E7735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position w:val="0"/>
                      <w:sz w:val="21"/>
                      <w:szCs w:val="21"/>
                      <w:shd w:val="clear" w:color="auto" w:fill="auto"/>
                      <w:lang w:val="en-US" w:eastAsia="zh-CN"/>
                    </w:rPr>
                  </w:pPr>
                  <w:r>
                    <w:rPr>
                      <w:rFonts w:hint="eastAsia" w:ascii="Times New Roman" w:hAnsi="Times New Roman" w:eastAsia="宋体" w:cs="Times New Roman"/>
                      <w:b/>
                      <w:bCs/>
                      <w:color w:val="auto"/>
                      <w:position w:val="0"/>
                      <w:sz w:val="21"/>
                      <w:szCs w:val="21"/>
                      <w:shd w:val="clear" w:color="auto" w:fill="auto"/>
                      <w:lang w:val="en-US" w:eastAsia="zh-CN"/>
                    </w:rPr>
                    <w:t>检测结果</w:t>
                  </w:r>
                </w:p>
              </w:tc>
            </w:tr>
            <w:tr w14:paraId="0075C8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exact"/>
                <w:jc w:val="center"/>
              </w:trPr>
              <w:tc>
                <w:tcPr>
                  <w:tcW w:w="1397" w:type="pct"/>
                  <w:gridSpan w:val="2"/>
                  <w:tcBorders>
                    <w:tl2br w:val="nil"/>
                    <w:tr2bl w:val="nil"/>
                  </w:tcBorders>
                  <w:vAlign w:val="center"/>
                </w:tcPr>
                <w:p w14:paraId="2BE42B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position w:val="0"/>
                      <w:sz w:val="21"/>
                      <w:szCs w:val="21"/>
                      <w:shd w:val="clear" w:color="auto" w:fill="auto"/>
                      <w:lang w:val="en-US" w:eastAsia="zh-CN"/>
                    </w:rPr>
                  </w:pPr>
                  <w:r>
                    <w:rPr>
                      <w:rFonts w:hint="default" w:ascii="Times New Roman" w:hAnsi="Times New Roman" w:eastAsia="宋体" w:cs="Times New Roman"/>
                      <w:b/>
                      <w:bCs/>
                      <w:color w:val="auto"/>
                      <w:position w:val="0"/>
                      <w:sz w:val="21"/>
                      <w:szCs w:val="21"/>
                      <w:shd w:val="clear" w:color="auto" w:fill="auto"/>
                      <w:lang w:val="en-US" w:eastAsia="zh-CN"/>
                    </w:rPr>
                    <w:t>采样日期</w:t>
                  </w:r>
                </w:p>
              </w:tc>
              <w:tc>
                <w:tcPr>
                  <w:tcW w:w="1800" w:type="pct"/>
                  <w:gridSpan w:val="4"/>
                  <w:tcBorders>
                    <w:tl2br w:val="nil"/>
                    <w:tr2bl w:val="nil"/>
                  </w:tcBorders>
                  <w:vAlign w:val="center"/>
                </w:tcPr>
                <w:p w14:paraId="3C3D61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position w:val="0"/>
                      <w:sz w:val="21"/>
                      <w:szCs w:val="21"/>
                      <w:shd w:val="clear" w:color="auto" w:fill="auto"/>
                      <w:lang w:val="en-US" w:eastAsia="zh-CN"/>
                    </w:rPr>
                  </w:pPr>
                  <w:r>
                    <w:rPr>
                      <w:rFonts w:hint="eastAsia" w:ascii="Times New Roman" w:hAnsi="Times New Roman" w:eastAsia="宋体" w:cs="Times New Roman"/>
                      <w:b/>
                      <w:bCs/>
                      <w:color w:val="auto"/>
                      <w:position w:val="0"/>
                      <w:sz w:val="21"/>
                      <w:szCs w:val="21"/>
                      <w:shd w:val="clear" w:color="auto" w:fill="auto"/>
                      <w:lang w:val="en-US" w:eastAsia="zh-CN"/>
                    </w:rPr>
                    <w:t>4</w:t>
                  </w:r>
                  <w:r>
                    <w:rPr>
                      <w:rFonts w:hint="default" w:ascii="Times New Roman" w:hAnsi="Times New Roman" w:eastAsia="宋体" w:cs="Times New Roman"/>
                      <w:b/>
                      <w:bCs/>
                      <w:color w:val="auto"/>
                      <w:position w:val="0"/>
                      <w:sz w:val="21"/>
                      <w:szCs w:val="21"/>
                      <w:shd w:val="clear" w:color="auto" w:fill="auto"/>
                      <w:lang w:val="en-US" w:eastAsia="zh-CN"/>
                    </w:rPr>
                    <w:t>月</w:t>
                  </w:r>
                  <w:r>
                    <w:rPr>
                      <w:rFonts w:hint="eastAsia" w:ascii="Times New Roman" w:hAnsi="Times New Roman" w:eastAsia="宋体" w:cs="Times New Roman"/>
                      <w:b/>
                      <w:bCs/>
                      <w:color w:val="auto"/>
                      <w:position w:val="0"/>
                      <w:sz w:val="21"/>
                      <w:szCs w:val="21"/>
                      <w:shd w:val="clear" w:color="auto" w:fill="auto"/>
                      <w:lang w:val="en-US" w:eastAsia="zh-CN"/>
                    </w:rPr>
                    <w:t>23</w:t>
                  </w:r>
                  <w:r>
                    <w:rPr>
                      <w:rFonts w:hint="default" w:ascii="Times New Roman" w:hAnsi="Times New Roman" w:eastAsia="宋体" w:cs="Times New Roman"/>
                      <w:b/>
                      <w:bCs/>
                      <w:color w:val="auto"/>
                      <w:position w:val="0"/>
                      <w:sz w:val="21"/>
                      <w:szCs w:val="21"/>
                      <w:shd w:val="clear" w:color="auto" w:fill="auto"/>
                      <w:lang w:val="en-US" w:eastAsia="zh-CN"/>
                    </w:rPr>
                    <w:t>日</w:t>
                  </w:r>
                </w:p>
              </w:tc>
              <w:tc>
                <w:tcPr>
                  <w:tcW w:w="1801" w:type="pct"/>
                  <w:gridSpan w:val="3"/>
                  <w:tcBorders>
                    <w:tl2br w:val="nil"/>
                    <w:tr2bl w:val="nil"/>
                  </w:tcBorders>
                  <w:vAlign w:val="center"/>
                </w:tcPr>
                <w:p w14:paraId="0754F8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position w:val="0"/>
                      <w:sz w:val="21"/>
                      <w:szCs w:val="21"/>
                      <w:shd w:val="clear" w:color="auto" w:fill="auto"/>
                      <w:lang w:val="en-US" w:eastAsia="zh-CN"/>
                    </w:rPr>
                  </w:pPr>
                  <w:r>
                    <w:rPr>
                      <w:rFonts w:hint="eastAsia" w:ascii="Times New Roman" w:hAnsi="Times New Roman" w:eastAsia="宋体" w:cs="Times New Roman"/>
                      <w:b/>
                      <w:bCs/>
                      <w:color w:val="auto"/>
                      <w:position w:val="0"/>
                      <w:sz w:val="21"/>
                      <w:szCs w:val="21"/>
                      <w:shd w:val="clear" w:color="auto" w:fill="auto"/>
                      <w:lang w:val="en-US" w:eastAsia="zh-CN"/>
                    </w:rPr>
                    <w:t>4月24日</w:t>
                  </w:r>
                </w:p>
              </w:tc>
            </w:tr>
            <w:tr w14:paraId="714431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1397" w:type="pct"/>
                  <w:gridSpan w:val="2"/>
                  <w:tcBorders>
                    <w:tl2br w:val="nil"/>
                    <w:tr2bl w:val="nil"/>
                  </w:tcBorders>
                  <w:vAlign w:val="center"/>
                </w:tcPr>
                <w:p w14:paraId="7CEECE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position w:val="0"/>
                      <w:sz w:val="21"/>
                      <w:szCs w:val="21"/>
                      <w:shd w:val="clear" w:color="auto" w:fill="auto"/>
                      <w:lang w:val="en-US" w:eastAsia="zh-CN"/>
                    </w:rPr>
                  </w:pPr>
                  <w:r>
                    <w:rPr>
                      <w:rFonts w:hint="default" w:ascii="Times New Roman" w:hAnsi="Times New Roman" w:eastAsia="宋体" w:cs="Times New Roman"/>
                      <w:color w:val="auto"/>
                      <w:position w:val="0"/>
                      <w:sz w:val="21"/>
                      <w:szCs w:val="21"/>
                      <w:shd w:val="clear" w:color="auto" w:fill="auto"/>
                      <w:lang w:val="en-US" w:eastAsia="zh-CN"/>
                    </w:rPr>
                    <w:t>采样点位</w:t>
                  </w:r>
                </w:p>
              </w:tc>
              <w:tc>
                <w:tcPr>
                  <w:tcW w:w="1796" w:type="pct"/>
                  <w:gridSpan w:val="3"/>
                  <w:tcBorders>
                    <w:tl2br w:val="nil"/>
                    <w:tr2bl w:val="nil"/>
                  </w:tcBorders>
                  <w:vAlign w:val="center"/>
                </w:tcPr>
                <w:p w14:paraId="5C1D4DBF">
                  <w:pPr>
                    <w:pStyle w:val="2"/>
                    <w:keepNext w:val="0"/>
                    <w:keepLines w:val="0"/>
                    <w:pageBreakBefore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Times New Roman" w:hAnsi="Times New Roman" w:eastAsia="楷体" w:cs="Times New Roman"/>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进口</w:t>
                  </w:r>
                </w:p>
              </w:tc>
              <w:tc>
                <w:tcPr>
                  <w:tcW w:w="1805" w:type="pct"/>
                  <w:gridSpan w:val="4"/>
                  <w:tcBorders>
                    <w:tl2br w:val="nil"/>
                    <w:tr2bl w:val="nil"/>
                  </w:tcBorders>
                  <w:vAlign w:val="center"/>
                </w:tcPr>
                <w:p w14:paraId="19B6F0B1">
                  <w:pPr>
                    <w:pStyle w:val="2"/>
                    <w:keepNext w:val="0"/>
                    <w:keepLines w:val="0"/>
                    <w:pageBreakBefore w:val="0"/>
                    <w:suppressLineNumbers w:val="0"/>
                    <w:kinsoku/>
                    <w:wordWrap/>
                    <w:overflowPunct/>
                    <w:topLinePunct w:val="0"/>
                    <w:bidi w:val="0"/>
                    <w:snapToGrid/>
                    <w:spacing w:before="0" w:beforeAutospacing="0" w:after="0" w:afterAutospacing="0" w:line="240" w:lineRule="auto"/>
                    <w:ind w:left="0" w:right="0"/>
                    <w:jc w:val="center"/>
                    <w:textAlignment w:val="auto"/>
                    <w:rPr>
                      <w:rFonts w:hint="default" w:ascii="宋体" w:hAnsi="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val="en-US" w:eastAsia="zh-CN"/>
                    </w:rPr>
                    <w:t>进口</w:t>
                  </w:r>
                </w:p>
              </w:tc>
            </w:tr>
            <w:tr w14:paraId="5354D7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exact"/>
                <w:jc w:val="center"/>
              </w:trPr>
              <w:tc>
                <w:tcPr>
                  <w:tcW w:w="1397" w:type="pct"/>
                  <w:gridSpan w:val="2"/>
                  <w:tcBorders>
                    <w:tl2br w:val="nil"/>
                    <w:tr2bl w:val="nil"/>
                  </w:tcBorders>
                  <w:vAlign w:val="center"/>
                </w:tcPr>
                <w:p w14:paraId="573BCA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position w:val="0"/>
                      <w:sz w:val="21"/>
                      <w:szCs w:val="21"/>
                      <w:shd w:val="clear" w:color="auto" w:fill="auto"/>
                      <w:lang w:val="en-US" w:eastAsia="zh-CN"/>
                    </w:rPr>
                  </w:pPr>
                  <w:r>
                    <w:rPr>
                      <w:rFonts w:hint="default" w:ascii="Times New Roman" w:hAnsi="Times New Roman" w:eastAsia="宋体" w:cs="Times New Roman"/>
                      <w:color w:val="auto"/>
                      <w:position w:val="0"/>
                      <w:sz w:val="21"/>
                      <w:szCs w:val="21"/>
                      <w:shd w:val="clear" w:color="auto" w:fill="auto"/>
                      <w:lang w:val="en-US" w:eastAsia="zh-CN"/>
                    </w:rPr>
                    <w:t>采样频次</w:t>
                  </w:r>
                </w:p>
              </w:tc>
              <w:tc>
                <w:tcPr>
                  <w:tcW w:w="598" w:type="pct"/>
                  <w:tcBorders>
                    <w:tl2br w:val="nil"/>
                    <w:tr2bl w:val="nil"/>
                  </w:tcBorders>
                  <w:vAlign w:val="center"/>
                </w:tcPr>
                <w:p w14:paraId="5CFB57F7">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default" w:ascii="Times New Roman" w:hAnsi="Times New Roman" w:eastAsia="楷体" w:cs="Times New Roman"/>
                      <w:b w:val="0"/>
                      <w:bCs w:val="0"/>
                      <w:color w:val="auto"/>
                      <w:kern w:val="0"/>
                      <w:sz w:val="21"/>
                      <w:szCs w:val="21"/>
                      <w:vertAlign w:val="baseline"/>
                      <w:lang w:val="en-US" w:eastAsia="zh-CN" w:bidi="ar-SA"/>
                    </w:rPr>
                    <w:t>1</w:t>
                  </w:r>
                </w:p>
              </w:tc>
              <w:tc>
                <w:tcPr>
                  <w:tcW w:w="596" w:type="pct"/>
                  <w:tcBorders>
                    <w:tl2br w:val="nil"/>
                    <w:tr2bl w:val="nil"/>
                  </w:tcBorders>
                  <w:vAlign w:val="center"/>
                </w:tcPr>
                <w:p w14:paraId="224D87B9">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default" w:ascii="Times New Roman" w:hAnsi="Times New Roman" w:eastAsia="楷体" w:cs="Times New Roman"/>
                      <w:b w:val="0"/>
                      <w:bCs w:val="0"/>
                      <w:color w:val="auto"/>
                      <w:kern w:val="0"/>
                      <w:sz w:val="21"/>
                      <w:szCs w:val="21"/>
                      <w:vertAlign w:val="baseline"/>
                      <w:lang w:val="en-US" w:eastAsia="zh-CN" w:bidi="ar-SA"/>
                    </w:rPr>
                    <w:t>2</w:t>
                  </w:r>
                </w:p>
              </w:tc>
              <w:tc>
                <w:tcPr>
                  <w:tcW w:w="602" w:type="pct"/>
                  <w:tcBorders>
                    <w:tl2br w:val="nil"/>
                    <w:tr2bl w:val="nil"/>
                  </w:tcBorders>
                  <w:vAlign w:val="center"/>
                </w:tcPr>
                <w:p w14:paraId="66BCCB81">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default" w:ascii="Times New Roman" w:hAnsi="Times New Roman" w:eastAsia="楷体" w:cs="Times New Roman"/>
                      <w:b w:val="0"/>
                      <w:bCs w:val="0"/>
                      <w:color w:val="auto"/>
                      <w:kern w:val="0"/>
                      <w:sz w:val="21"/>
                      <w:szCs w:val="21"/>
                      <w:vertAlign w:val="baseline"/>
                      <w:lang w:val="en-US" w:eastAsia="zh-CN" w:bidi="ar-SA"/>
                    </w:rPr>
                    <w:t>3</w:t>
                  </w:r>
                </w:p>
              </w:tc>
              <w:tc>
                <w:tcPr>
                  <w:tcW w:w="596" w:type="pct"/>
                  <w:gridSpan w:val="2"/>
                  <w:tcBorders>
                    <w:tl2br w:val="nil"/>
                    <w:tr2bl w:val="nil"/>
                  </w:tcBorders>
                  <w:vAlign w:val="center"/>
                </w:tcPr>
                <w:p w14:paraId="715C30F7">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default" w:ascii="Times New Roman" w:hAnsi="Times New Roman" w:eastAsia="楷体" w:cs="Times New Roman"/>
                      <w:b w:val="0"/>
                      <w:bCs w:val="0"/>
                      <w:color w:val="auto"/>
                      <w:kern w:val="0"/>
                      <w:sz w:val="21"/>
                      <w:szCs w:val="21"/>
                      <w:vertAlign w:val="baseline"/>
                      <w:lang w:val="en-US" w:eastAsia="zh-CN" w:bidi="ar-SA"/>
                    </w:rPr>
                    <w:t>1</w:t>
                  </w:r>
                </w:p>
              </w:tc>
              <w:tc>
                <w:tcPr>
                  <w:tcW w:w="598" w:type="pct"/>
                  <w:tcBorders>
                    <w:tl2br w:val="nil"/>
                    <w:tr2bl w:val="nil"/>
                  </w:tcBorders>
                  <w:vAlign w:val="center"/>
                </w:tcPr>
                <w:p w14:paraId="2BF04967">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default" w:ascii="Times New Roman" w:hAnsi="Times New Roman" w:eastAsia="楷体" w:cs="Times New Roman"/>
                      <w:b w:val="0"/>
                      <w:bCs w:val="0"/>
                      <w:color w:val="auto"/>
                      <w:kern w:val="0"/>
                      <w:sz w:val="21"/>
                      <w:szCs w:val="21"/>
                      <w:vertAlign w:val="baseline"/>
                      <w:lang w:val="en-US" w:eastAsia="zh-CN" w:bidi="ar-SA"/>
                    </w:rPr>
                    <w:t>2</w:t>
                  </w:r>
                </w:p>
              </w:tc>
              <w:tc>
                <w:tcPr>
                  <w:tcW w:w="610" w:type="pct"/>
                  <w:tcBorders>
                    <w:tl2br w:val="nil"/>
                    <w:tr2bl w:val="nil"/>
                  </w:tcBorders>
                  <w:vAlign w:val="center"/>
                </w:tcPr>
                <w:p w14:paraId="75175F6D">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default" w:ascii="Times New Roman" w:hAnsi="Times New Roman" w:eastAsia="楷体" w:cs="Times New Roman"/>
                      <w:b w:val="0"/>
                      <w:bCs w:val="0"/>
                      <w:color w:val="auto"/>
                      <w:kern w:val="0"/>
                      <w:sz w:val="21"/>
                      <w:szCs w:val="21"/>
                      <w:vertAlign w:val="baseline"/>
                      <w:lang w:val="en-US" w:eastAsia="zh-CN" w:bidi="ar-SA"/>
                    </w:rPr>
                    <w:t>3</w:t>
                  </w:r>
                </w:p>
              </w:tc>
            </w:tr>
            <w:tr w14:paraId="5F74DE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1397" w:type="pct"/>
                  <w:gridSpan w:val="2"/>
                  <w:tcBorders>
                    <w:tl2br w:val="nil"/>
                    <w:tr2bl w:val="nil"/>
                  </w:tcBorders>
                  <w:vAlign w:val="center"/>
                </w:tcPr>
                <w:p w14:paraId="7A4A8A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position w:val="0"/>
                      <w:sz w:val="21"/>
                      <w:szCs w:val="21"/>
                      <w:shd w:val="clear" w:color="auto" w:fill="auto"/>
                      <w:lang w:val="en-US" w:eastAsia="zh-CN"/>
                    </w:rPr>
                  </w:pPr>
                  <w:r>
                    <w:rPr>
                      <w:rFonts w:hint="default" w:ascii="Times New Roman" w:hAnsi="Times New Roman" w:eastAsia="宋体" w:cs="Times New Roman"/>
                      <w:color w:val="auto"/>
                      <w:position w:val="0"/>
                      <w:sz w:val="21"/>
                      <w:szCs w:val="21"/>
                      <w:shd w:val="clear" w:color="auto" w:fill="auto"/>
                      <w:lang w:val="en-US" w:eastAsia="zh-CN"/>
                    </w:rPr>
                    <w:t>烟气温度(℃)</w:t>
                  </w:r>
                </w:p>
              </w:tc>
              <w:tc>
                <w:tcPr>
                  <w:tcW w:w="598" w:type="pct"/>
                  <w:tcBorders>
                    <w:tl2br w:val="nil"/>
                    <w:tr2bl w:val="nil"/>
                  </w:tcBorders>
                  <w:shd w:val="clear" w:color="auto" w:fill="auto"/>
                  <w:vAlign w:val="center"/>
                </w:tcPr>
                <w:p w14:paraId="36DC9170">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18.2</w:t>
                  </w:r>
                </w:p>
              </w:tc>
              <w:tc>
                <w:tcPr>
                  <w:tcW w:w="596" w:type="pct"/>
                  <w:tcBorders>
                    <w:tl2br w:val="nil"/>
                    <w:tr2bl w:val="nil"/>
                  </w:tcBorders>
                  <w:shd w:val="clear" w:color="auto" w:fill="auto"/>
                  <w:vAlign w:val="center"/>
                </w:tcPr>
                <w:p w14:paraId="51FDAD92">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18.1</w:t>
                  </w:r>
                </w:p>
              </w:tc>
              <w:tc>
                <w:tcPr>
                  <w:tcW w:w="602" w:type="pct"/>
                  <w:tcBorders>
                    <w:tl2br w:val="nil"/>
                    <w:tr2bl w:val="nil"/>
                  </w:tcBorders>
                  <w:shd w:val="clear" w:color="auto" w:fill="auto"/>
                  <w:vAlign w:val="center"/>
                </w:tcPr>
                <w:p w14:paraId="058550F8">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17.7</w:t>
                  </w:r>
                </w:p>
              </w:tc>
              <w:tc>
                <w:tcPr>
                  <w:tcW w:w="596" w:type="pct"/>
                  <w:gridSpan w:val="2"/>
                  <w:tcBorders>
                    <w:tl2br w:val="nil"/>
                    <w:tr2bl w:val="nil"/>
                  </w:tcBorders>
                  <w:shd w:val="clear" w:color="auto" w:fill="auto"/>
                  <w:vAlign w:val="center"/>
                </w:tcPr>
                <w:p w14:paraId="0030FEB7">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19.3</w:t>
                  </w:r>
                </w:p>
              </w:tc>
              <w:tc>
                <w:tcPr>
                  <w:tcW w:w="598" w:type="pct"/>
                  <w:tcBorders>
                    <w:tl2br w:val="nil"/>
                    <w:tr2bl w:val="nil"/>
                  </w:tcBorders>
                  <w:shd w:val="clear" w:color="auto" w:fill="auto"/>
                  <w:vAlign w:val="center"/>
                </w:tcPr>
                <w:p w14:paraId="53A79073">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20.1</w:t>
                  </w:r>
                </w:p>
              </w:tc>
              <w:tc>
                <w:tcPr>
                  <w:tcW w:w="610" w:type="pct"/>
                  <w:tcBorders>
                    <w:tl2br w:val="nil"/>
                    <w:tr2bl w:val="nil"/>
                  </w:tcBorders>
                  <w:shd w:val="clear" w:color="auto" w:fill="auto"/>
                  <w:vAlign w:val="center"/>
                </w:tcPr>
                <w:p w14:paraId="1E1FE775">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21.4</w:t>
                  </w:r>
                </w:p>
              </w:tc>
            </w:tr>
            <w:tr w14:paraId="61F0E6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1397" w:type="pct"/>
                  <w:gridSpan w:val="2"/>
                  <w:tcBorders>
                    <w:tl2br w:val="nil"/>
                    <w:tr2bl w:val="nil"/>
                  </w:tcBorders>
                  <w:vAlign w:val="center"/>
                </w:tcPr>
                <w:p w14:paraId="0AD4D2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position w:val="0"/>
                      <w:sz w:val="21"/>
                      <w:szCs w:val="21"/>
                      <w:shd w:val="clear" w:color="auto" w:fill="auto"/>
                      <w:lang w:val="en-US" w:eastAsia="zh-CN"/>
                    </w:rPr>
                  </w:pPr>
                  <w:r>
                    <w:rPr>
                      <w:rFonts w:hint="default" w:ascii="Times New Roman" w:hAnsi="Times New Roman" w:eastAsia="宋体" w:cs="Times New Roman"/>
                      <w:color w:val="auto"/>
                      <w:position w:val="0"/>
                      <w:sz w:val="21"/>
                      <w:szCs w:val="21"/>
                      <w:shd w:val="clear" w:color="auto" w:fill="auto"/>
                      <w:lang w:val="en-US" w:eastAsia="zh-CN"/>
                    </w:rPr>
                    <w:t>标干流量（m</w:t>
                  </w:r>
                  <w:r>
                    <w:rPr>
                      <w:rFonts w:hint="default" w:ascii="Times New Roman" w:hAnsi="Times New Roman" w:eastAsia="宋体" w:cs="Times New Roman"/>
                      <w:color w:val="auto"/>
                      <w:position w:val="0"/>
                      <w:sz w:val="21"/>
                      <w:szCs w:val="21"/>
                      <w:shd w:val="clear" w:color="auto" w:fill="auto"/>
                      <w:vertAlign w:val="superscript"/>
                      <w:lang w:val="en-US" w:eastAsia="zh-CN"/>
                    </w:rPr>
                    <w:t>3</w:t>
                  </w:r>
                  <w:r>
                    <w:rPr>
                      <w:rFonts w:hint="default" w:ascii="Times New Roman" w:hAnsi="Times New Roman" w:eastAsia="宋体" w:cs="Times New Roman"/>
                      <w:color w:val="auto"/>
                      <w:position w:val="0"/>
                      <w:sz w:val="21"/>
                      <w:szCs w:val="21"/>
                      <w:shd w:val="clear" w:color="auto" w:fill="auto"/>
                      <w:lang w:val="en-US" w:eastAsia="zh-CN"/>
                    </w:rPr>
                    <w:t>/h）</w:t>
                  </w:r>
                </w:p>
              </w:tc>
              <w:tc>
                <w:tcPr>
                  <w:tcW w:w="598" w:type="pct"/>
                  <w:tcBorders>
                    <w:tl2br w:val="nil"/>
                    <w:tr2bl w:val="nil"/>
                  </w:tcBorders>
                  <w:shd w:val="clear" w:color="auto" w:fill="auto"/>
                  <w:vAlign w:val="center"/>
                </w:tcPr>
                <w:p w14:paraId="2C35E3FF">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1.06</w:t>
                  </w:r>
                  <w:r>
                    <w:rPr>
                      <w:rFonts w:hint="default" w:ascii="Times New Roman" w:hAnsi="Times New Roman" w:eastAsia="楷体" w:cs="Times New Roman"/>
                      <w:b w:val="0"/>
                      <w:bCs w:val="0"/>
                      <w:color w:val="auto"/>
                      <w:kern w:val="0"/>
                      <w:sz w:val="21"/>
                      <w:szCs w:val="21"/>
                      <w:vertAlign w:val="baseline"/>
                      <w:lang w:val="en-US" w:eastAsia="zh-CN" w:bidi="ar-SA"/>
                    </w:rPr>
                    <w:t>×</w:t>
                  </w:r>
                  <w:r>
                    <w:rPr>
                      <w:rFonts w:hint="eastAsia" w:ascii="Times New Roman" w:hAnsi="Times New Roman" w:eastAsia="楷体" w:cs="Times New Roman"/>
                      <w:b w:val="0"/>
                      <w:bCs w:val="0"/>
                      <w:color w:val="auto"/>
                      <w:kern w:val="0"/>
                      <w:sz w:val="21"/>
                      <w:szCs w:val="21"/>
                      <w:vertAlign w:val="baseline"/>
                      <w:lang w:val="en-US" w:eastAsia="zh-CN" w:bidi="ar-SA"/>
                    </w:rPr>
                    <w:t>10</w:t>
                  </w:r>
                  <w:r>
                    <w:rPr>
                      <w:rFonts w:hint="eastAsia" w:ascii="Times New Roman" w:hAnsi="Times New Roman" w:eastAsia="楷体" w:cs="Times New Roman"/>
                      <w:b w:val="0"/>
                      <w:bCs w:val="0"/>
                      <w:color w:val="auto"/>
                      <w:kern w:val="0"/>
                      <w:sz w:val="21"/>
                      <w:szCs w:val="21"/>
                      <w:vertAlign w:val="superscript"/>
                      <w:lang w:val="en-US" w:eastAsia="zh-CN" w:bidi="ar-SA"/>
                    </w:rPr>
                    <w:t>3</w:t>
                  </w:r>
                </w:p>
              </w:tc>
              <w:tc>
                <w:tcPr>
                  <w:tcW w:w="596" w:type="pct"/>
                  <w:tcBorders>
                    <w:tl2br w:val="nil"/>
                    <w:tr2bl w:val="nil"/>
                  </w:tcBorders>
                  <w:shd w:val="clear" w:color="auto" w:fill="auto"/>
                  <w:vAlign w:val="center"/>
                </w:tcPr>
                <w:p w14:paraId="61366800">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1.07</w:t>
                  </w:r>
                  <w:r>
                    <w:rPr>
                      <w:rFonts w:hint="default" w:ascii="Times New Roman" w:hAnsi="Times New Roman" w:eastAsia="楷体" w:cs="Times New Roman"/>
                      <w:b w:val="0"/>
                      <w:bCs w:val="0"/>
                      <w:color w:val="auto"/>
                      <w:kern w:val="0"/>
                      <w:sz w:val="21"/>
                      <w:szCs w:val="21"/>
                      <w:vertAlign w:val="baseline"/>
                      <w:lang w:val="en-US" w:eastAsia="zh-CN" w:bidi="ar-SA"/>
                    </w:rPr>
                    <w:t>×</w:t>
                  </w:r>
                  <w:r>
                    <w:rPr>
                      <w:rFonts w:hint="eastAsia" w:ascii="Times New Roman" w:hAnsi="Times New Roman" w:eastAsia="楷体" w:cs="Times New Roman"/>
                      <w:b w:val="0"/>
                      <w:bCs w:val="0"/>
                      <w:color w:val="auto"/>
                      <w:kern w:val="0"/>
                      <w:sz w:val="21"/>
                      <w:szCs w:val="21"/>
                      <w:vertAlign w:val="baseline"/>
                      <w:lang w:val="en-US" w:eastAsia="zh-CN" w:bidi="ar-SA"/>
                    </w:rPr>
                    <w:t>10</w:t>
                  </w:r>
                  <w:r>
                    <w:rPr>
                      <w:rFonts w:hint="eastAsia" w:ascii="Times New Roman" w:hAnsi="Times New Roman" w:eastAsia="楷体" w:cs="Times New Roman"/>
                      <w:b w:val="0"/>
                      <w:bCs w:val="0"/>
                      <w:color w:val="auto"/>
                      <w:kern w:val="0"/>
                      <w:sz w:val="21"/>
                      <w:szCs w:val="21"/>
                      <w:vertAlign w:val="superscript"/>
                      <w:lang w:val="en-US" w:eastAsia="zh-CN" w:bidi="ar-SA"/>
                    </w:rPr>
                    <w:t>3</w:t>
                  </w:r>
                </w:p>
              </w:tc>
              <w:tc>
                <w:tcPr>
                  <w:tcW w:w="602" w:type="pct"/>
                  <w:tcBorders>
                    <w:tl2br w:val="nil"/>
                    <w:tr2bl w:val="nil"/>
                  </w:tcBorders>
                  <w:shd w:val="clear" w:color="auto" w:fill="auto"/>
                  <w:vAlign w:val="center"/>
                </w:tcPr>
                <w:p w14:paraId="211DDBDF">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1.06</w:t>
                  </w:r>
                  <w:r>
                    <w:rPr>
                      <w:rFonts w:hint="default" w:ascii="Times New Roman" w:hAnsi="Times New Roman" w:eastAsia="楷体" w:cs="Times New Roman"/>
                      <w:b w:val="0"/>
                      <w:bCs w:val="0"/>
                      <w:color w:val="auto"/>
                      <w:kern w:val="0"/>
                      <w:sz w:val="21"/>
                      <w:szCs w:val="21"/>
                      <w:vertAlign w:val="baseline"/>
                      <w:lang w:val="en-US" w:eastAsia="zh-CN" w:bidi="ar-SA"/>
                    </w:rPr>
                    <w:t>×</w:t>
                  </w:r>
                  <w:r>
                    <w:rPr>
                      <w:rFonts w:hint="eastAsia" w:ascii="Times New Roman" w:hAnsi="Times New Roman" w:eastAsia="楷体" w:cs="Times New Roman"/>
                      <w:b w:val="0"/>
                      <w:bCs w:val="0"/>
                      <w:color w:val="auto"/>
                      <w:kern w:val="0"/>
                      <w:sz w:val="21"/>
                      <w:szCs w:val="21"/>
                      <w:vertAlign w:val="baseline"/>
                      <w:lang w:val="en-US" w:eastAsia="zh-CN" w:bidi="ar-SA"/>
                    </w:rPr>
                    <w:t>10</w:t>
                  </w:r>
                  <w:r>
                    <w:rPr>
                      <w:rFonts w:hint="eastAsia" w:ascii="Times New Roman" w:hAnsi="Times New Roman" w:eastAsia="楷体" w:cs="Times New Roman"/>
                      <w:b w:val="0"/>
                      <w:bCs w:val="0"/>
                      <w:color w:val="auto"/>
                      <w:kern w:val="0"/>
                      <w:sz w:val="21"/>
                      <w:szCs w:val="21"/>
                      <w:vertAlign w:val="superscript"/>
                      <w:lang w:val="en-US" w:eastAsia="zh-CN" w:bidi="ar-SA"/>
                    </w:rPr>
                    <w:t>3</w:t>
                  </w:r>
                </w:p>
              </w:tc>
              <w:tc>
                <w:tcPr>
                  <w:tcW w:w="596" w:type="pct"/>
                  <w:gridSpan w:val="2"/>
                  <w:tcBorders>
                    <w:tl2br w:val="nil"/>
                    <w:tr2bl w:val="nil"/>
                  </w:tcBorders>
                  <w:shd w:val="clear" w:color="auto" w:fill="auto"/>
                  <w:vAlign w:val="center"/>
                </w:tcPr>
                <w:p w14:paraId="51BF3D1A">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1.11</w:t>
                  </w:r>
                  <w:r>
                    <w:rPr>
                      <w:rFonts w:hint="default" w:ascii="Times New Roman" w:hAnsi="Times New Roman" w:eastAsia="楷体" w:cs="Times New Roman"/>
                      <w:b w:val="0"/>
                      <w:bCs w:val="0"/>
                      <w:color w:val="auto"/>
                      <w:kern w:val="0"/>
                      <w:sz w:val="21"/>
                      <w:szCs w:val="21"/>
                      <w:vertAlign w:val="baseline"/>
                      <w:lang w:val="en-US" w:eastAsia="zh-CN" w:bidi="ar-SA"/>
                    </w:rPr>
                    <w:t>×</w:t>
                  </w:r>
                  <w:r>
                    <w:rPr>
                      <w:rFonts w:hint="eastAsia" w:ascii="Times New Roman" w:hAnsi="Times New Roman" w:eastAsia="楷体" w:cs="Times New Roman"/>
                      <w:b w:val="0"/>
                      <w:bCs w:val="0"/>
                      <w:color w:val="auto"/>
                      <w:kern w:val="0"/>
                      <w:sz w:val="21"/>
                      <w:szCs w:val="21"/>
                      <w:vertAlign w:val="baseline"/>
                      <w:lang w:val="en-US" w:eastAsia="zh-CN" w:bidi="ar-SA"/>
                    </w:rPr>
                    <w:t>10</w:t>
                  </w:r>
                  <w:r>
                    <w:rPr>
                      <w:rFonts w:hint="eastAsia" w:eastAsia="楷体" w:cs="Times New Roman"/>
                      <w:b w:val="0"/>
                      <w:bCs w:val="0"/>
                      <w:color w:val="auto"/>
                      <w:kern w:val="0"/>
                      <w:sz w:val="21"/>
                      <w:szCs w:val="21"/>
                      <w:vertAlign w:val="superscript"/>
                      <w:lang w:val="en-US" w:eastAsia="zh-CN" w:bidi="ar-SA"/>
                    </w:rPr>
                    <w:t>3</w:t>
                  </w:r>
                </w:p>
              </w:tc>
              <w:tc>
                <w:tcPr>
                  <w:tcW w:w="598" w:type="pct"/>
                  <w:tcBorders>
                    <w:tl2br w:val="nil"/>
                    <w:tr2bl w:val="nil"/>
                  </w:tcBorders>
                  <w:shd w:val="clear" w:color="auto" w:fill="auto"/>
                  <w:vAlign w:val="center"/>
                </w:tcPr>
                <w:p w14:paraId="6FEAA414">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ascii="Times New Roman" w:hAnsi="Times New Roman" w:eastAsia="楷体" w:cs="Times New Roman"/>
                      <w:b w:val="0"/>
                      <w:bCs w:val="0"/>
                      <w:color w:val="auto"/>
                      <w:kern w:val="0"/>
                      <w:sz w:val="21"/>
                      <w:szCs w:val="21"/>
                      <w:vertAlign w:val="baseline"/>
                      <w:lang w:val="en-US" w:eastAsia="zh-CN" w:bidi="ar-SA"/>
                    </w:rPr>
                    <w:t>1</w:t>
                  </w:r>
                  <w:r>
                    <w:rPr>
                      <w:rFonts w:hint="eastAsia" w:eastAsia="楷体" w:cs="Times New Roman"/>
                      <w:b w:val="0"/>
                      <w:bCs w:val="0"/>
                      <w:color w:val="auto"/>
                      <w:kern w:val="0"/>
                      <w:sz w:val="21"/>
                      <w:szCs w:val="21"/>
                      <w:vertAlign w:val="baseline"/>
                      <w:lang w:val="en-US" w:eastAsia="zh-CN" w:bidi="ar-SA"/>
                    </w:rPr>
                    <w:t>.14</w:t>
                  </w:r>
                  <w:r>
                    <w:rPr>
                      <w:rFonts w:hint="default" w:ascii="Times New Roman" w:hAnsi="Times New Roman" w:eastAsia="楷体" w:cs="Times New Roman"/>
                      <w:b w:val="0"/>
                      <w:bCs w:val="0"/>
                      <w:color w:val="auto"/>
                      <w:kern w:val="0"/>
                      <w:sz w:val="21"/>
                      <w:szCs w:val="21"/>
                      <w:vertAlign w:val="baseline"/>
                      <w:lang w:val="en-US" w:eastAsia="zh-CN" w:bidi="ar-SA"/>
                    </w:rPr>
                    <w:t>×</w:t>
                  </w:r>
                  <w:r>
                    <w:rPr>
                      <w:rFonts w:hint="eastAsia" w:ascii="Times New Roman" w:hAnsi="Times New Roman" w:eastAsia="楷体" w:cs="Times New Roman"/>
                      <w:b w:val="0"/>
                      <w:bCs w:val="0"/>
                      <w:color w:val="auto"/>
                      <w:kern w:val="0"/>
                      <w:sz w:val="21"/>
                      <w:szCs w:val="21"/>
                      <w:vertAlign w:val="baseline"/>
                      <w:lang w:val="en-US" w:eastAsia="zh-CN" w:bidi="ar-SA"/>
                    </w:rPr>
                    <w:t>10</w:t>
                  </w:r>
                  <w:r>
                    <w:rPr>
                      <w:rFonts w:hint="eastAsia" w:eastAsia="楷体" w:cs="Times New Roman"/>
                      <w:b w:val="0"/>
                      <w:bCs w:val="0"/>
                      <w:color w:val="auto"/>
                      <w:kern w:val="0"/>
                      <w:sz w:val="21"/>
                      <w:szCs w:val="21"/>
                      <w:vertAlign w:val="superscript"/>
                      <w:lang w:val="en-US" w:eastAsia="zh-CN" w:bidi="ar-SA"/>
                    </w:rPr>
                    <w:t>3</w:t>
                  </w:r>
                </w:p>
              </w:tc>
              <w:tc>
                <w:tcPr>
                  <w:tcW w:w="610" w:type="pct"/>
                  <w:tcBorders>
                    <w:tl2br w:val="nil"/>
                    <w:tr2bl w:val="nil"/>
                  </w:tcBorders>
                  <w:shd w:val="clear" w:color="auto" w:fill="auto"/>
                  <w:vAlign w:val="center"/>
                </w:tcPr>
                <w:p w14:paraId="78B58511">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1.15</w:t>
                  </w:r>
                  <w:r>
                    <w:rPr>
                      <w:rFonts w:hint="default" w:ascii="Times New Roman" w:hAnsi="Times New Roman" w:eastAsia="楷体" w:cs="Times New Roman"/>
                      <w:b w:val="0"/>
                      <w:bCs w:val="0"/>
                      <w:color w:val="auto"/>
                      <w:kern w:val="0"/>
                      <w:sz w:val="21"/>
                      <w:szCs w:val="21"/>
                      <w:vertAlign w:val="baseline"/>
                      <w:lang w:val="en-US" w:eastAsia="zh-CN" w:bidi="ar-SA"/>
                    </w:rPr>
                    <w:t>×</w:t>
                  </w:r>
                  <w:r>
                    <w:rPr>
                      <w:rFonts w:hint="eastAsia" w:ascii="Times New Roman" w:hAnsi="Times New Roman" w:eastAsia="楷体" w:cs="Times New Roman"/>
                      <w:b w:val="0"/>
                      <w:bCs w:val="0"/>
                      <w:color w:val="auto"/>
                      <w:kern w:val="0"/>
                      <w:sz w:val="21"/>
                      <w:szCs w:val="21"/>
                      <w:vertAlign w:val="baseline"/>
                      <w:lang w:val="en-US" w:eastAsia="zh-CN" w:bidi="ar-SA"/>
                    </w:rPr>
                    <w:t>10</w:t>
                  </w:r>
                  <w:r>
                    <w:rPr>
                      <w:rFonts w:hint="eastAsia" w:eastAsia="楷体" w:cs="Times New Roman"/>
                      <w:b w:val="0"/>
                      <w:bCs w:val="0"/>
                      <w:color w:val="auto"/>
                      <w:kern w:val="0"/>
                      <w:sz w:val="21"/>
                      <w:szCs w:val="21"/>
                      <w:vertAlign w:val="superscript"/>
                      <w:lang w:val="en-US" w:eastAsia="zh-CN" w:bidi="ar-SA"/>
                    </w:rPr>
                    <w:t>3</w:t>
                  </w:r>
                </w:p>
              </w:tc>
            </w:tr>
            <w:tr w14:paraId="20F54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602" w:type="pct"/>
                  <w:tcBorders>
                    <w:tl2br w:val="nil"/>
                    <w:tr2bl w:val="nil"/>
                  </w:tcBorders>
                  <w:vAlign w:val="center"/>
                </w:tcPr>
                <w:p w14:paraId="4B2C69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position w:val="0"/>
                      <w:sz w:val="21"/>
                      <w:szCs w:val="21"/>
                      <w:shd w:val="clear" w:color="auto" w:fill="auto"/>
                      <w:lang w:val="en-US" w:eastAsia="zh-CN"/>
                    </w:rPr>
                  </w:pPr>
                  <w:r>
                    <w:rPr>
                      <w:rFonts w:hint="eastAsia" w:ascii="Times New Roman" w:hAnsi="Times New Roman" w:eastAsia="宋体" w:cs="Times New Roman"/>
                      <w:color w:val="auto"/>
                      <w:position w:val="0"/>
                      <w:sz w:val="21"/>
                      <w:szCs w:val="21"/>
                      <w:shd w:val="clear" w:color="auto" w:fill="auto"/>
                      <w:lang w:val="en-US" w:eastAsia="zh-CN"/>
                    </w:rPr>
                    <w:t>颗粒物</w:t>
                  </w:r>
                </w:p>
              </w:tc>
              <w:tc>
                <w:tcPr>
                  <w:tcW w:w="795" w:type="pct"/>
                  <w:tcBorders>
                    <w:tl2br w:val="nil"/>
                    <w:tr2bl w:val="nil"/>
                  </w:tcBorders>
                  <w:vAlign w:val="center"/>
                </w:tcPr>
                <w:p w14:paraId="0B4D14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position w:val="0"/>
                      <w:sz w:val="21"/>
                      <w:szCs w:val="21"/>
                      <w:shd w:val="clear" w:color="auto" w:fill="auto"/>
                      <w:lang w:val="en-US" w:eastAsia="zh-CN"/>
                    </w:rPr>
                  </w:pPr>
                  <w:r>
                    <w:rPr>
                      <w:rFonts w:hint="default" w:ascii="Times New Roman" w:hAnsi="Times New Roman" w:eastAsia="宋体" w:cs="Times New Roman"/>
                      <w:color w:val="auto"/>
                      <w:position w:val="0"/>
                      <w:sz w:val="21"/>
                      <w:szCs w:val="21"/>
                      <w:shd w:val="clear" w:color="auto" w:fill="auto"/>
                      <w:lang w:val="en-US" w:eastAsia="zh-CN"/>
                    </w:rPr>
                    <w:t>浓度（mg/m</w:t>
                  </w:r>
                  <w:r>
                    <w:rPr>
                      <w:rFonts w:hint="default" w:ascii="Times New Roman" w:hAnsi="Times New Roman" w:eastAsia="宋体" w:cs="Times New Roman"/>
                      <w:color w:val="auto"/>
                      <w:position w:val="0"/>
                      <w:sz w:val="21"/>
                      <w:szCs w:val="21"/>
                      <w:shd w:val="clear" w:color="auto" w:fill="auto"/>
                      <w:vertAlign w:val="superscript"/>
                      <w:lang w:val="en-US" w:eastAsia="zh-CN"/>
                    </w:rPr>
                    <w:t>3</w:t>
                  </w:r>
                  <w:r>
                    <w:rPr>
                      <w:rFonts w:hint="default" w:ascii="Times New Roman" w:hAnsi="Times New Roman" w:eastAsia="宋体" w:cs="Times New Roman"/>
                      <w:color w:val="auto"/>
                      <w:position w:val="0"/>
                      <w:sz w:val="21"/>
                      <w:szCs w:val="21"/>
                      <w:shd w:val="clear" w:color="auto" w:fill="auto"/>
                      <w:lang w:val="en-US" w:eastAsia="zh-CN"/>
                    </w:rPr>
                    <w:t>）</w:t>
                  </w:r>
                </w:p>
              </w:tc>
              <w:tc>
                <w:tcPr>
                  <w:tcW w:w="598" w:type="pct"/>
                  <w:tcBorders>
                    <w:tl2br w:val="nil"/>
                    <w:tr2bl w:val="nil"/>
                  </w:tcBorders>
                  <w:shd w:val="clear" w:color="auto" w:fill="auto"/>
                  <w:vAlign w:val="center"/>
                </w:tcPr>
                <w:p w14:paraId="13339461">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35</w:t>
                  </w:r>
                </w:p>
              </w:tc>
              <w:tc>
                <w:tcPr>
                  <w:tcW w:w="596" w:type="pct"/>
                  <w:tcBorders>
                    <w:tl2br w:val="nil"/>
                    <w:tr2bl w:val="nil"/>
                  </w:tcBorders>
                  <w:shd w:val="clear" w:color="auto" w:fill="auto"/>
                  <w:vAlign w:val="center"/>
                </w:tcPr>
                <w:p w14:paraId="70FEF6DA">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44</w:t>
                  </w:r>
                </w:p>
              </w:tc>
              <w:tc>
                <w:tcPr>
                  <w:tcW w:w="602" w:type="pct"/>
                  <w:tcBorders>
                    <w:tl2br w:val="nil"/>
                    <w:tr2bl w:val="nil"/>
                  </w:tcBorders>
                  <w:shd w:val="clear" w:color="auto" w:fill="auto"/>
                  <w:vAlign w:val="center"/>
                </w:tcPr>
                <w:p w14:paraId="1ACA6645">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49</w:t>
                  </w:r>
                </w:p>
              </w:tc>
              <w:tc>
                <w:tcPr>
                  <w:tcW w:w="596" w:type="pct"/>
                  <w:gridSpan w:val="2"/>
                  <w:tcBorders>
                    <w:tl2br w:val="nil"/>
                    <w:tr2bl w:val="nil"/>
                  </w:tcBorders>
                  <w:shd w:val="clear" w:color="auto" w:fill="auto"/>
                  <w:vAlign w:val="center"/>
                </w:tcPr>
                <w:p w14:paraId="02B6372B">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41</w:t>
                  </w:r>
                </w:p>
              </w:tc>
              <w:tc>
                <w:tcPr>
                  <w:tcW w:w="598" w:type="pct"/>
                  <w:tcBorders>
                    <w:tl2br w:val="nil"/>
                    <w:tr2bl w:val="nil"/>
                  </w:tcBorders>
                  <w:shd w:val="clear" w:color="auto" w:fill="auto"/>
                  <w:vAlign w:val="center"/>
                </w:tcPr>
                <w:p w14:paraId="274EEA3F">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31</w:t>
                  </w:r>
                </w:p>
              </w:tc>
              <w:tc>
                <w:tcPr>
                  <w:tcW w:w="610" w:type="pct"/>
                  <w:tcBorders>
                    <w:tl2br w:val="nil"/>
                    <w:tr2bl w:val="nil"/>
                  </w:tcBorders>
                  <w:shd w:val="clear" w:color="auto" w:fill="auto"/>
                  <w:vAlign w:val="center"/>
                </w:tcPr>
                <w:p w14:paraId="43F33254">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39</w:t>
                  </w:r>
                </w:p>
              </w:tc>
            </w:tr>
            <w:tr w14:paraId="61CCC7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exact"/>
                <w:jc w:val="center"/>
              </w:trPr>
              <w:tc>
                <w:tcPr>
                  <w:tcW w:w="1397" w:type="pct"/>
                  <w:gridSpan w:val="2"/>
                  <w:tcBorders>
                    <w:tl2br w:val="nil"/>
                    <w:tr2bl w:val="nil"/>
                  </w:tcBorders>
                  <w:shd w:val="clear" w:color="auto" w:fill="auto"/>
                  <w:vAlign w:val="center"/>
                </w:tcPr>
                <w:p w14:paraId="7EC6C9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position w:val="0"/>
                      <w:sz w:val="21"/>
                      <w:szCs w:val="21"/>
                      <w:shd w:val="clear" w:color="auto" w:fill="auto"/>
                      <w:lang w:val="en-US" w:eastAsia="zh-CN" w:bidi="ar-SA"/>
                    </w:rPr>
                  </w:pPr>
                  <w:r>
                    <w:rPr>
                      <w:rFonts w:hint="default" w:ascii="Times New Roman" w:hAnsi="Times New Roman" w:eastAsia="宋体" w:cs="Times New Roman"/>
                      <w:b/>
                      <w:bCs/>
                      <w:color w:val="auto"/>
                      <w:position w:val="0"/>
                      <w:sz w:val="21"/>
                      <w:szCs w:val="21"/>
                      <w:shd w:val="clear" w:color="auto" w:fill="auto"/>
                      <w:lang w:val="en-US" w:eastAsia="zh-CN"/>
                    </w:rPr>
                    <w:t>采样日期</w:t>
                  </w:r>
                </w:p>
              </w:tc>
              <w:tc>
                <w:tcPr>
                  <w:tcW w:w="3306" w:type="dxa"/>
                  <w:gridSpan w:val="4"/>
                  <w:tcBorders>
                    <w:tl2br w:val="nil"/>
                    <w:tr2bl w:val="nil"/>
                  </w:tcBorders>
                  <w:shd w:val="clear" w:color="auto" w:fill="auto"/>
                  <w:vAlign w:val="center"/>
                </w:tcPr>
                <w:p w14:paraId="0E4D0B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bCs/>
                      <w:color w:val="auto"/>
                      <w:position w:val="0"/>
                      <w:sz w:val="21"/>
                      <w:szCs w:val="21"/>
                      <w:shd w:val="clear" w:color="auto" w:fill="auto"/>
                      <w:lang w:val="en-US" w:eastAsia="zh-CN" w:bidi="ar-SA"/>
                    </w:rPr>
                  </w:pPr>
                  <w:r>
                    <w:rPr>
                      <w:rFonts w:hint="eastAsia" w:ascii="Times New Roman" w:hAnsi="Times New Roman" w:eastAsia="宋体" w:cs="Times New Roman"/>
                      <w:b/>
                      <w:bCs/>
                      <w:color w:val="auto"/>
                      <w:position w:val="0"/>
                      <w:sz w:val="21"/>
                      <w:szCs w:val="21"/>
                      <w:shd w:val="clear" w:color="auto" w:fill="auto"/>
                      <w:lang w:val="en-US" w:eastAsia="zh-CN"/>
                    </w:rPr>
                    <w:t>4</w:t>
                  </w:r>
                  <w:r>
                    <w:rPr>
                      <w:rFonts w:hint="default" w:ascii="Times New Roman" w:hAnsi="Times New Roman" w:eastAsia="宋体" w:cs="Times New Roman"/>
                      <w:b/>
                      <w:bCs/>
                      <w:color w:val="auto"/>
                      <w:position w:val="0"/>
                      <w:sz w:val="21"/>
                      <w:szCs w:val="21"/>
                      <w:shd w:val="clear" w:color="auto" w:fill="auto"/>
                      <w:lang w:val="en-US" w:eastAsia="zh-CN"/>
                    </w:rPr>
                    <w:t>月</w:t>
                  </w:r>
                  <w:r>
                    <w:rPr>
                      <w:rFonts w:hint="eastAsia" w:ascii="Times New Roman" w:hAnsi="Times New Roman" w:eastAsia="宋体" w:cs="Times New Roman"/>
                      <w:b/>
                      <w:bCs/>
                      <w:color w:val="auto"/>
                      <w:position w:val="0"/>
                      <w:sz w:val="21"/>
                      <w:szCs w:val="21"/>
                      <w:shd w:val="clear" w:color="auto" w:fill="auto"/>
                      <w:lang w:val="en-US" w:eastAsia="zh-CN"/>
                    </w:rPr>
                    <w:t>23</w:t>
                  </w:r>
                  <w:r>
                    <w:rPr>
                      <w:rFonts w:hint="default" w:ascii="Times New Roman" w:hAnsi="Times New Roman" w:eastAsia="宋体" w:cs="Times New Roman"/>
                      <w:b/>
                      <w:bCs/>
                      <w:color w:val="auto"/>
                      <w:position w:val="0"/>
                      <w:sz w:val="21"/>
                      <w:szCs w:val="21"/>
                      <w:shd w:val="clear" w:color="auto" w:fill="auto"/>
                      <w:lang w:val="en-US" w:eastAsia="zh-CN"/>
                    </w:rPr>
                    <w:t>日</w:t>
                  </w:r>
                </w:p>
              </w:tc>
              <w:tc>
                <w:tcPr>
                  <w:tcW w:w="3306" w:type="dxa"/>
                  <w:gridSpan w:val="3"/>
                  <w:tcBorders>
                    <w:tl2br w:val="nil"/>
                    <w:tr2bl w:val="nil"/>
                  </w:tcBorders>
                  <w:shd w:val="clear" w:color="auto" w:fill="auto"/>
                  <w:vAlign w:val="center"/>
                </w:tcPr>
                <w:p w14:paraId="57CC98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bCs/>
                      <w:color w:val="auto"/>
                      <w:position w:val="0"/>
                      <w:sz w:val="21"/>
                      <w:szCs w:val="21"/>
                      <w:shd w:val="clear" w:color="auto" w:fill="auto"/>
                      <w:lang w:val="en-US" w:eastAsia="zh-CN"/>
                    </w:rPr>
                  </w:pPr>
                  <w:r>
                    <w:rPr>
                      <w:rFonts w:hint="eastAsia" w:ascii="Times New Roman" w:hAnsi="Times New Roman" w:eastAsia="宋体" w:cs="Times New Roman"/>
                      <w:b/>
                      <w:bCs/>
                      <w:color w:val="auto"/>
                      <w:position w:val="0"/>
                      <w:sz w:val="21"/>
                      <w:szCs w:val="21"/>
                      <w:shd w:val="clear" w:color="auto" w:fill="auto"/>
                      <w:lang w:val="en-US" w:eastAsia="zh-CN"/>
                    </w:rPr>
                    <w:t>4月24日</w:t>
                  </w:r>
                </w:p>
              </w:tc>
            </w:tr>
            <w:tr w14:paraId="6F09FE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1397" w:type="pct"/>
                  <w:gridSpan w:val="2"/>
                  <w:tcBorders>
                    <w:tl2br w:val="nil"/>
                    <w:tr2bl w:val="nil"/>
                  </w:tcBorders>
                  <w:shd w:val="clear" w:color="auto" w:fill="auto"/>
                  <w:vAlign w:val="center"/>
                </w:tcPr>
                <w:p w14:paraId="22AE82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position w:val="0"/>
                      <w:sz w:val="21"/>
                      <w:szCs w:val="21"/>
                      <w:shd w:val="clear" w:color="auto" w:fill="auto"/>
                      <w:lang w:val="en-US" w:eastAsia="zh-CN" w:bidi="ar-SA"/>
                    </w:rPr>
                  </w:pPr>
                  <w:r>
                    <w:rPr>
                      <w:rFonts w:hint="default" w:ascii="Times New Roman" w:hAnsi="Times New Roman" w:eastAsia="宋体" w:cs="Times New Roman"/>
                      <w:color w:val="auto"/>
                      <w:position w:val="0"/>
                      <w:sz w:val="21"/>
                      <w:szCs w:val="21"/>
                      <w:shd w:val="clear" w:color="auto" w:fill="auto"/>
                      <w:lang w:val="en-US" w:eastAsia="zh-CN"/>
                    </w:rPr>
                    <w:t>采样点位</w:t>
                  </w:r>
                </w:p>
              </w:tc>
              <w:tc>
                <w:tcPr>
                  <w:tcW w:w="1796" w:type="pct"/>
                  <w:gridSpan w:val="3"/>
                  <w:tcBorders>
                    <w:tl2br w:val="nil"/>
                    <w:tr2bl w:val="nil"/>
                  </w:tcBorders>
                  <w:shd w:val="clear" w:color="auto" w:fill="auto"/>
                  <w:vAlign w:val="center"/>
                </w:tcPr>
                <w:p w14:paraId="30EC5E1C">
                  <w:pPr>
                    <w:pStyle w:val="2"/>
                    <w:keepNext w:val="0"/>
                    <w:keepLines w:val="0"/>
                    <w:pageBreakBefore w:val="0"/>
                    <w:suppressLineNumbers w:val="0"/>
                    <w:kinsoku/>
                    <w:wordWrap/>
                    <w:overflowPunct/>
                    <w:topLinePunct w:val="0"/>
                    <w:bidi w:val="0"/>
                    <w:snapToGrid/>
                    <w:spacing w:before="0" w:beforeAutospacing="0" w:after="0" w:afterAutospacing="0" w:line="240" w:lineRule="auto"/>
                    <w:ind w:left="0" w:leftChars="0" w:right="0" w:rightChars="0"/>
                    <w:jc w:val="center"/>
                    <w:textAlignment w:val="auto"/>
                    <w:rPr>
                      <w:rFonts w:hint="eastAsia" w:ascii="Times New Roman" w:hAnsi="Times New Roman" w:eastAsia="楷体" w:cs="Times New Roman"/>
                      <w:b w:val="0"/>
                      <w:bCs w:val="0"/>
                      <w:color w:val="auto"/>
                      <w:sz w:val="21"/>
                      <w:szCs w:val="21"/>
                      <w:vertAlign w:val="baseline"/>
                      <w:lang w:val="en-US" w:eastAsia="zh-CN" w:bidi="ar-SA"/>
                    </w:rPr>
                  </w:pPr>
                  <w:r>
                    <w:rPr>
                      <w:rFonts w:hint="eastAsia" w:ascii="宋体" w:hAnsi="宋体" w:cs="宋体"/>
                      <w:b w:val="0"/>
                      <w:bCs w:val="0"/>
                      <w:color w:val="auto"/>
                      <w:sz w:val="21"/>
                      <w:szCs w:val="21"/>
                      <w:vertAlign w:val="baseline"/>
                      <w:lang w:val="en-US" w:eastAsia="zh-CN"/>
                    </w:rPr>
                    <w:t>出口</w:t>
                  </w:r>
                </w:p>
              </w:tc>
              <w:tc>
                <w:tcPr>
                  <w:tcW w:w="1805" w:type="pct"/>
                  <w:gridSpan w:val="4"/>
                  <w:tcBorders>
                    <w:tl2br w:val="nil"/>
                    <w:tr2bl w:val="nil"/>
                  </w:tcBorders>
                  <w:shd w:val="clear" w:color="auto" w:fill="auto"/>
                  <w:vAlign w:val="center"/>
                </w:tcPr>
                <w:p w14:paraId="3E3BC566">
                  <w:pPr>
                    <w:pStyle w:val="2"/>
                    <w:keepNext w:val="0"/>
                    <w:keepLines w:val="0"/>
                    <w:pageBreakBefore w:val="0"/>
                    <w:suppressLineNumbers w:val="0"/>
                    <w:kinsoku/>
                    <w:wordWrap/>
                    <w:overflowPunct/>
                    <w:topLinePunct w:val="0"/>
                    <w:bidi w:val="0"/>
                    <w:snapToGrid/>
                    <w:spacing w:before="0" w:beforeAutospacing="0" w:after="0" w:afterAutospacing="0" w:line="240" w:lineRule="auto"/>
                    <w:ind w:left="0" w:leftChars="0" w:right="0" w:rightChars="0"/>
                    <w:jc w:val="center"/>
                    <w:textAlignment w:val="auto"/>
                    <w:rPr>
                      <w:rFonts w:hint="eastAsia" w:ascii="宋体" w:hAnsi="宋体" w:eastAsia="宋体" w:cs="宋体"/>
                      <w:b w:val="0"/>
                      <w:bCs w:val="0"/>
                      <w:color w:val="auto"/>
                      <w:sz w:val="21"/>
                      <w:szCs w:val="21"/>
                      <w:vertAlign w:val="baseline"/>
                      <w:lang w:val="en-US" w:eastAsia="zh-CN" w:bidi="ar-SA"/>
                    </w:rPr>
                  </w:pPr>
                  <w:r>
                    <w:rPr>
                      <w:rFonts w:hint="eastAsia" w:ascii="宋体" w:hAnsi="宋体" w:cs="宋体"/>
                      <w:b w:val="0"/>
                      <w:bCs w:val="0"/>
                      <w:color w:val="auto"/>
                      <w:sz w:val="21"/>
                      <w:szCs w:val="21"/>
                      <w:vertAlign w:val="baseline"/>
                      <w:lang w:val="en-US" w:eastAsia="zh-CN"/>
                    </w:rPr>
                    <w:t>出口</w:t>
                  </w:r>
                </w:p>
              </w:tc>
            </w:tr>
            <w:tr w14:paraId="26CA89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8" w:hRule="exact"/>
                <w:jc w:val="center"/>
              </w:trPr>
              <w:tc>
                <w:tcPr>
                  <w:tcW w:w="1397" w:type="pct"/>
                  <w:gridSpan w:val="2"/>
                  <w:tcBorders>
                    <w:tl2br w:val="nil"/>
                    <w:tr2bl w:val="nil"/>
                  </w:tcBorders>
                  <w:shd w:val="clear" w:color="auto" w:fill="auto"/>
                  <w:vAlign w:val="center"/>
                </w:tcPr>
                <w:p w14:paraId="0D33E9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position w:val="0"/>
                      <w:sz w:val="21"/>
                      <w:szCs w:val="21"/>
                      <w:shd w:val="clear" w:color="auto" w:fill="auto"/>
                      <w:lang w:val="en-US" w:eastAsia="zh-CN" w:bidi="ar-SA"/>
                    </w:rPr>
                  </w:pPr>
                  <w:r>
                    <w:rPr>
                      <w:rFonts w:hint="default" w:ascii="Times New Roman" w:hAnsi="Times New Roman" w:eastAsia="宋体" w:cs="Times New Roman"/>
                      <w:color w:val="auto"/>
                      <w:position w:val="0"/>
                      <w:sz w:val="21"/>
                      <w:szCs w:val="21"/>
                      <w:shd w:val="clear" w:color="auto" w:fill="auto"/>
                      <w:lang w:val="en-US" w:eastAsia="zh-CN"/>
                    </w:rPr>
                    <w:t>采样频次</w:t>
                  </w:r>
                </w:p>
              </w:tc>
              <w:tc>
                <w:tcPr>
                  <w:tcW w:w="598" w:type="pct"/>
                  <w:tcBorders>
                    <w:tl2br w:val="nil"/>
                    <w:tr2bl w:val="nil"/>
                  </w:tcBorders>
                  <w:shd w:val="clear" w:color="auto" w:fill="auto"/>
                  <w:vAlign w:val="center"/>
                </w:tcPr>
                <w:p w14:paraId="45F1F073">
                  <w:pPr>
                    <w:pStyle w:val="2"/>
                    <w:keepNext w:val="0"/>
                    <w:keepLines w:val="0"/>
                    <w:pageBreakBefore w:val="0"/>
                    <w:suppressLineNumbers w:val="0"/>
                    <w:kinsoku/>
                    <w:wordWrap/>
                    <w:overflowPunct/>
                    <w:topLinePunct w:val="0"/>
                    <w:bidi w:val="0"/>
                    <w:adjustRightInd w:val="0"/>
                    <w:spacing w:before="0" w:beforeAutospacing="0" w:after="0" w:afterAutospacing="0"/>
                    <w:ind w:left="0" w:leftChars="0" w:right="0" w:rightChars="0"/>
                    <w:jc w:val="center"/>
                    <w:textAlignment w:val="auto"/>
                    <w:rPr>
                      <w:rFonts w:hint="eastAsia" w:ascii="Times New Roman" w:hAnsi="Times New Roman" w:eastAsia="楷体" w:cs="Times New Roman"/>
                      <w:b w:val="0"/>
                      <w:bCs w:val="0"/>
                      <w:color w:val="auto"/>
                      <w:kern w:val="0"/>
                      <w:sz w:val="21"/>
                      <w:szCs w:val="21"/>
                      <w:vertAlign w:val="baseline"/>
                      <w:lang w:val="en-US" w:eastAsia="zh-CN" w:bidi="ar-SA"/>
                    </w:rPr>
                  </w:pPr>
                  <w:r>
                    <w:rPr>
                      <w:rFonts w:hint="default" w:ascii="Times New Roman" w:hAnsi="Times New Roman" w:eastAsia="楷体" w:cs="Times New Roman"/>
                      <w:b w:val="0"/>
                      <w:bCs w:val="0"/>
                      <w:color w:val="auto"/>
                      <w:kern w:val="0"/>
                      <w:sz w:val="21"/>
                      <w:szCs w:val="21"/>
                      <w:vertAlign w:val="baseline"/>
                      <w:lang w:val="en-US" w:eastAsia="zh-CN" w:bidi="ar-SA"/>
                    </w:rPr>
                    <w:t>1</w:t>
                  </w:r>
                </w:p>
              </w:tc>
              <w:tc>
                <w:tcPr>
                  <w:tcW w:w="596" w:type="pct"/>
                  <w:tcBorders>
                    <w:tl2br w:val="nil"/>
                    <w:tr2bl w:val="nil"/>
                  </w:tcBorders>
                  <w:shd w:val="clear" w:color="auto" w:fill="auto"/>
                  <w:vAlign w:val="center"/>
                </w:tcPr>
                <w:p w14:paraId="04373640">
                  <w:pPr>
                    <w:pStyle w:val="2"/>
                    <w:keepNext w:val="0"/>
                    <w:keepLines w:val="0"/>
                    <w:pageBreakBefore w:val="0"/>
                    <w:suppressLineNumbers w:val="0"/>
                    <w:kinsoku/>
                    <w:wordWrap/>
                    <w:overflowPunct/>
                    <w:topLinePunct w:val="0"/>
                    <w:bidi w:val="0"/>
                    <w:adjustRightInd w:val="0"/>
                    <w:spacing w:before="0" w:beforeAutospacing="0" w:after="0" w:afterAutospacing="0"/>
                    <w:ind w:left="0" w:leftChars="0" w:right="0" w:rightChars="0"/>
                    <w:jc w:val="center"/>
                    <w:textAlignment w:val="auto"/>
                    <w:rPr>
                      <w:rFonts w:hint="eastAsia" w:ascii="Times New Roman" w:hAnsi="Times New Roman" w:eastAsia="楷体" w:cs="Times New Roman"/>
                      <w:b w:val="0"/>
                      <w:bCs w:val="0"/>
                      <w:color w:val="auto"/>
                      <w:kern w:val="0"/>
                      <w:sz w:val="21"/>
                      <w:szCs w:val="21"/>
                      <w:vertAlign w:val="baseline"/>
                      <w:lang w:val="en-US" w:eastAsia="zh-CN" w:bidi="ar-SA"/>
                    </w:rPr>
                  </w:pPr>
                  <w:r>
                    <w:rPr>
                      <w:rFonts w:hint="default" w:ascii="Times New Roman" w:hAnsi="Times New Roman" w:eastAsia="楷体" w:cs="Times New Roman"/>
                      <w:b w:val="0"/>
                      <w:bCs w:val="0"/>
                      <w:color w:val="auto"/>
                      <w:kern w:val="0"/>
                      <w:sz w:val="21"/>
                      <w:szCs w:val="21"/>
                      <w:vertAlign w:val="baseline"/>
                      <w:lang w:val="en-US" w:eastAsia="zh-CN" w:bidi="ar-SA"/>
                    </w:rPr>
                    <w:t>2</w:t>
                  </w:r>
                </w:p>
              </w:tc>
              <w:tc>
                <w:tcPr>
                  <w:tcW w:w="602" w:type="pct"/>
                  <w:tcBorders>
                    <w:tl2br w:val="nil"/>
                    <w:tr2bl w:val="nil"/>
                  </w:tcBorders>
                  <w:shd w:val="clear" w:color="auto" w:fill="auto"/>
                  <w:vAlign w:val="center"/>
                </w:tcPr>
                <w:p w14:paraId="4C2D253E">
                  <w:pPr>
                    <w:pStyle w:val="2"/>
                    <w:keepNext w:val="0"/>
                    <w:keepLines w:val="0"/>
                    <w:pageBreakBefore w:val="0"/>
                    <w:suppressLineNumbers w:val="0"/>
                    <w:kinsoku/>
                    <w:wordWrap/>
                    <w:overflowPunct/>
                    <w:topLinePunct w:val="0"/>
                    <w:bidi w:val="0"/>
                    <w:adjustRightInd w:val="0"/>
                    <w:spacing w:before="0" w:beforeAutospacing="0" w:after="0" w:afterAutospacing="0"/>
                    <w:ind w:left="0" w:leftChars="0" w:right="0" w:rightChars="0"/>
                    <w:jc w:val="center"/>
                    <w:textAlignment w:val="auto"/>
                    <w:rPr>
                      <w:rFonts w:hint="eastAsia" w:ascii="Times New Roman" w:hAnsi="Times New Roman" w:eastAsia="楷体" w:cs="Times New Roman"/>
                      <w:b w:val="0"/>
                      <w:bCs w:val="0"/>
                      <w:color w:val="auto"/>
                      <w:kern w:val="0"/>
                      <w:sz w:val="21"/>
                      <w:szCs w:val="21"/>
                      <w:vertAlign w:val="baseline"/>
                      <w:lang w:val="en-US" w:eastAsia="zh-CN" w:bidi="ar-SA"/>
                    </w:rPr>
                  </w:pPr>
                  <w:r>
                    <w:rPr>
                      <w:rFonts w:hint="default" w:ascii="Times New Roman" w:hAnsi="Times New Roman" w:eastAsia="楷体" w:cs="Times New Roman"/>
                      <w:b w:val="0"/>
                      <w:bCs w:val="0"/>
                      <w:color w:val="auto"/>
                      <w:kern w:val="0"/>
                      <w:sz w:val="21"/>
                      <w:szCs w:val="21"/>
                      <w:vertAlign w:val="baseline"/>
                      <w:lang w:val="en-US" w:eastAsia="zh-CN" w:bidi="ar-SA"/>
                    </w:rPr>
                    <w:t>3</w:t>
                  </w:r>
                </w:p>
              </w:tc>
              <w:tc>
                <w:tcPr>
                  <w:tcW w:w="596" w:type="pct"/>
                  <w:gridSpan w:val="2"/>
                  <w:tcBorders>
                    <w:tl2br w:val="nil"/>
                    <w:tr2bl w:val="nil"/>
                  </w:tcBorders>
                  <w:shd w:val="clear" w:color="auto" w:fill="auto"/>
                  <w:vAlign w:val="center"/>
                </w:tcPr>
                <w:p w14:paraId="540ADFA2">
                  <w:pPr>
                    <w:pStyle w:val="2"/>
                    <w:keepNext w:val="0"/>
                    <w:keepLines w:val="0"/>
                    <w:pageBreakBefore w:val="0"/>
                    <w:suppressLineNumbers w:val="0"/>
                    <w:kinsoku/>
                    <w:wordWrap/>
                    <w:overflowPunct/>
                    <w:topLinePunct w:val="0"/>
                    <w:bidi w:val="0"/>
                    <w:adjustRightInd w:val="0"/>
                    <w:spacing w:before="0" w:beforeAutospacing="0" w:after="0" w:afterAutospacing="0"/>
                    <w:ind w:left="0" w:leftChars="0" w:right="0" w:rightChars="0"/>
                    <w:jc w:val="center"/>
                    <w:textAlignment w:val="auto"/>
                    <w:rPr>
                      <w:rFonts w:hint="eastAsia" w:ascii="Times New Roman" w:hAnsi="Times New Roman" w:eastAsia="楷体" w:cs="Times New Roman"/>
                      <w:b w:val="0"/>
                      <w:bCs w:val="0"/>
                      <w:color w:val="auto"/>
                      <w:kern w:val="0"/>
                      <w:sz w:val="21"/>
                      <w:szCs w:val="21"/>
                      <w:vertAlign w:val="baseline"/>
                      <w:lang w:val="en-US" w:eastAsia="zh-CN" w:bidi="ar-SA"/>
                    </w:rPr>
                  </w:pPr>
                  <w:r>
                    <w:rPr>
                      <w:rFonts w:hint="default" w:ascii="Times New Roman" w:hAnsi="Times New Roman" w:eastAsia="楷体" w:cs="Times New Roman"/>
                      <w:b w:val="0"/>
                      <w:bCs w:val="0"/>
                      <w:color w:val="auto"/>
                      <w:kern w:val="0"/>
                      <w:sz w:val="21"/>
                      <w:szCs w:val="21"/>
                      <w:vertAlign w:val="baseline"/>
                      <w:lang w:val="en-US" w:eastAsia="zh-CN" w:bidi="ar-SA"/>
                    </w:rPr>
                    <w:t>1</w:t>
                  </w:r>
                </w:p>
              </w:tc>
              <w:tc>
                <w:tcPr>
                  <w:tcW w:w="598" w:type="pct"/>
                  <w:tcBorders>
                    <w:tl2br w:val="nil"/>
                    <w:tr2bl w:val="nil"/>
                  </w:tcBorders>
                  <w:shd w:val="clear" w:color="auto" w:fill="auto"/>
                  <w:vAlign w:val="center"/>
                </w:tcPr>
                <w:p w14:paraId="4944189A">
                  <w:pPr>
                    <w:pStyle w:val="2"/>
                    <w:keepNext w:val="0"/>
                    <w:keepLines w:val="0"/>
                    <w:pageBreakBefore w:val="0"/>
                    <w:suppressLineNumbers w:val="0"/>
                    <w:kinsoku/>
                    <w:wordWrap/>
                    <w:overflowPunct/>
                    <w:topLinePunct w:val="0"/>
                    <w:bidi w:val="0"/>
                    <w:adjustRightInd w:val="0"/>
                    <w:spacing w:before="0" w:beforeAutospacing="0" w:after="0" w:afterAutospacing="0"/>
                    <w:ind w:left="0" w:leftChars="0" w:right="0" w:rightChars="0"/>
                    <w:jc w:val="center"/>
                    <w:textAlignment w:val="auto"/>
                    <w:rPr>
                      <w:rFonts w:hint="eastAsia" w:ascii="Times New Roman" w:hAnsi="Times New Roman" w:eastAsia="楷体" w:cs="Times New Roman"/>
                      <w:b w:val="0"/>
                      <w:bCs w:val="0"/>
                      <w:color w:val="auto"/>
                      <w:kern w:val="0"/>
                      <w:sz w:val="21"/>
                      <w:szCs w:val="21"/>
                      <w:vertAlign w:val="baseline"/>
                      <w:lang w:val="en-US" w:eastAsia="zh-CN" w:bidi="ar-SA"/>
                    </w:rPr>
                  </w:pPr>
                  <w:r>
                    <w:rPr>
                      <w:rFonts w:hint="default" w:ascii="Times New Roman" w:hAnsi="Times New Roman" w:eastAsia="楷体" w:cs="Times New Roman"/>
                      <w:b w:val="0"/>
                      <w:bCs w:val="0"/>
                      <w:color w:val="auto"/>
                      <w:kern w:val="0"/>
                      <w:sz w:val="21"/>
                      <w:szCs w:val="21"/>
                      <w:vertAlign w:val="baseline"/>
                      <w:lang w:val="en-US" w:eastAsia="zh-CN" w:bidi="ar-SA"/>
                    </w:rPr>
                    <w:t>2</w:t>
                  </w:r>
                </w:p>
              </w:tc>
              <w:tc>
                <w:tcPr>
                  <w:tcW w:w="610" w:type="pct"/>
                  <w:tcBorders>
                    <w:tl2br w:val="nil"/>
                    <w:tr2bl w:val="nil"/>
                  </w:tcBorders>
                  <w:shd w:val="clear" w:color="auto" w:fill="auto"/>
                  <w:vAlign w:val="center"/>
                </w:tcPr>
                <w:p w14:paraId="03F53F33">
                  <w:pPr>
                    <w:pStyle w:val="2"/>
                    <w:keepNext w:val="0"/>
                    <w:keepLines w:val="0"/>
                    <w:pageBreakBefore w:val="0"/>
                    <w:suppressLineNumbers w:val="0"/>
                    <w:kinsoku/>
                    <w:wordWrap/>
                    <w:overflowPunct/>
                    <w:topLinePunct w:val="0"/>
                    <w:bidi w:val="0"/>
                    <w:adjustRightInd w:val="0"/>
                    <w:spacing w:before="0" w:beforeAutospacing="0" w:after="0" w:afterAutospacing="0"/>
                    <w:ind w:left="0" w:leftChars="0" w:right="0" w:rightChars="0"/>
                    <w:jc w:val="center"/>
                    <w:textAlignment w:val="auto"/>
                    <w:rPr>
                      <w:rFonts w:hint="eastAsia" w:ascii="Times New Roman" w:hAnsi="Times New Roman" w:eastAsia="楷体" w:cs="Times New Roman"/>
                      <w:b w:val="0"/>
                      <w:bCs w:val="0"/>
                      <w:color w:val="auto"/>
                      <w:kern w:val="0"/>
                      <w:sz w:val="21"/>
                      <w:szCs w:val="21"/>
                      <w:vertAlign w:val="baseline"/>
                      <w:lang w:val="en-US" w:eastAsia="zh-CN" w:bidi="ar-SA"/>
                    </w:rPr>
                  </w:pPr>
                  <w:r>
                    <w:rPr>
                      <w:rFonts w:hint="default" w:ascii="Times New Roman" w:hAnsi="Times New Roman" w:eastAsia="楷体" w:cs="Times New Roman"/>
                      <w:b w:val="0"/>
                      <w:bCs w:val="0"/>
                      <w:color w:val="auto"/>
                      <w:kern w:val="0"/>
                      <w:sz w:val="21"/>
                      <w:szCs w:val="21"/>
                      <w:vertAlign w:val="baseline"/>
                      <w:lang w:val="en-US" w:eastAsia="zh-CN" w:bidi="ar-SA"/>
                    </w:rPr>
                    <w:t>3</w:t>
                  </w:r>
                </w:p>
              </w:tc>
            </w:tr>
            <w:tr w14:paraId="76AE9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9" w:hRule="exact"/>
                <w:jc w:val="center"/>
              </w:trPr>
              <w:tc>
                <w:tcPr>
                  <w:tcW w:w="1397" w:type="pct"/>
                  <w:gridSpan w:val="2"/>
                  <w:tcBorders>
                    <w:tl2br w:val="nil"/>
                    <w:tr2bl w:val="nil"/>
                  </w:tcBorders>
                  <w:shd w:val="clear" w:color="auto" w:fill="auto"/>
                  <w:vAlign w:val="center"/>
                </w:tcPr>
                <w:p w14:paraId="15F069B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position w:val="0"/>
                      <w:sz w:val="21"/>
                      <w:szCs w:val="21"/>
                      <w:shd w:val="clear" w:color="auto" w:fill="auto"/>
                      <w:lang w:val="en-US" w:eastAsia="zh-CN" w:bidi="ar-SA"/>
                    </w:rPr>
                  </w:pPr>
                  <w:r>
                    <w:rPr>
                      <w:rFonts w:hint="default" w:ascii="Times New Roman" w:hAnsi="Times New Roman" w:eastAsia="宋体" w:cs="Times New Roman"/>
                      <w:color w:val="auto"/>
                      <w:position w:val="0"/>
                      <w:sz w:val="21"/>
                      <w:szCs w:val="21"/>
                      <w:shd w:val="clear" w:color="auto" w:fill="auto"/>
                      <w:lang w:val="en-US" w:eastAsia="zh-CN"/>
                    </w:rPr>
                    <w:t>烟气温度(℃)</w:t>
                  </w:r>
                </w:p>
              </w:tc>
              <w:tc>
                <w:tcPr>
                  <w:tcW w:w="598" w:type="pct"/>
                  <w:tcBorders>
                    <w:tl2br w:val="nil"/>
                    <w:tr2bl w:val="nil"/>
                  </w:tcBorders>
                  <w:shd w:val="clear" w:color="auto" w:fill="auto"/>
                  <w:vAlign w:val="center"/>
                </w:tcPr>
                <w:p w14:paraId="015E53DC">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17.3</w:t>
                  </w:r>
                </w:p>
              </w:tc>
              <w:tc>
                <w:tcPr>
                  <w:tcW w:w="596" w:type="pct"/>
                  <w:tcBorders>
                    <w:tl2br w:val="nil"/>
                    <w:tr2bl w:val="nil"/>
                  </w:tcBorders>
                  <w:shd w:val="clear" w:color="auto" w:fill="auto"/>
                  <w:vAlign w:val="center"/>
                </w:tcPr>
                <w:p w14:paraId="6AA60212">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17.4</w:t>
                  </w:r>
                </w:p>
              </w:tc>
              <w:tc>
                <w:tcPr>
                  <w:tcW w:w="602" w:type="pct"/>
                  <w:tcBorders>
                    <w:tl2br w:val="nil"/>
                    <w:tr2bl w:val="nil"/>
                  </w:tcBorders>
                  <w:shd w:val="clear" w:color="auto" w:fill="auto"/>
                  <w:vAlign w:val="center"/>
                </w:tcPr>
                <w:p w14:paraId="2F0F2226">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17.5</w:t>
                  </w:r>
                </w:p>
              </w:tc>
              <w:tc>
                <w:tcPr>
                  <w:tcW w:w="596" w:type="pct"/>
                  <w:gridSpan w:val="2"/>
                  <w:tcBorders>
                    <w:tl2br w:val="nil"/>
                    <w:tr2bl w:val="nil"/>
                  </w:tcBorders>
                  <w:shd w:val="clear" w:color="auto" w:fill="auto"/>
                  <w:vAlign w:val="center"/>
                </w:tcPr>
                <w:p w14:paraId="44D5CE30">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18.2</w:t>
                  </w:r>
                </w:p>
              </w:tc>
              <w:tc>
                <w:tcPr>
                  <w:tcW w:w="598" w:type="pct"/>
                  <w:tcBorders>
                    <w:tl2br w:val="nil"/>
                    <w:tr2bl w:val="nil"/>
                  </w:tcBorders>
                  <w:shd w:val="clear" w:color="auto" w:fill="auto"/>
                  <w:vAlign w:val="center"/>
                </w:tcPr>
                <w:p w14:paraId="72A3BF3C">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18.8</w:t>
                  </w:r>
                </w:p>
              </w:tc>
              <w:tc>
                <w:tcPr>
                  <w:tcW w:w="610" w:type="pct"/>
                  <w:tcBorders>
                    <w:tl2br w:val="nil"/>
                    <w:tr2bl w:val="nil"/>
                  </w:tcBorders>
                  <w:shd w:val="clear" w:color="auto" w:fill="auto"/>
                  <w:vAlign w:val="center"/>
                </w:tcPr>
                <w:p w14:paraId="12CE784C">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19.3</w:t>
                  </w:r>
                </w:p>
              </w:tc>
            </w:tr>
            <w:tr w14:paraId="22FC79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397" w:type="pct"/>
                  <w:gridSpan w:val="2"/>
                  <w:tcBorders>
                    <w:tl2br w:val="nil"/>
                    <w:tr2bl w:val="nil"/>
                  </w:tcBorders>
                  <w:shd w:val="clear" w:color="auto" w:fill="auto"/>
                  <w:vAlign w:val="center"/>
                </w:tcPr>
                <w:p w14:paraId="257FEE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position w:val="0"/>
                      <w:sz w:val="21"/>
                      <w:szCs w:val="21"/>
                      <w:shd w:val="clear" w:color="auto" w:fill="auto"/>
                      <w:lang w:val="en-US" w:eastAsia="zh-CN" w:bidi="ar-SA"/>
                    </w:rPr>
                  </w:pPr>
                  <w:r>
                    <w:rPr>
                      <w:rFonts w:hint="default" w:ascii="Times New Roman" w:hAnsi="Times New Roman" w:eastAsia="宋体" w:cs="Times New Roman"/>
                      <w:color w:val="auto"/>
                      <w:position w:val="0"/>
                      <w:sz w:val="21"/>
                      <w:szCs w:val="21"/>
                      <w:shd w:val="clear" w:color="auto" w:fill="auto"/>
                      <w:lang w:val="en-US" w:eastAsia="zh-CN"/>
                    </w:rPr>
                    <w:t>标干流量（m</w:t>
                  </w:r>
                  <w:r>
                    <w:rPr>
                      <w:rFonts w:hint="default" w:ascii="Times New Roman" w:hAnsi="Times New Roman" w:eastAsia="宋体" w:cs="Times New Roman"/>
                      <w:color w:val="auto"/>
                      <w:position w:val="0"/>
                      <w:sz w:val="21"/>
                      <w:szCs w:val="21"/>
                      <w:shd w:val="clear" w:color="auto" w:fill="auto"/>
                      <w:vertAlign w:val="superscript"/>
                      <w:lang w:val="en-US" w:eastAsia="zh-CN"/>
                    </w:rPr>
                    <w:t>3</w:t>
                  </w:r>
                  <w:r>
                    <w:rPr>
                      <w:rFonts w:hint="default" w:ascii="Times New Roman" w:hAnsi="Times New Roman" w:eastAsia="宋体" w:cs="Times New Roman"/>
                      <w:color w:val="auto"/>
                      <w:position w:val="0"/>
                      <w:sz w:val="21"/>
                      <w:szCs w:val="21"/>
                      <w:shd w:val="clear" w:color="auto" w:fill="auto"/>
                      <w:lang w:val="en-US" w:eastAsia="zh-CN"/>
                    </w:rPr>
                    <w:t>/h）</w:t>
                  </w:r>
                </w:p>
              </w:tc>
              <w:tc>
                <w:tcPr>
                  <w:tcW w:w="598" w:type="pct"/>
                  <w:tcBorders>
                    <w:tl2br w:val="nil"/>
                    <w:tr2bl w:val="nil"/>
                  </w:tcBorders>
                  <w:shd w:val="clear" w:color="auto" w:fill="auto"/>
                  <w:vAlign w:val="center"/>
                </w:tcPr>
                <w:p w14:paraId="24074CA9">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eastAsia"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1.52</w:t>
                  </w:r>
                  <w:r>
                    <w:rPr>
                      <w:rFonts w:hint="default" w:ascii="Times New Roman" w:hAnsi="Times New Roman" w:eastAsia="楷体" w:cs="Times New Roman"/>
                      <w:b w:val="0"/>
                      <w:bCs w:val="0"/>
                      <w:color w:val="auto"/>
                      <w:kern w:val="0"/>
                      <w:sz w:val="21"/>
                      <w:szCs w:val="21"/>
                      <w:vertAlign w:val="baseline"/>
                      <w:lang w:val="en-US" w:eastAsia="zh-CN" w:bidi="ar-SA"/>
                    </w:rPr>
                    <w:t>×</w:t>
                  </w:r>
                  <w:r>
                    <w:rPr>
                      <w:rFonts w:hint="eastAsia" w:ascii="Times New Roman" w:hAnsi="Times New Roman" w:eastAsia="楷体" w:cs="Times New Roman"/>
                      <w:b w:val="0"/>
                      <w:bCs w:val="0"/>
                      <w:color w:val="auto"/>
                      <w:kern w:val="0"/>
                      <w:sz w:val="21"/>
                      <w:szCs w:val="21"/>
                      <w:vertAlign w:val="baseline"/>
                      <w:lang w:val="en-US" w:eastAsia="zh-CN" w:bidi="ar-SA"/>
                    </w:rPr>
                    <w:t>10</w:t>
                  </w:r>
                  <w:r>
                    <w:rPr>
                      <w:rFonts w:hint="eastAsia" w:ascii="Times New Roman" w:hAnsi="Times New Roman" w:eastAsia="楷体" w:cs="Times New Roman"/>
                      <w:b w:val="0"/>
                      <w:bCs w:val="0"/>
                      <w:color w:val="auto"/>
                      <w:kern w:val="0"/>
                      <w:sz w:val="21"/>
                      <w:szCs w:val="21"/>
                      <w:vertAlign w:val="superscript"/>
                      <w:lang w:val="en-US" w:eastAsia="zh-CN" w:bidi="ar-SA"/>
                    </w:rPr>
                    <w:t>3</w:t>
                  </w:r>
                </w:p>
              </w:tc>
              <w:tc>
                <w:tcPr>
                  <w:tcW w:w="596" w:type="pct"/>
                  <w:tcBorders>
                    <w:tl2br w:val="nil"/>
                    <w:tr2bl w:val="nil"/>
                  </w:tcBorders>
                  <w:shd w:val="clear" w:color="auto" w:fill="auto"/>
                  <w:vAlign w:val="center"/>
                </w:tcPr>
                <w:p w14:paraId="6FB7EFFF">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eastAsia"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1.48</w:t>
                  </w:r>
                  <w:r>
                    <w:rPr>
                      <w:rFonts w:hint="default" w:ascii="Times New Roman" w:hAnsi="Times New Roman" w:eastAsia="楷体" w:cs="Times New Roman"/>
                      <w:b w:val="0"/>
                      <w:bCs w:val="0"/>
                      <w:color w:val="auto"/>
                      <w:kern w:val="0"/>
                      <w:sz w:val="21"/>
                      <w:szCs w:val="21"/>
                      <w:vertAlign w:val="baseline"/>
                      <w:lang w:val="en-US" w:eastAsia="zh-CN" w:bidi="ar-SA"/>
                    </w:rPr>
                    <w:t>×</w:t>
                  </w:r>
                  <w:r>
                    <w:rPr>
                      <w:rFonts w:hint="eastAsia" w:ascii="Times New Roman" w:hAnsi="Times New Roman" w:eastAsia="楷体" w:cs="Times New Roman"/>
                      <w:b w:val="0"/>
                      <w:bCs w:val="0"/>
                      <w:color w:val="auto"/>
                      <w:kern w:val="0"/>
                      <w:sz w:val="21"/>
                      <w:szCs w:val="21"/>
                      <w:vertAlign w:val="baseline"/>
                      <w:lang w:val="en-US" w:eastAsia="zh-CN" w:bidi="ar-SA"/>
                    </w:rPr>
                    <w:t>10</w:t>
                  </w:r>
                  <w:r>
                    <w:rPr>
                      <w:rFonts w:hint="eastAsia" w:ascii="Times New Roman" w:hAnsi="Times New Roman" w:eastAsia="楷体" w:cs="Times New Roman"/>
                      <w:b w:val="0"/>
                      <w:bCs w:val="0"/>
                      <w:color w:val="auto"/>
                      <w:kern w:val="0"/>
                      <w:sz w:val="21"/>
                      <w:szCs w:val="21"/>
                      <w:vertAlign w:val="superscript"/>
                      <w:lang w:val="en-US" w:eastAsia="zh-CN" w:bidi="ar-SA"/>
                    </w:rPr>
                    <w:t>3</w:t>
                  </w:r>
                </w:p>
              </w:tc>
              <w:tc>
                <w:tcPr>
                  <w:tcW w:w="602" w:type="pct"/>
                  <w:tcBorders>
                    <w:tl2br w:val="nil"/>
                    <w:tr2bl w:val="nil"/>
                  </w:tcBorders>
                  <w:shd w:val="clear" w:color="auto" w:fill="auto"/>
                  <w:vAlign w:val="center"/>
                </w:tcPr>
                <w:p w14:paraId="32DB4BE5">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eastAsia"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1.49</w:t>
                  </w:r>
                  <w:r>
                    <w:rPr>
                      <w:rFonts w:hint="default" w:ascii="Times New Roman" w:hAnsi="Times New Roman" w:eastAsia="楷体" w:cs="Times New Roman"/>
                      <w:b w:val="0"/>
                      <w:bCs w:val="0"/>
                      <w:color w:val="auto"/>
                      <w:kern w:val="0"/>
                      <w:sz w:val="21"/>
                      <w:szCs w:val="21"/>
                      <w:vertAlign w:val="baseline"/>
                      <w:lang w:val="en-US" w:eastAsia="zh-CN" w:bidi="ar-SA"/>
                    </w:rPr>
                    <w:t>×</w:t>
                  </w:r>
                  <w:r>
                    <w:rPr>
                      <w:rFonts w:hint="eastAsia" w:ascii="Times New Roman" w:hAnsi="Times New Roman" w:eastAsia="楷体" w:cs="Times New Roman"/>
                      <w:b w:val="0"/>
                      <w:bCs w:val="0"/>
                      <w:color w:val="auto"/>
                      <w:kern w:val="0"/>
                      <w:sz w:val="21"/>
                      <w:szCs w:val="21"/>
                      <w:vertAlign w:val="baseline"/>
                      <w:lang w:val="en-US" w:eastAsia="zh-CN" w:bidi="ar-SA"/>
                    </w:rPr>
                    <w:t>10</w:t>
                  </w:r>
                  <w:r>
                    <w:rPr>
                      <w:rFonts w:hint="eastAsia" w:ascii="Times New Roman" w:hAnsi="Times New Roman" w:eastAsia="楷体" w:cs="Times New Roman"/>
                      <w:b w:val="0"/>
                      <w:bCs w:val="0"/>
                      <w:color w:val="auto"/>
                      <w:kern w:val="0"/>
                      <w:sz w:val="21"/>
                      <w:szCs w:val="21"/>
                      <w:vertAlign w:val="superscript"/>
                      <w:lang w:val="en-US" w:eastAsia="zh-CN" w:bidi="ar-SA"/>
                    </w:rPr>
                    <w:t>3</w:t>
                  </w:r>
                </w:p>
              </w:tc>
              <w:tc>
                <w:tcPr>
                  <w:tcW w:w="596" w:type="pct"/>
                  <w:gridSpan w:val="2"/>
                  <w:tcBorders>
                    <w:tl2br w:val="nil"/>
                    <w:tr2bl w:val="nil"/>
                  </w:tcBorders>
                  <w:shd w:val="clear" w:color="auto" w:fill="auto"/>
                  <w:vAlign w:val="center"/>
                </w:tcPr>
                <w:p w14:paraId="4953106B">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eastAsia"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1.60</w:t>
                  </w:r>
                  <w:r>
                    <w:rPr>
                      <w:rFonts w:hint="default" w:ascii="Times New Roman" w:hAnsi="Times New Roman" w:eastAsia="楷体" w:cs="Times New Roman"/>
                      <w:b w:val="0"/>
                      <w:bCs w:val="0"/>
                      <w:color w:val="auto"/>
                      <w:kern w:val="0"/>
                      <w:sz w:val="21"/>
                      <w:szCs w:val="21"/>
                      <w:vertAlign w:val="baseline"/>
                      <w:lang w:val="en-US" w:eastAsia="zh-CN" w:bidi="ar-SA"/>
                    </w:rPr>
                    <w:t>×</w:t>
                  </w:r>
                  <w:r>
                    <w:rPr>
                      <w:rFonts w:hint="eastAsia" w:ascii="Times New Roman" w:hAnsi="Times New Roman" w:eastAsia="楷体" w:cs="Times New Roman"/>
                      <w:b w:val="0"/>
                      <w:bCs w:val="0"/>
                      <w:color w:val="auto"/>
                      <w:kern w:val="0"/>
                      <w:sz w:val="21"/>
                      <w:szCs w:val="21"/>
                      <w:vertAlign w:val="baseline"/>
                      <w:lang w:val="en-US" w:eastAsia="zh-CN" w:bidi="ar-SA"/>
                    </w:rPr>
                    <w:t>10</w:t>
                  </w:r>
                  <w:r>
                    <w:rPr>
                      <w:rFonts w:hint="eastAsia" w:ascii="Times New Roman" w:hAnsi="Times New Roman" w:eastAsia="楷体" w:cs="Times New Roman"/>
                      <w:b w:val="0"/>
                      <w:bCs w:val="0"/>
                      <w:color w:val="auto"/>
                      <w:kern w:val="0"/>
                      <w:sz w:val="21"/>
                      <w:szCs w:val="21"/>
                      <w:vertAlign w:val="superscript"/>
                      <w:lang w:val="en-US" w:eastAsia="zh-CN" w:bidi="ar-SA"/>
                    </w:rPr>
                    <w:t>4</w:t>
                  </w:r>
                </w:p>
              </w:tc>
              <w:tc>
                <w:tcPr>
                  <w:tcW w:w="598" w:type="pct"/>
                  <w:tcBorders>
                    <w:tl2br w:val="nil"/>
                    <w:tr2bl w:val="nil"/>
                  </w:tcBorders>
                  <w:shd w:val="clear" w:color="auto" w:fill="auto"/>
                  <w:vAlign w:val="center"/>
                </w:tcPr>
                <w:p w14:paraId="42E942EE">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eastAsia" w:ascii="Times New Roman" w:hAnsi="Times New Roman" w:eastAsia="楷体" w:cs="Times New Roman"/>
                      <w:b w:val="0"/>
                      <w:bCs w:val="0"/>
                      <w:color w:val="auto"/>
                      <w:kern w:val="0"/>
                      <w:sz w:val="21"/>
                      <w:szCs w:val="21"/>
                      <w:vertAlign w:val="baseline"/>
                      <w:lang w:val="en-US" w:eastAsia="zh-CN" w:bidi="ar-SA"/>
                    </w:rPr>
                  </w:pPr>
                  <w:r>
                    <w:rPr>
                      <w:rFonts w:hint="eastAsia" w:ascii="Times New Roman" w:hAnsi="Times New Roman" w:eastAsia="楷体" w:cs="Times New Roman"/>
                      <w:b w:val="0"/>
                      <w:bCs w:val="0"/>
                      <w:color w:val="auto"/>
                      <w:kern w:val="0"/>
                      <w:sz w:val="21"/>
                      <w:szCs w:val="21"/>
                      <w:vertAlign w:val="baseline"/>
                      <w:lang w:val="en-US" w:eastAsia="zh-CN" w:bidi="ar-SA"/>
                    </w:rPr>
                    <w:t>1.</w:t>
                  </w:r>
                  <w:r>
                    <w:rPr>
                      <w:rFonts w:hint="eastAsia" w:eastAsia="楷体" w:cs="Times New Roman"/>
                      <w:b w:val="0"/>
                      <w:bCs w:val="0"/>
                      <w:color w:val="auto"/>
                      <w:kern w:val="0"/>
                      <w:sz w:val="21"/>
                      <w:szCs w:val="21"/>
                      <w:vertAlign w:val="baseline"/>
                      <w:lang w:val="en-US" w:eastAsia="zh-CN" w:bidi="ar-SA"/>
                    </w:rPr>
                    <w:t>65</w:t>
                  </w:r>
                  <w:r>
                    <w:rPr>
                      <w:rFonts w:hint="default" w:ascii="Times New Roman" w:hAnsi="Times New Roman" w:eastAsia="楷体" w:cs="Times New Roman"/>
                      <w:b w:val="0"/>
                      <w:bCs w:val="0"/>
                      <w:color w:val="auto"/>
                      <w:kern w:val="0"/>
                      <w:sz w:val="21"/>
                      <w:szCs w:val="21"/>
                      <w:vertAlign w:val="baseline"/>
                      <w:lang w:val="en-US" w:eastAsia="zh-CN" w:bidi="ar-SA"/>
                    </w:rPr>
                    <w:t>×</w:t>
                  </w:r>
                  <w:r>
                    <w:rPr>
                      <w:rFonts w:hint="eastAsia" w:ascii="Times New Roman" w:hAnsi="Times New Roman" w:eastAsia="楷体" w:cs="Times New Roman"/>
                      <w:b w:val="0"/>
                      <w:bCs w:val="0"/>
                      <w:color w:val="auto"/>
                      <w:kern w:val="0"/>
                      <w:sz w:val="21"/>
                      <w:szCs w:val="21"/>
                      <w:vertAlign w:val="baseline"/>
                      <w:lang w:val="en-US" w:eastAsia="zh-CN" w:bidi="ar-SA"/>
                    </w:rPr>
                    <w:t>10</w:t>
                  </w:r>
                  <w:r>
                    <w:rPr>
                      <w:rFonts w:hint="eastAsia" w:ascii="Times New Roman" w:hAnsi="Times New Roman" w:eastAsia="楷体" w:cs="Times New Roman"/>
                      <w:b w:val="0"/>
                      <w:bCs w:val="0"/>
                      <w:color w:val="auto"/>
                      <w:kern w:val="0"/>
                      <w:sz w:val="21"/>
                      <w:szCs w:val="21"/>
                      <w:vertAlign w:val="superscript"/>
                      <w:lang w:val="en-US" w:eastAsia="zh-CN" w:bidi="ar-SA"/>
                    </w:rPr>
                    <w:t>4</w:t>
                  </w:r>
                </w:p>
              </w:tc>
              <w:tc>
                <w:tcPr>
                  <w:tcW w:w="610" w:type="pct"/>
                  <w:tcBorders>
                    <w:tl2br w:val="nil"/>
                    <w:tr2bl w:val="nil"/>
                  </w:tcBorders>
                  <w:shd w:val="clear" w:color="auto" w:fill="auto"/>
                  <w:vAlign w:val="center"/>
                </w:tcPr>
                <w:p w14:paraId="437AE3F6">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eastAsia" w:ascii="Times New Roman" w:hAnsi="Times New Roman" w:eastAsia="楷体" w:cs="Times New Roman"/>
                      <w:b w:val="0"/>
                      <w:bCs w:val="0"/>
                      <w:color w:val="auto"/>
                      <w:kern w:val="0"/>
                      <w:sz w:val="21"/>
                      <w:szCs w:val="21"/>
                      <w:vertAlign w:val="baseline"/>
                      <w:lang w:val="en-US" w:eastAsia="zh-CN" w:bidi="ar-SA"/>
                    </w:rPr>
                  </w:pPr>
                  <w:r>
                    <w:rPr>
                      <w:rFonts w:hint="eastAsia" w:ascii="Times New Roman" w:hAnsi="Times New Roman" w:eastAsia="楷体" w:cs="Times New Roman"/>
                      <w:b w:val="0"/>
                      <w:bCs w:val="0"/>
                      <w:color w:val="auto"/>
                      <w:kern w:val="0"/>
                      <w:sz w:val="21"/>
                      <w:szCs w:val="21"/>
                      <w:vertAlign w:val="baseline"/>
                      <w:lang w:val="en-US" w:eastAsia="zh-CN" w:bidi="ar-SA"/>
                    </w:rPr>
                    <w:t>1.</w:t>
                  </w:r>
                  <w:r>
                    <w:rPr>
                      <w:rFonts w:hint="eastAsia" w:eastAsia="楷体" w:cs="Times New Roman"/>
                      <w:b w:val="0"/>
                      <w:bCs w:val="0"/>
                      <w:color w:val="auto"/>
                      <w:kern w:val="0"/>
                      <w:sz w:val="21"/>
                      <w:szCs w:val="21"/>
                      <w:vertAlign w:val="baseline"/>
                      <w:lang w:val="en-US" w:eastAsia="zh-CN" w:bidi="ar-SA"/>
                    </w:rPr>
                    <w:t>67</w:t>
                  </w:r>
                  <w:r>
                    <w:rPr>
                      <w:rFonts w:hint="default" w:ascii="Times New Roman" w:hAnsi="Times New Roman" w:eastAsia="楷体" w:cs="Times New Roman"/>
                      <w:b w:val="0"/>
                      <w:bCs w:val="0"/>
                      <w:color w:val="auto"/>
                      <w:kern w:val="0"/>
                      <w:sz w:val="21"/>
                      <w:szCs w:val="21"/>
                      <w:vertAlign w:val="baseline"/>
                      <w:lang w:val="en-US" w:eastAsia="zh-CN" w:bidi="ar-SA"/>
                    </w:rPr>
                    <w:t>×</w:t>
                  </w:r>
                  <w:r>
                    <w:rPr>
                      <w:rFonts w:hint="eastAsia" w:ascii="Times New Roman" w:hAnsi="Times New Roman" w:eastAsia="楷体" w:cs="Times New Roman"/>
                      <w:b w:val="0"/>
                      <w:bCs w:val="0"/>
                      <w:color w:val="auto"/>
                      <w:kern w:val="0"/>
                      <w:sz w:val="21"/>
                      <w:szCs w:val="21"/>
                      <w:vertAlign w:val="baseline"/>
                      <w:lang w:val="en-US" w:eastAsia="zh-CN" w:bidi="ar-SA"/>
                    </w:rPr>
                    <w:t>10</w:t>
                  </w:r>
                  <w:r>
                    <w:rPr>
                      <w:rFonts w:hint="eastAsia" w:ascii="Times New Roman" w:hAnsi="Times New Roman" w:eastAsia="楷体" w:cs="Times New Roman"/>
                      <w:b w:val="0"/>
                      <w:bCs w:val="0"/>
                      <w:color w:val="auto"/>
                      <w:kern w:val="0"/>
                      <w:sz w:val="21"/>
                      <w:szCs w:val="21"/>
                      <w:vertAlign w:val="superscript"/>
                      <w:lang w:val="en-US" w:eastAsia="zh-CN" w:bidi="ar-SA"/>
                    </w:rPr>
                    <w:t>4</w:t>
                  </w:r>
                </w:p>
              </w:tc>
            </w:tr>
            <w:tr w14:paraId="06397D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8" w:hRule="exact"/>
                <w:jc w:val="center"/>
              </w:trPr>
              <w:tc>
                <w:tcPr>
                  <w:tcW w:w="602" w:type="pct"/>
                  <w:tcBorders>
                    <w:tl2br w:val="nil"/>
                    <w:tr2bl w:val="nil"/>
                  </w:tcBorders>
                  <w:shd w:val="clear" w:color="auto" w:fill="auto"/>
                  <w:vAlign w:val="center"/>
                </w:tcPr>
                <w:p w14:paraId="3343566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position w:val="0"/>
                      <w:sz w:val="21"/>
                      <w:szCs w:val="21"/>
                      <w:shd w:val="clear" w:color="auto" w:fill="auto"/>
                      <w:lang w:val="en-US" w:eastAsia="zh-CN" w:bidi="ar-SA"/>
                    </w:rPr>
                  </w:pPr>
                  <w:r>
                    <w:rPr>
                      <w:rFonts w:hint="eastAsia" w:ascii="Times New Roman" w:hAnsi="Times New Roman" w:eastAsia="宋体" w:cs="Times New Roman"/>
                      <w:color w:val="auto"/>
                      <w:position w:val="0"/>
                      <w:sz w:val="21"/>
                      <w:szCs w:val="21"/>
                      <w:shd w:val="clear" w:color="auto" w:fill="auto"/>
                      <w:lang w:val="en-US" w:eastAsia="zh-CN"/>
                    </w:rPr>
                    <w:t>颗粒物</w:t>
                  </w:r>
                </w:p>
              </w:tc>
              <w:tc>
                <w:tcPr>
                  <w:tcW w:w="795" w:type="pct"/>
                  <w:tcBorders>
                    <w:tl2br w:val="nil"/>
                    <w:tr2bl w:val="nil"/>
                  </w:tcBorders>
                  <w:shd w:val="clear" w:color="auto" w:fill="auto"/>
                  <w:vAlign w:val="center"/>
                </w:tcPr>
                <w:p w14:paraId="06EA95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楷体" w:cs="Times New Roman"/>
                      <w:b w:val="0"/>
                      <w:bCs w:val="0"/>
                      <w:color w:val="auto"/>
                      <w:kern w:val="2"/>
                      <w:sz w:val="24"/>
                      <w:szCs w:val="24"/>
                      <w:vertAlign w:val="baseline"/>
                      <w:lang w:val="en-US" w:eastAsia="zh-CN" w:bidi="ar-SA"/>
                    </w:rPr>
                  </w:pPr>
                  <w:r>
                    <w:rPr>
                      <w:rFonts w:hint="default" w:ascii="Times New Roman" w:hAnsi="Times New Roman" w:eastAsia="宋体" w:cs="Times New Roman"/>
                      <w:color w:val="auto"/>
                      <w:position w:val="0"/>
                      <w:sz w:val="21"/>
                      <w:szCs w:val="21"/>
                      <w:shd w:val="clear" w:color="auto" w:fill="auto"/>
                      <w:lang w:val="en-US" w:eastAsia="zh-CN"/>
                    </w:rPr>
                    <w:t>浓度（mg/m</w:t>
                  </w:r>
                  <w:r>
                    <w:rPr>
                      <w:rFonts w:hint="default" w:ascii="Times New Roman" w:hAnsi="Times New Roman" w:eastAsia="宋体" w:cs="Times New Roman"/>
                      <w:color w:val="auto"/>
                      <w:position w:val="0"/>
                      <w:sz w:val="21"/>
                      <w:szCs w:val="21"/>
                      <w:shd w:val="clear" w:color="auto" w:fill="auto"/>
                      <w:vertAlign w:val="superscript"/>
                      <w:lang w:val="en-US" w:eastAsia="zh-CN"/>
                    </w:rPr>
                    <w:t>3</w:t>
                  </w:r>
                  <w:r>
                    <w:rPr>
                      <w:rFonts w:hint="default" w:ascii="Times New Roman" w:hAnsi="Times New Roman" w:eastAsia="宋体" w:cs="Times New Roman"/>
                      <w:color w:val="auto"/>
                      <w:position w:val="0"/>
                      <w:sz w:val="21"/>
                      <w:szCs w:val="21"/>
                      <w:shd w:val="clear" w:color="auto" w:fill="auto"/>
                      <w:lang w:val="en-US" w:eastAsia="zh-CN"/>
                    </w:rPr>
                    <w:t>）</w:t>
                  </w:r>
                </w:p>
              </w:tc>
              <w:tc>
                <w:tcPr>
                  <w:tcW w:w="598" w:type="pct"/>
                  <w:tcBorders>
                    <w:tl2br w:val="nil"/>
                    <w:tr2bl w:val="nil"/>
                  </w:tcBorders>
                  <w:shd w:val="clear" w:color="auto" w:fill="auto"/>
                  <w:vAlign w:val="center"/>
                </w:tcPr>
                <w:p w14:paraId="11C44B00">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3.2</w:t>
                  </w:r>
                </w:p>
              </w:tc>
              <w:tc>
                <w:tcPr>
                  <w:tcW w:w="596" w:type="pct"/>
                  <w:tcBorders>
                    <w:tl2br w:val="nil"/>
                    <w:tr2bl w:val="nil"/>
                  </w:tcBorders>
                  <w:shd w:val="clear" w:color="auto" w:fill="auto"/>
                  <w:vAlign w:val="center"/>
                </w:tcPr>
                <w:p w14:paraId="6278439E">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3.4</w:t>
                  </w:r>
                </w:p>
              </w:tc>
              <w:tc>
                <w:tcPr>
                  <w:tcW w:w="602" w:type="pct"/>
                  <w:tcBorders>
                    <w:tl2br w:val="nil"/>
                    <w:tr2bl w:val="nil"/>
                  </w:tcBorders>
                  <w:shd w:val="clear" w:color="auto" w:fill="auto"/>
                  <w:vAlign w:val="center"/>
                </w:tcPr>
                <w:p w14:paraId="056FBF0B">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2.7</w:t>
                  </w:r>
                </w:p>
              </w:tc>
              <w:tc>
                <w:tcPr>
                  <w:tcW w:w="596" w:type="pct"/>
                  <w:gridSpan w:val="2"/>
                  <w:tcBorders>
                    <w:tl2br w:val="nil"/>
                    <w:tr2bl w:val="nil"/>
                  </w:tcBorders>
                  <w:shd w:val="clear" w:color="auto" w:fill="auto"/>
                  <w:vAlign w:val="center"/>
                </w:tcPr>
                <w:p w14:paraId="42636983">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2.6</w:t>
                  </w:r>
                </w:p>
              </w:tc>
              <w:tc>
                <w:tcPr>
                  <w:tcW w:w="598" w:type="pct"/>
                  <w:tcBorders>
                    <w:tl2br w:val="nil"/>
                    <w:tr2bl w:val="nil"/>
                  </w:tcBorders>
                  <w:shd w:val="clear" w:color="auto" w:fill="auto"/>
                  <w:vAlign w:val="center"/>
                </w:tcPr>
                <w:p w14:paraId="32166D3F">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2.9</w:t>
                  </w:r>
                </w:p>
              </w:tc>
              <w:tc>
                <w:tcPr>
                  <w:tcW w:w="610" w:type="pct"/>
                  <w:tcBorders>
                    <w:tl2br w:val="nil"/>
                    <w:tr2bl w:val="nil"/>
                  </w:tcBorders>
                  <w:shd w:val="clear" w:color="auto" w:fill="auto"/>
                  <w:vAlign w:val="center"/>
                </w:tcPr>
                <w:p w14:paraId="2303800B">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3.7</w:t>
                  </w:r>
                </w:p>
              </w:tc>
            </w:tr>
            <w:tr w14:paraId="69001D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exact"/>
                <w:jc w:val="center"/>
              </w:trPr>
              <w:tc>
                <w:tcPr>
                  <w:tcW w:w="602" w:type="pct"/>
                  <w:tcBorders>
                    <w:tl2br w:val="nil"/>
                    <w:tr2bl w:val="nil"/>
                  </w:tcBorders>
                  <w:shd w:val="clear" w:color="auto" w:fill="auto"/>
                  <w:vAlign w:val="center"/>
                </w:tcPr>
                <w:p w14:paraId="557300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position w:val="0"/>
                      <w:sz w:val="21"/>
                      <w:szCs w:val="21"/>
                      <w:shd w:val="clear" w:color="auto" w:fill="auto"/>
                      <w:lang w:val="en-US" w:eastAsia="zh-CN" w:bidi="ar-SA"/>
                    </w:rPr>
                  </w:pPr>
                  <w:r>
                    <w:rPr>
                      <w:rFonts w:hint="eastAsia" w:ascii="Times New Roman" w:hAnsi="Times New Roman" w:eastAsia="宋体" w:cs="Times New Roman"/>
                      <w:color w:val="auto"/>
                      <w:position w:val="0"/>
                      <w:sz w:val="21"/>
                      <w:szCs w:val="21"/>
                      <w:shd w:val="clear" w:color="auto" w:fill="auto"/>
                      <w:lang w:val="en-US" w:eastAsia="zh-CN"/>
                    </w:rPr>
                    <w:t>处理效率</w:t>
                  </w:r>
                </w:p>
              </w:tc>
              <w:tc>
                <w:tcPr>
                  <w:tcW w:w="795" w:type="pct"/>
                  <w:tcBorders>
                    <w:tl2br w:val="nil"/>
                    <w:tr2bl w:val="nil"/>
                  </w:tcBorders>
                  <w:shd w:val="clear" w:color="auto" w:fill="auto"/>
                  <w:vAlign w:val="center"/>
                </w:tcPr>
                <w:p w14:paraId="3179BD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position w:val="0"/>
                      <w:sz w:val="21"/>
                      <w:szCs w:val="21"/>
                      <w:shd w:val="clear" w:color="auto" w:fill="auto"/>
                      <w:lang w:val="en-US" w:eastAsia="zh-CN" w:bidi="ar-SA"/>
                    </w:rPr>
                  </w:pPr>
                  <w:r>
                    <w:rPr>
                      <w:rFonts w:hint="eastAsia" w:ascii="Times New Roman" w:hAnsi="Times New Roman" w:eastAsia="宋体" w:cs="Times New Roman"/>
                      <w:color w:val="auto"/>
                      <w:position w:val="0"/>
                      <w:sz w:val="21"/>
                      <w:szCs w:val="21"/>
                      <w:shd w:val="clear" w:color="auto" w:fill="auto"/>
                      <w:lang w:val="en-US" w:eastAsia="zh-CN"/>
                    </w:rPr>
                    <w:t>%</w:t>
                  </w:r>
                </w:p>
              </w:tc>
              <w:tc>
                <w:tcPr>
                  <w:tcW w:w="598" w:type="pct"/>
                  <w:tcBorders>
                    <w:tl2br w:val="nil"/>
                    <w:tr2bl w:val="nil"/>
                  </w:tcBorders>
                  <w:shd w:val="clear" w:color="auto" w:fill="auto"/>
                  <w:vAlign w:val="center"/>
                </w:tcPr>
                <w:p w14:paraId="1EA724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position w:val="0"/>
                      <w:sz w:val="21"/>
                      <w:szCs w:val="21"/>
                      <w:shd w:val="clear" w:color="auto" w:fill="auto"/>
                      <w:lang w:val="en-US" w:eastAsia="zh-CN" w:bidi="ar-SA"/>
                    </w:rPr>
                  </w:pPr>
                  <w:r>
                    <w:rPr>
                      <w:rFonts w:hint="eastAsia" w:ascii="Times New Roman" w:hAnsi="Times New Roman" w:eastAsia="宋体" w:cs="Times New Roman"/>
                      <w:color w:val="auto"/>
                      <w:position w:val="0"/>
                      <w:sz w:val="21"/>
                      <w:szCs w:val="21"/>
                      <w:shd w:val="clear" w:color="auto" w:fill="auto"/>
                      <w:lang w:val="en-US" w:eastAsia="zh-CN" w:bidi="ar-SA"/>
                    </w:rPr>
                    <w:t>90.8</w:t>
                  </w:r>
                </w:p>
              </w:tc>
              <w:tc>
                <w:tcPr>
                  <w:tcW w:w="596" w:type="pct"/>
                  <w:tcBorders>
                    <w:tl2br w:val="nil"/>
                    <w:tr2bl w:val="nil"/>
                  </w:tcBorders>
                  <w:shd w:val="clear" w:color="auto" w:fill="auto"/>
                  <w:vAlign w:val="center"/>
                </w:tcPr>
                <w:p w14:paraId="6DFEC1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position w:val="0"/>
                      <w:sz w:val="21"/>
                      <w:szCs w:val="21"/>
                      <w:shd w:val="clear" w:color="auto" w:fill="auto"/>
                      <w:lang w:val="en-US" w:eastAsia="zh-CN" w:bidi="ar-SA"/>
                    </w:rPr>
                  </w:pPr>
                  <w:r>
                    <w:rPr>
                      <w:rFonts w:hint="eastAsia" w:ascii="Times New Roman" w:hAnsi="Times New Roman" w:eastAsia="宋体" w:cs="Times New Roman"/>
                      <w:color w:val="auto"/>
                      <w:position w:val="0"/>
                      <w:sz w:val="21"/>
                      <w:szCs w:val="21"/>
                      <w:shd w:val="clear" w:color="auto" w:fill="auto"/>
                      <w:lang w:val="en-US" w:eastAsia="zh-CN" w:bidi="ar-SA"/>
                    </w:rPr>
                    <w:t>92.3</w:t>
                  </w:r>
                </w:p>
              </w:tc>
              <w:tc>
                <w:tcPr>
                  <w:tcW w:w="602" w:type="pct"/>
                  <w:tcBorders>
                    <w:tl2br w:val="nil"/>
                    <w:tr2bl w:val="nil"/>
                  </w:tcBorders>
                  <w:shd w:val="clear" w:color="auto" w:fill="auto"/>
                  <w:vAlign w:val="center"/>
                </w:tcPr>
                <w:p w14:paraId="05DB95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position w:val="0"/>
                      <w:sz w:val="21"/>
                      <w:szCs w:val="21"/>
                      <w:shd w:val="clear" w:color="auto" w:fill="auto"/>
                      <w:lang w:val="en-US" w:eastAsia="zh-CN" w:bidi="ar-SA"/>
                    </w:rPr>
                  </w:pPr>
                  <w:r>
                    <w:rPr>
                      <w:rFonts w:hint="eastAsia" w:ascii="Times New Roman" w:hAnsi="Times New Roman" w:eastAsia="宋体" w:cs="Times New Roman"/>
                      <w:color w:val="auto"/>
                      <w:position w:val="0"/>
                      <w:sz w:val="21"/>
                      <w:szCs w:val="21"/>
                      <w:shd w:val="clear" w:color="auto" w:fill="auto"/>
                      <w:lang w:val="en-US" w:eastAsia="zh-CN" w:bidi="ar-SA"/>
                    </w:rPr>
                    <w:t>94.5</w:t>
                  </w:r>
                </w:p>
              </w:tc>
              <w:tc>
                <w:tcPr>
                  <w:tcW w:w="596" w:type="pct"/>
                  <w:gridSpan w:val="2"/>
                  <w:tcBorders>
                    <w:tl2br w:val="nil"/>
                    <w:tr2bl w:val="nil"/>
                  </w:tcBorders>
                  <w:shd w:val="clear" w:color="auto" w:fill="auto"/>
                  <w:vAlign w:val="center"/>
                </w:tcPr>
                <w:p w14:paraId="7C49F442">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93.6</w:t>
                  </w:r>
                </w:p>
              </w:tc>
              <w:tc>
                <w:tcPr>
                  <w:tcW w:w="598" w:type="pct"/>
                  <w:tcBorders>
                    <w:tl2br w:val="nil"/>
                    <w:tr2bl w:val="nil"/>
                  </w:tcBorders>
                  <w:shd w:val="clear" w:color="auto" w:fill="auto"/>
                  <w:vAlign w:val="center"/>
                </w:tcPr>
                <w:p w14:paraId="55B94A64">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90.6</w:t>
                  </w:r>
                </w:p>
              </w:tc>
              <w:tc>
                <w:tcPr>
                  <w:tcW w:w="610" w:type="pct"/>
                  <w:tcBorders>
                    <w:tl2br w:val="nil"/>
                    <w:tr2bl w:val="nil"/>
                  </w:tcBorders>
                  <w:shd w:val="clear" w:color="auto" w:fill="auto"/>
                  <w:vAlign w:val="center"/>
                </w:tcPr>
                <w:p w14:paraId="71C127BE">
                  <w:pPr>
                    <w:pStyle w:val="2"/>
                    <w:keepNext w:val="0"/>
                    <w:keepLines w:val="0"/>
                    <w:pageBreakBefore w:val="0"/>
                    <w:suppressLineNumbers w:val="0"/>
                    <w:kinsoku/>
                    <w:wordWrap/>
                    <w:overflowPunct/>
                    <w:topLinePunct w:val="0"/>
                    <w:bidi w:val="0"/>
                    <w:adjustRightInd w:val="0"/>
                    <w:spacing w:before="0" w:beforeAutospacing="0" w:after="0" w:afterAutospacing="0"/>
                    <w:ind w:left="0" w:right="0"/>
                    <w:jc w:val="center"/>
                    <w:textAlignment w:val="auto"/>
                    <w:rPr>
                      <w:rFonts w:hint="default" w:ascii="Times New Roman" w:hAnsi="Times New Roman" w:eastAsia="楷体" w:cs="Times New Roman"/>
                      <w:b w:val="0"/>
                      <w:bCs w:val="0"/>
                      <w:color w:val="auto"/>
                      <w:kern w:val="0"/>
                      <w:sz w:val="21"/>
                      <w:szCs w:val="21"/>
                      <w:vertAlign w:val="baseline"/>
                      <w:lang w:val="en-US" w:eastAsia="zh-CN" w:bidi="ar-SA"/>
                    </w:rPr>
                  </w:pPr>
                  <w:r>
                    <w:rPr>
                      <w:rFonts w:hint="eastAsia" w:eastAsia="楷体" w:cs="Times New Roman"/>
                      <w:b w:val="0"/>
                      <w:bCs w:val="0"/>
                      <w:color w:val="auto"/>
                      <w:kern w:val="0"/>
                      <w:sz w:val="21"/>
                      <w:szCs w:val="21"/>
                      <w:vertAlign w:val="baseline"/>
                      <w:lang w:val="en-US" w:eastAsia="zh-CN" w:bidi="ar-SA"/>
                    </w:rPr>
                    <w:t>90.5</w:t>
                  </w:r>
                </w:p>
              </w:tc>
            </w:tr>
          </w:tbl>
          <w:p w14:paraId="5F862B60">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jc w:val="both"/>
              <w:textAlignment w:val="auto"/>
              <w:outlineLvl w:val="9"/>
              <w:rPr>
                <w:rFonts w:hint="default" w:ascii="Times New Roman" w:hAnsi="Times New Roman" w:eastAsia="宋体" w:cs="Times New Roman"/>
                <w:b/>
                <w:bCs/>
                <w:color w:val="FF0000"/>
                <w:sz w:val="24"/>
                <w:szCs w:val="24"/>
                <w:vertAlign w:val="baseline"/>
                <w:lang w:val="en-US" w:eastAsia="zh-CN" w:bidi="ar-SA"/>
              </w:rPr>
            </w:pPr>
          </w:p>
        </w:tc>
      </w:tr>
    </w:tbl>
    <w:tbl>
      <w:tblPr>
        <w:tblStyle w:val="23"/>
        <w:tblW w:w="9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7"/>
      </w:tblGrid>
      <w:tr w14:paraId="5323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8" w:hRule="atLeast"/>
          <w:jc w:val="center"/>
        </w:trPr>
        <w:tc>
          <w:tcPr>
            <w:tcW w:w="9717" w:type="dxa"/>
            <w:vAlign w:val="top"/>
          </w:tcPr>
          <w:p w14:paraId="06520061">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Autospacing="0" w:line="360" w:lineRule="auto"/>
              <w:ind w:left="0" w:right="0" w:firstLine="480" w:firstLineChars="200"/>
              <w:jc w:val="both"/>
              <w:textAlignment w:val="auto"/>
              <w:outlineLvl w:val="9"/>
              <w:rPr>
                <w:rFonts w:hint="eastAsia" w:ascii="Times New Roman" w:hAnsi="Times New Roman" w:eastAsia="宋体" w:cs="Times New Roman"/>
                <w:b w:val="0"/>
                <w:color w:val="auto"/>
                <w:kern w:val="2"/>
                <w:sz w:val="24"/>
                <w:szCs w:val="24"/>
                <w:highlight w:val="none"/>
                <w:shd w:val="clear" w:color="auto" w:fill="auto"/>
                <w:lang w:val="en-US" w:eastAsia="zh-CN" w:bidi="ar-SA"/>
              </w:rPr>
            </w:pPr>
            <w:r>
              <w:rPr>
                <w:rFonts w:hint="default" w:ascii="Times New Roman" w:hAnsi="Times New Roman" w:eastAsia="宋体" w:cs="Times New Roman"/>
                <w:b w:val="0"/>
                <w:color w:val="auto"/>
                <w:kern w:val="2"/>
                <w:sz w:val="24"/>
                <w:szCs w:val="24"/>
                <w:highlight w:val="none"/>
                <w:shd w:val="clear" w:color="auto" w:fill="auto"/>
                <w:lang w:val="en-US" w:eastAsia="zh-CN" w:bidi="ar-SA"/>
              </w:rPr>
              <w:t>2.2.1有组织废气监测结果评价</w:t>
            </w:r>
          </w:p>
          <w:p w14:paraId="09A4B78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shd w:val="clear" w:color="auto" w:fill="auto"/>
                <w:lang w:val="en-US" w:eastAsia="zh-CN"/>
              </w:rPr>
            </w:pPr>
            <w:r>
              <w:rPr>
                <w:rFonts w:hint="eastAsia" w:ascii="Times New Roman" w:hAnsi="Times New Roman" w:eastAsia="宋体" w:cs="Times New Roman"/>
                <w:color w:val="auto"/>
                <w:sz w:val="24"/>
                <w:szCs w:val="24"/>
                <w:shd w:val="clear" w:color="auto" w:fill="auto"/>
                <w:lang w:val="en-US" w:eastAsia="zh-CN"/>
              </w:rPr>
              <w:t>在生产处于目前工况、废气处理设施正常运行的情况下：</w:t>
            </w:r>
          </w:p>
          <w:p w14:paraId="4E499CA9">
            <w:pPr>
              <w:pStyle w:val="31"/>
              <w:keepNext w:val="0"/>
              <w:keepLines w:val="0"/>
              <w:pageBreakBefore w:val="0"/>
              <w:widowControl/>
              <w:suppressLineNumbers w:val="0"/>
              <w:tabs>
                <w:tab w:val="right" w:leader="dot" w:pos="9264"/>
              </w:tabs>
              <w:kinsoku/>
              <w:wordWrap w:val="0"/>
              <w:overflowPunct/>
              <w:topLinePunct w:val="0"/>
              <w:autoSpaceDE/>
              <w:autoSpaceDN/>
              <w:bidi w:val="0"/>
              <w:adjustRightInd w:val="0"/>
              <w:snapToGrid w:val="0"/>
              <w:spacing w:before="0" w:beforeAutospacing="0" w:after="0" w:afterAutospacing="0" w:line="336" w:lineRule="auto"/>
              <w:ind w:left="0" w:right="0" w:firstLine="480" w:firstLineChars="200"/>
              <w:textAlignment w:val="auto"/>
              <w:outlineLvl w:val="9"/>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color w:val="auto"/>
                <w:sz w:val="24"/>
                <w:szCs w:val="24"/>
                <w:shd w:val="clear" w:color="auto" w:fill="auto"/>
                <w:lang w:val="en-US" w:eastAsia="zh-CN"/>
              </w:rPr>
              <w:t>由表</w:t>
            </w:r>
            <w:r>
              <w:rPr>
                <w:rFonts w:hint="eastAsia" w:ascii="Times New Roman" w:hAnsi="Times New Roman" w:eastAsia="宋体" w:cs="Times New Roman"/>
                <w:color w:val="auto"/>
                <w:sz w:val="24"/>
                <w:szCs w:val="24"/>
                <w:shd w:val="clear" w:color="auto" w:fill="auto"/>
                <w:lang w:val="en-US" w:eastAsia="zh-CN"/>
              </w:rPr>
              <w:t>7-8</w:t>
            </w:r>
            <w:r>
              <w:rPr>
                <w:rFonts w:hint="default" w:ascii="Times New Roman" w:hAnsi="Times New Roman" w:eastAsia="宋体" w:cs="Times New Roman"/>
                <w:color w:val="auto"/>
                <w:sz w:val="24"/>
                <w:szCs w:val="24"/>
                <w:shd w:val="clear" w:color="auto" w:fill="auto"/>
                <w:lang w:val="en-US" w:eastAsia="zh-CN"/>
              </w:rPr>
              <w:t>可知</w:t>
            </w:r>
            <w:r>
              <w:rPr>
                <w:rFonts w:hint="eastAsia" w:ascii="Times New Roman" w:hAnsi="Times New Roman" w:eastAsia="宋体" w:cs="Times New Roman"/>
                <w:color w:val="auto"/>
                <w:sz w:val="24"/>
                <w:szCs w:val="24"/>
                <w:shd w:val="clear" w:color="auto" w:fill="auto"/>
                <w:lang w:val="en-US" w:eastAsia="zh-CN"/>
              </w:rPr>
              <w:t>，</w:t>
            </w:r>
            <w:r>
              <w:rPr>
                <w:rFonts w:hint="default" w:ascii="Times New Roman" w:hAnsi="Times New Roman" w:eastAsia="宋体" w:cs="Times New Roman"/>
                <w:color w:val="auto"/>
                <w:sz w:val="24"/>
                <w:szCs w:val="24"/>
                <w:shd w:val="clear" w:color="auto" w:fill="auto"/>
                <w:lang w:val="en-US" w:eastAsia="zh-CN"/>
              </w:rPr>
              <w:t>监测期间</w:t>
            </w:r>
            <w:r>
              <w:rPr>
                <w:rFonts w:hint="eastAsia" w:ascii="Times New Roman" w:hAnsi="Times New Roman" w:eastAsia="宋体" w:cs="Times New Roman"/>
                <w:color w:val="auto"/>
                <w:sz w:val="24"/>
                <w:szCs w:val="24"/>
                <w:shd w:val="clear" w:color="auto" w:fill="auto"/>
                <w:lang w:val="en-US" w:eastAsia="zh-CN"/>
              </w:rPr>
              <w:t>，台州市台鲁轨道构件有限公司储罐、搅拌机房废气的</w:t>
            </w:r>
            <w:r>
              <w:rPr>
                <w:rFonts w:hint="eastAsia" w:ascii="Times New Roman" w:hAnsi="Times New Roman" w:eastAsia="宋体" w:cs="Times New Roman"/>
                <w:b w:val="0"/>
                <w:bCs w:val="0"/>
                <w:color w:val="auto"/>
                <w:sz w:val="24"/>
                <w:szCs w:val="24"/>
                <w:lang w:val="en-US" w:eastAsia="zh-CN" w:bidi="ar-SA"/>
              </w:rPr>
              <w:t>颗粒物的排放符合浙江省《水泥工业大气污染物排放标准》DB33/1346-2023中相关标准。</w:t>
            </w:r>
          </w:p>
          <w:p w14:paraId="15135E33">
            <w:pPr>
              <w:pStyle w:val="2"/>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hd w:val="clear" w:color="auto" w:fill="auto"/>
                <w:lang w:val="en-US" w:eastAsia="zh-CN"/>
              </w:rPr>
            </w:pPr>
            <w:r>
              <w:rPr>
                <w:rFonts w:hint="default" w:ascii="Times New Roman" w:hAnsi="Times New Roman" w:eastAsia="宋体" w:cs="Times New Roman"/>
                <w:b w:val="0"/>
                <w:color w:val="auto"/>
                <w:kern w:val="2"/>
                <w:sz w:val="24"/>
                <w:szCs w:val="24"/>
                <w:highlight w:val="none"/>
                <w:shd w:val="clear" w:color="auto" w:fill="auto"/>
                <w:lang w:val="en-US" w:eastAsia="zh-CN" w:bidi="ar-SA"/>
              </w:rPr>
              <w:t>2.2.</w:t>
            </w:r>
            <w:r>
              <w:rPr>
                <w:rFonts w:hint="eastAsia" w:ascii="Times New Roman" w:hAnsi="Times New Roman" w:cs="Times New Roman"/>
                <w:b w:val="0"/>
                <w:color w:val="auto"/>
                <w:kern w:val="2"/>
                <w:sz w:val="24"/>
                <w:szCs w:val="24"/>
                <w:highlight w:val="none"/>
                <w:shd w:val="clear" w:color="auto" w:fill="auto"/>
                <w:lang w:val="en-US" w:eastAsia="zh-CN" w:bidi="ar-SA"/>
              </w:rPr>
              <w:t>2</w:t>
            </w:r>
            <w:r>
              <w:rPr>
                <w:rFonts w:hint="default" w:ascii="Times New Roman" w:hAnsi="Times New Roman" w:eastAsia="宋体" w:cs="Times New Roman"/>
                <w:b w:val="0"/>
                <w:color w:val="auto"/>
                <w:sz w:val="24"/>
                <w:szCs w:val="24"/>
                <w:highlight w:val="none"/>
                <w:shd w:val="clear" w:color="auto" w:fill="auto"/>
                <w:lang w:val="en-US" w:eastAsia="zh-CN" w:bidi="ar-SA"/>
              </w:rPr>
              <w:t>主要污染物排放总量情况</w:t>
            </w:r>
          </w:p>
          <w:p w14:paraId="084D62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b w:val="0"/>
                <w:bCs w:val="0"/>
                <w:color w:val="auto"/>
                <w:sz w:val="21"/>
                <w:szCs w:val="21"/>
                <w:shd w:val="clear" w:color="auto" w:fill="auto"/>
                <w:lang w:val="en-US" w:eastAsia="zh-CN"/>
              </w:rPr>
            </w:pPr>
            <w:r>
              <w:rPr>
                <w:rFonts w:hint="eastAsia" w:ascii="Times New Roman" w:hAnsi="Times New Roman" w:eastAsia="宋体" w:cs="Times New Roman"/>
                <w:b/>
                <w:bCs/>
                <w:color w:val="auto"/>
                <w:sz w:val="24"/>
                <w:szCs w:val="24"/>
                <w:shd w:val="clear" w:color="auto" w:fill="auto"/>
                <w:lang w:val="en-US" w:eastAsia="zh-CN"/>
              </w:rPr>
              <w:t xml:space="preserve">                       </w:t>
            </w:r>
            <w:r>
              <w:rPr>
                <w:rFonts w:hint="default" w:ascii="Times New Roman" w:hAnsi="Times New Roman" w:eastAsia="宋体" w:cs="Times New Roman"/>
                <w:b/>
                <w:bCs/>
                <w:color w:val="auto"/>
                <w:sz w:val="24"/>
                <w:szCs w:val="24"/>
                <w:shd w:val="clear" w:color="auto" w:fill="auto"/>
                <w:lang w:val="en-US" w:eastAsia="zh-CN"/>
              </w:rPr>
              <w:t>表</w:t>
            </w:r>
            <w:r>
              <w:rPr>
                <w:rFonts w:hint="eastAsia" w:ascii="Times New Roman" w:hAnsi="Times New Roman" w:eastAsia="宋体" w:cs="Times New Roman"/>
                <w:b/>
                <w:bCs/>
                <w:color w:val="auto"/>
                <w:sz w:val="24"/>
                <w:szCs w:val="24"/>
                <w:shd w:val="clear" w:color="auto" w:fill="auto"/>
                <w:lang w:val="en-US" w:eastAsia="zh-CN"/>
              </w:rPr>
              <w:t>7</w:t>
            </w:r>
            <w:r>
              <w:rPr>
                <w:rFonts w:hint="default" w:ascii="Times New Roman" w:hAnsi="Times New Roman" w:eastAsia="宋体" w:cs="Times New Roman"/>
                <w:b/>
                <w:bCs/>
                <w:color w:val="auto"/>
                <w:sz w:val="24"/>
                <w:szCs w:val="24"/>
                <w:shd w:val="clear" w:color="auto" w:fill="auto"/>
                <w:lang w:val="en-US" w:eastAsia="zh-CN"/>
              </w:rPr>
              <w:t>-</w:t>
            </w:r>
            <w:r>
              <w:rPr>
                <w:rFonts w:hint="eastAsia" w:ascii="Times New Roman" w:hAnsi="Times New Roman" w:eastAsia="宋体" w:cs="Times New Roman"/>
                <w:b/>
                <w:bCs/>
                <w:color w:val="auto"/>
                <w:sz w:val="24"/>
                <w:szCs w:val="24"/>
                <w:shd w:val="clear" w:color="auto" w:fill="auto"/>
                <w:lang w:val="en-US" w:eastAsia="zh-CN"/>
              </w:rPr>
              <w:t>16</w:t>
            </w:r>
            <w:r>
              <w:rPr>
                <w:rFonts w:hint="default" w:ascii="Times New Roman" w:hAnsi="Times New Roman" w:eastAsia="宋体" w:cs="Times New Roman"/>
                <w:b/>
                <w:bCs/>
                <w:color w:val="auto"/>
                <w:sz w:val="24"/>
                <w:szCs w:val="24"/>
                <w:shd w:val="clear" w:color="auto" w:fill="auto"/>
                <w:lang w:val="en-US" w:eastAsia="zh-CN"/>
              </w:rPr>
              <w:t xml:space="preserve">  废气污染物排放汇总表</w:t>
            </w:r>
            <w:r>
              <w:rPr>
                <w:rFonts w:hint="eastAsia" w:ascii="Times New Roman" w:hAnsi="Times New Roman" w:eastAsia="宋体" w:cs="Times New Roman"/>
                <w:b/>
                <w:bCs/>
                <w:color w:val="auto"/>
                <w:sz w:val="24"/>
                <w:szCs w:val="24"/>
                <w:shd w:val="clear" w:color="auto" w:fill="auto"/>
                <w:lang w:val="en-US" w:eastAsia="zh-CN"/>
              </w:rPr>
              <w:t xml:space="preserve">                  </w:t>
            </w:r>
            <w:r>
              <w:rPr>
                <w:rFonts w:hint="eastAsia" w:ascii="Times New Roman" w:hAnsi="Times New Roman" w:eastAsia="宋体" w:cs="Times New Roman"/>
                <w:b w:val="0"/>
                <w:bCs w:val="0"/>
                <w:color w:val="auto"/>
                <w:sz w:val="21"/>
                <w:szCs w:val="21"/>
                <w:shd w:val="clear" w:color="auto" w:fill="auto"/>
                <w:lang w:val="en-US" w:eastAsia="zh-CN"/>
              </w:rPr>
              <w:t>单位：t/a</w:t>
            </w:r>
          </w:p>
          <w:tbl>
            <w:tblPr>
              <w:tblStyle w:val="23"/>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33"/>
              <w:gridCol w:w="4944"/>
            </w:tblGrid>
            <w:tr w14:paraId="6D4A61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2391" w:type="pct"/>
                  <w:tcBorders>
                    <w:tl2br w:val="nil"/>
                    <w:tr2bl w:val="nil"/>
                  </w:tcBorders>
                  <w:vAlign w:val="center"/>
                </w:tcPr>
                <w:p w14:paraId="271489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lang w:eastAsia="zh-CN"/>
                    </w:rPr>
                  </w:pPr>
                  <w:r>
                    <w:rPr>
                      <w:rFonts w:hint="default" w:ascii="Times New Roman" w:hAnsi="Times New Roman" w:eastAsia="宋体" w:cs="Times New Roman"/>
                      <w:b/>
                      <w:bCs/>
                      <w:color w:val="auto"/>
                      <w:sz w:val="21"/>
                      <w:szCs w:val="21"/>
                      <w:shd w:val="clear" w:color="auto" w:fill="auto"/>
                    </w:rPr>
                    <w:t>项目</w:t>
                  </w:r>
                </w:p>
              </w:tc>
              <w:tc>
                <w:tcPr>
                  <w:tcW w:w="2608" w:type="pct"/>
                  <w:tcBorders>
                    <w:tl2br w:val="nil"/>
                    <w:tr2bl w:val="nil"/>
                  </w:tcBorders>
                  <w:vAlign w:val="center"/>
                </w:tcPr>
                <w:p w14:paraId="517A43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lang w:val="en-US" w:eastAsia="zh-CN"/>
                    </w:rPr>
                  </w:pPr>
                  <w:r>
                    <w:rPr>
                      <w:rFonts w:hint="eastAsia" w:ascii="Times New Roman" w:hAnsi="Times New Roman" w:eastAsia="宋体" w:cs="Times New Roman"/>
                      <w:b/>
                      <w:bCs/>
                      <w:color w:val="auto"/>
                      <w:sz w:val="21"/>
                      <w:szCs w:val="21"/>
                      <w:shd w:val="clear" w:color="auto" w:fill="auto"/>
                      <w:lang w:val="en-US" w:eastAsia="zh-CN"/>
                    </w:rPr>
                    <w:t>颗粒物</w:t>
                  </w:r>
                </w:p>
              </w:tc>
            </w:tr>
            <w:tr w14:paraId="4F026E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391" w:type="pct"/>
                  <w:tcBorders>
                    <w:tl2br w:val="nil"/>
                    <w:tr2bl w:val="nil"/>
                  </w:tcBorders>
                  <w:vAlign w:val="center"/>
                </w:tcPr>
                <w:p w14:paraId="36209A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1"/>
                      <w:szCs w:val="21"/>
                      <w:shd w:val="clear" w:color="auto" w:fill="auto"/>
                      <w:lang w:val="en-US" w:eastAsia="zh-CN" w:bidi="ar-SA"/>
                    </w:rPr>
                  </w:pPr>
                  <w:r>
                    <w:rPr>
                      <w:rFonts w:hint="eastAsia" w:ascii="Times New Roman" w:hAnsi="Times New Roman" w:eastAsia="宋体" w:cs="Times New Roman"/>
                      <w:b w:val="0"/>
                      <w:bCs w:val="0"/>
                      <w:color w:val="auto"/>
                      <w:kern w:val="2"/>
                      <w:sz w:val="21"/>
                      <w:szCs w:val="21"/>
                      <w:shd w:val="clear" w:color="auto" w:fill="auto"/>
                      <w:lang w:val="en-US" w:eastAsia="zh-CN" w:bidi="ar-SA"/>
                    </w:rPr>
                    <w:t>储罐、搅拌机房废气设施出口</w:t>
                  </w:r>
                </w:p>
              </w:tc>
              <w:tc>
                <w:tcPr>
                  <w:tcW w:w="2608" w:type="pct"/>
                  <w:tcBorders>
                    <w:tl2br w:val="nil"/>
                    <w:tr2bl w:val="nil"/>
                  </w:tcBorders>
                  <w:vAlign w:val="center"/>
                </w:tcPr>
                <w:p w14:paraId="553ED0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0.038</w:t>
                  </w:r>
                </w:p>
              </w:tc>
            </w:tr>
            <w:tr w14:paraId="1CEA4B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391" w:type="pct"/>
                  <w:tcBorders>
                    <w:tl2br w:val="nil"/>
                    <w:tr2bl w:val="nil"/>
                  </w:tcBorders>
                  <w:vAlign w:val="center"/>
                </w:tcPr>
                <w:p w14:paraId="4D185E6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shd w:val="clear" w:color="auto" w:fill="auto"/>
                      <w:lang w:eastAsia="zh-CN"/>
                    </w:rPr>
                  </w:pPr>
                  <w:r>
                    <w:rPr>
                      <w:rFonts w:hint="eastAsia" w:ascii="Times New Roman" w:hAnsi="Times New Roman" w:eastAsia="宋体" w:cs="Times New Roman"/>
                      <w:color w:val="auto"/>
                      <w:sz w:val="21"/>
                      <w:szCs w:val="21"/>
                      <w:shd w:val="clear" w:color="auto" w:fill="auto"/>
                      <w:lang w:eastAsia="zh-CN"/>
                    </w:rPr>
                    <w:t>有组织</w:t>
                  </w:r>
                  <w:r>
                    <w:rPr>
                      <w:rFonts w:hint="default" w:ascii="Times New Roman" w:hAnsi="Times New Roman" w:eastAsia="宋体" w:cs="Times New Roman"/>
                      <w:color w:val="auto"/>
                      <w:sz w:val="21"/>
                      <w:szCs w:val="21"/>
                      <w:shd w:val="clear" w:color="auto" w:fill="auto"/>
                    </w:rPr>
                    <w:t>年排放</w:t>
                  </w:r>
                  <w:r>
                    <w:rPr>
                      <w:rFonts w:hint="eastAsia" w:ascii="Times New Roman" w:hAnsi="Times New Roman" w:eastAsia="宋体" w:cs="Times New Roman"/>
                      <w:color w:val="auto"/>
                      <w:sz w:val="21"/>
                      <w:szCs w:val="21"/>
                      <w:shd w:val="clear" w:color="auto" w:fill="auto"/>
                      <w:lang w:eastAsia="zh-CN"/>
                    </w:rPr>
                    <w:t>总</w:t>
                  </w:r>
                  <w:r>
                    <w:rPr>
                      <w:rFonts w:hint="default" w:ascii="Times New Roman" w:hAnsi="Times New Roman" w:eastAsia="宋体" w:cs="Times New Roman"/>
                      <w:color w:val="auto"/>
                      <w:sz w:val="21"/>
                      <w:szCs w:val="21"/>
                      <w:shd w:val="clear" w:color="auto" w:fill="auto"/>
                    </w:rPr>
                    <w:t>量</w:t>
                  </w:r>
                  <w:r>
                    <w:rPr>
                      <w:rFonts w:hint="eastAsia" w:eastAsia="宋体" w:cs="Times New Roman"/>
                      <w:color w:val="auto"/>
                      <w:sz w:val="21"/>
                      <w:szCs w:val="21"/>
                      <w:shd w:val="clear" w:color="auto" w:fill="auto"/>
                      <w:lang w:eastAsia="zh-CN"/>
                    </w:rPr>
                    <w:t>（</w:t>
                  </w:r>
                  <w:r>
                    <w:rPr>
                      <w:rFonts w:hint="default" w:ascii="Times New Roman" w:hAnsi="Times New Roman" w:eastAsia="宋体" w:cs="Times New Roman"/>
                      <w:color w:val="auto"/>
                      <w:sz w:val="21"/>
                      <w:szCs w:val="21"/>
                      <w:shd w:val="clear" w:color="auto" w:fill="auto"/>
                    </w:rPr>
                    <w:t>t/a</w:t>
                  </w:r>
                  <w:r>
                    <w:rPr>
                      <w:rFonts w:hint="eastAsia" w:eastAsia="宋体" w:cs="Times New Roman"/>
                      <w:color w:val="auto"/>
                      <w:sz w:val="21"/>
                      <w:szCs w:val="21"/>
                      <w:shd w:val="clear" w:color="auto" w:fill="auto"/>
                      <w:lang w:eastAsia="zh-CN"/>
                    </w:rPr>
                    <w:t>）</w:t>
                  </w:r>
                </w:p>
              </w:tc>
              <w:tc>
                <w:tcPr>
                  <w:tcW w:w="2608" w:type="pct"/>
                  <w:tcBorders>
                    <w:tl2br w:val="nil"/>
                    <w:tr2bl w:val="nil"/>
                  </w:tcBorders>
                  <w:vAlign w:val="center"/>
                </w:tcPr>
                <w:p w14:paraId="6AC10F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0.038</w:t>
                  </w:r>
                </w:p>
              </w:tc>
            </w:tr>
            <w:tr w14:paraId="015930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391" w:type="pct"/>
                  <w:tcBorders>
                    <w:tl2br w:val="nil"/>
                    <w:tr2bl w:val="nil"/>
                  </w:tcBorders>
                  <w:vAlign w:val="center"/>
                </w:tcPr>
                <w:p w14:paraId="6431D9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shd w:val="clear" w:color="auto" w:fill="auto"/>
                      <w:lang w:eastAsia="zh-CN"/>
                    </w:rPr>
                  </w:pPr>
                  <w:r>
                    <w:rPr>
                      <w:rFonts w:hint="eastAsia" w:ascii="Times New Roman" w:hAnsi="Times New Roman" w:eastAsia="宋体" w:cs="Times New Roman"/>
                      <w:color w:val="auto"/>
                      <w:sz w:val="21"/>
                      <w:szCs w:val="21"/>
                      <w:shd w:val="clear" w:color="auto" w:fill="auto"/>
                      <w:lang w:val="en-US" w:eastAsia="zh-CN"/>
                    </w:rPr>
                    <w:t>无组织</w:t>
                  </w:r>
                  <w:r>
                    <w:rPr>
                      <w:rFonts w:hint="default" w:ascii="Times New Roman" w:hAnsi="Times New Roman" w:eastAsia="宋体" w:cs="Times New Roman"/>
                      <w:color w:val="auto"/>
                      <w:sz w:val="21"/>
                      <w:szCs w:val="21"/>
                      <w:shd w:val="clear" w:color="auto" w:fill="auto"/>
                    </w:rPr>
                    <w:t>年排放</w:t>
                  </w:r>
                  <w:r>
                    <w:rPr>
                      <w:rFonts w:hint="eastAsia" w:ascii="Times New Roman" w:hAnsi="Times New Roman" w:eastAsia="宋体" w:cs="Times New Roman"/>
                      <w:color w:val="auto"/>
                      <w:sz w:val="21"/>
                      <w:szCs w:val="21"/>
                      <w:shd w:val="clear" w:color="auto" w:fill="auto"/>
                      <w:lang w:eastAsia="zh-CN"/>
                    </w:rPr>
                    <w:t>总量</w:t>
                  </w:r>
                  <w:r>
                    <w:rPr>
                      <w:rFonts w:hint="eastAsia" w:eastAsia="宋体" w:cs="Times New Roman"/>
                      <w:color w:val="auto"/>
                      <w:sz w:val="21"/>
                      <w:szCs w:val="21"/>
                      <w:shd w:val="clear" w:color="auto" w:fill="auto"/>
                      <w:lang w:eastAsia="zh-CN"/>
                    </w:rPr>
                    <w:t>（</w:t>
                  </w:r>
                  <w:r>
                    <w:rPr>
                      <w:rFonts w:hint="default" w:ascii="Times New Roman" w:hAnsi="Times New Roman" w:eastAsia="宋体" w:cs="Times New Roman"/>
                      <w:color w:val="auto"/>
                      <w:sz w:val="21"/>
                      <w:szCs w:val="21"/>
                      <w:shd w:val="clear" w:color="auto" w:fill="auto"/>
                    </w:rPr>
                    <w:t>t/a</w:t>
                  </w:r>
                  <w:r>
                    <w:rPr>
                      <w:rFonts w:hint="eastAsia" w:eastAsia="宋体" w:cs="Times New Roman"/>
                      <w:color w:val="auto"/>
                      <w:sz w:val="21"/>
                      <w:szCs w:val="21"/>
                      <w:shd w:val="clear" w:color="auto" w:fill="auto"/>
                      <w:lang w:eastAsia="zh-CN"/>
                    </w:rPr>
                    <w:t>）</w:t>
                  </w:r>
                </w:p>
              </w:tc>
              <w:tc>
                <w:tcPr>
                  <w:tcW w:w="2608" w:type="pct"/>
                  <w:tcBorders>
                    <w:tl2br w:val="nil"/>
                    <w:tr2bl w:val="nil"/>
                  </w:tcBorders>
                  <w:vAlign w:val="center"/>
                </w:tcPr>
                <w:p w14:paraId="3BBA66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1.4898</w:t>
                  </w:r>
                </w:p>
              </w:tc>
            </w:tr>
            <w:tr w14:paraId="5D006A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2391" w:type="pct"/>
                  <w:tcBorders>
                    <w:tl2br w:val="nil"/>
                    <w:tr2bl w:val="nil"/>
                  </w:tcBorders>
                  <w:vAlign w:val="center"/>
                </w:tcPr>
                <w:p w14:paraId="2D2DC7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外排环境总量</w:t>
                  </w:r>
                  <w:r>
                    <w:rPr>
                      <w:rFonts w:hint="eastAsia" w:eastAsia="宋体" w:cs="Times New Roman"/>
                      <w:color w:val="auto"/>
                      <w:sz w:val="21"/>
                      <w:szCs w:val="21"/>
                      <w:shd w:val="clear" w:color="auto" w:fill="auto"/>
                      <w:lang w:eastAsia="zh-CN"/>
                    </w:rPr>
                    <w:t>（</w:t>
                  </w:r>
                  <w:r>
                    <w:rPr>
                      <w:rFonts w:hint="default" w:ascii="Times New Roman" w:hAnsi="Times New Roman" w:eastAsia="宋体" w:cs="Times New Roman"/>
                      <w:color w:val="auto"/>
                      <w:sz w:val="21"/>
                      <w:szCs w:val="21"/>
                      <w:shd w:val="clear" w:color="auto" w:fill="auto"/>
                    </w:rPr>
                    <w:t>t/a</w:t>
                  </w:r>
                  <w:r>
                    <w:rPr>
                      <w:rFonts w:hint="eastAsia" w:eastAsia="宋体" w:cs="Times New Roman"/>
                      <w:color w:val="auto"/>
                      <w:sz w:val="21"/>
                      <w:szCs w:val="21"/>
                      <w:shd w:val="clear" w:color="auto" w:fill="auto"/>
                      <w:lang w:eastAsia="zh-CN"/>
                    </w:rPr>
                    <w:t>）</w:t>
                  </w:r>
                </w:p>
              </w:tc>
              <w:tc>
                <w:tcPr>
                  <w:tcW w:w="2608" w:type="pct"/>
                  <w:tcBorders>
                    <w:tl2br w:val="nil"/>
                    <w:tr2bl w:val="nil"/>
                  </w:tcBorders>
                  <w:vAlign w:val="center"/>
                </w:tcPr>
                <w:p w14:paraId="36BD03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1.5278</w:t>
                  </w:r>
                </w:p>
              </w:tc>
            </w:tr>
          </w:tbl>
          <w:p w14:paraId="79B18F46">
            <w:pPr>
              <w:pStyle w:val="33"/>
              <w:keepNext w:val="0"/>
              <w:keepLines w:val="0"/>
              <w:pageBreakBefore w:val="0"/>
              <w:widowControl w:val="0"/>
              <w:suppressLineNumbers w:val="0"/>
              <w:kinsoku/>
              <w:wordWrap/>
              <w:overflowPunct/>
              <w:topLinePunct w:val="0"/>
              <w:autoSpaceDE w:val="0"/>
              <w:autoSpaceDN w:val="0"/>
              <w:bidi w:val="0"/>
              <w:adjustRightInd w:val="0"/>
              <w:snapToGrid w:val="0"/>
              <w:spacing w:before="181" w:beforeLines="50" w:beforeAutospacing="0" w:after="0" w:afterAutospacing="0" w:line="360" w:lineRule="auto"/>
              <w:ind w:left="0" w:right="0" w:firstLine="480"/>
              <w:jc w:val="both"/>
              <w:textAlignment w:val="auto"/>
              <w:outlineLvl w:val="9"/>
              <w:rPr>
                <w:rFonts w:hint="default" w:ascii="Times New Roman" w:hAnsi="Times New Roman" w:eastAsia="宋体" w:cs="Times New Roman"/>
                <w:color w:val="auto"/>
                <w:sz w:val="24"/>
                <w:szCs w:val="24"/>
                <w:shd w:val="clear" w:color="auto" w:fill="auto"/>
                <w:vertAlign w:val="baseline"/>
                <w:lang w:val="en-US" w:eastAsia="zh-CN"/>
              </w:rPr>
            </w:pPr>
            <w:r>
              <w:rPr>
                <w:rFonts w:hint="eastAsia" w:ascii="Times New Roman" w:hAnsi="Times New Roman" w:eastAsia="宋体" w:cs="Times New Roman"/>
                <w:color w:val="auto"/>
                <w:sz w:val="24"/>
                <w:szCs w:val="24"/>
                <w:shd w:val="clear" w:color="auto" w:fill="auto"/>
                <w:vertAlign w:val="baseline"/>
                <w:lang w:val="en-US" w:eastAsia="zh-CN"/>
              </w:rPr>
              <w:t>本项目的颗粒物</w:t>
            </w:r>
            <w:r>
              <w:rPr>
                <w:rFonts w:hint="eastAsia" w:eastAsia="宋体" w:cs="Times New Roman"/>
                <w:color w:val="auto"/>
                <w:sz w:val="24"/>
                <w:szCs w:val="24"/>
                <w:shd w:val="clear" w:color="auto" w:fill="auto"/>
                <w:vertAlign w:val="baseline"/>
                <w:lang w:val="en-US" w:eastAsia="zh-CN"/>
              </w:rPr>
              <w:t>1.5278</w:t>
            </w:r>
            <w:r>
              <w:rPr>
                <w:rFonts w:hint="eastAsia" w:ascii="Times New Roman" w:hAnsi="Times New Roman" w:eastAsia="宋体" w:cs="Times New Roman"/>
                <w:color w:val="auto"/>
                <w:sz w:val="24"/>
                <w:szCs w:val="24"/>
                <w:shd w:val="clear" w:color="auto" w:fill="auto"/>
                <w:vertAlign w:val="baseline"/>
                <w:lang w:val="en-US" w:eastAsia="zh-CN"/>
              </w:rPr>
              <w:t>t/a</w:t>
            </w:r>
            <w:r>
              <w:rPr>
                <w:rFonts w:hint="default" w:ascii="Times New Roman" w:hAnsi="Times New Roman" w:eastAsia="宋体" w:cs="Times New Roman"/>
                <w:color w:val="auto"/>
                <w:sz w:val="24"/>
                <w:szCs w:val="24"/>
                <w:shd w:val="clear" w:color="auto" w:fill="auto"/>
                <w:vertAlign w:val="baseline"/>
                <w:lang w:val="en-US" w:eastAsia="zh-CN"/>
              </w:rPr>
              <w:t>外排环境总量均符合环评及批复中总量控制值</w:t>
            </w:r>
            <w:r>
              <w:rPr>
                <w:rFonts w:hint="eastAsia" w:ascii="Times New Roman" w:hAnsi="Times New Roman" w:eastAsia="宋体" w:cs="Times New Roman"/>
                <w:color w:val="auto"/>
                <w:sz w:val="24"/>
                <w:szCs w:val="24"/>
                <w:shd w:val="clear" w:color="auto" w:fill="auto"/>
                <w:vertAlign w:val="baseline"/>
                <w:lang w:val="en-US" w:eastAsia="zh-CN"/>
              </w:rPr>
              <w:t>要求</w:t>
            </w:r>
            <w:r>
              <w:rPr>
                <w:rFonts w:hint="eastAsia" w:eastAsia="宋体" w:cs="Times New Roman"/>
                <w:color w:val="auto"/>
                <w:sz w:val="24"/>
                <w:szCs w:val="24"/>
                <w:shd w:val="clear" w:color="auto" w:fill="auto"/>
                <w:vertAlign w:val="baseline"/>
                <w:lang w:val="en-US" w:eastAsia="zh-CN"/>
              </w:rPr>
              <w:t>（</w:t>
            </w:r>
            <w:r>
              <w:rPr>
                <w:rFonts w:hint="eastAsia" w:ascii="Times New Roman" w:hAnsi="Times New Roman" w:eastAsia="宋体" w:cs="Times New Roman"/>
                <w:color w:val="auto"/>
                <w:sz w:val="24"/>
                <w:szCs w:val="24"/>
                <w:shd w:val="clear" w:color="auto" w:fill="auto"/>
                <w:vertAlign w:val="baseline"/>
                <w:lang w:val="en-US" w:eastAsia="zh-CN"/>
              </w:rPr>
              <w:t>颗粒物</w:t>
            </w:r>
            <w:r>
              <w:rPr>
                <w:rFonts w:hint="eastAsia" w:eastAsia="宋体" w:cs="Times New Roman"/>
                <w:color w:val="auto"/>
                <w:sz w:val="24"/>
                <w:szCs w:val="24"/>
                <w:shd w:val="clear" w:color="auto" w:fill="auto"/>
                <w:vertAlign w:val="baseline"/>
                <w:lang w:val="en-US" w:eastAsia="zh-CN"/>
              </w:rPr>
              <w:t>1.871</w:t>
            </w:r>
            <w:r>
              <w:rPr>
                <w:rFonts w:hint="eastAsia" w:ascii="Times New Roman" w:hAnsi="Times New Roman" w:eastAsia="宋体" w:cs="Times New Roman"/>
                <w:color w:val="auto"/>
                <w:sz w:val="24"/>
                <w:szCs w:val="24"/>
                <w:shd w:val="clear" w:color="auto" w:fill="auto"/>
                <w:vertAlign w:val="baseline"/>
                <w:lang w:val="en-US" w:eastAsia="zh-CN"/>
              </w:rPr>
              <w:t>t/a</w:t>
            </w:r>
            <w:r>
              <w:rPr>
                <w:rFonts w:hint="eastAsia" w:eastAsia="宋体" w:cs="Times New Roman"/>
                <w:color w:val="auto"/>
                <w:sz w:val="24"/>
                <w:szCs w:val="24"/>
                <w:shd w:val="clear" w:color="auto" w:fill="auto"/>
                <w:vertAlign w:val="baseline"/>
                <w:lang w:val="en-US" w:eastAsia="zh-CN"/>
              </w:rPr>
              <w:t>）</w:t>
            </w:r>
            <w:r>
              <w:rPr>
                <w:rFonts w:hint="default" w:ascii="Times New Roman" w:hAnsi="Times New Roman" w:eastAsia="宋体" w:cs="Times New Roman"/>
                <w:color w:val="auto"/>
                <w:sz w:val="24"/>
                <w:szCs w:val="24"/>
                <w:shd w:val="clear" w:color="auto" w:fill="auto"/>
                <w:vertAlign w:val="baseline"/>
                <w:lang w:val="en-US" w:eastAsia="zh-CN"/>
              </w:rPr>
              <w:t>。</w:t>
            </w:r>
          </w:p>
          <w:p w14:paraId="7FB53E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lang w:val="en-US" w:eastAsia="zh-CN"/>
              </w:rPr>
              <w:t>3、噪声</w:t>
            </w:r>
          </w:p>
          <w:p w14:paraId="36FFAB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outlineLvl w:val="9"/>
              <w:rPr>
                <w:rFonts w:hint="default" w:ascii="Times New Roman" w:hAnsi="Times New Roman" w:eastAsia="宋体" w:cs="Times New Roman"/>
                <w:b w:val="0"/>
                <w:color w:val="auto"/>
                <w:kern w:val="2"/>
                <w:sz w:val="24"/>
                <w:szCs w:val="24"/>
                <w:shd w:val="clear" w:color="auto" w:fill="auto"/>
                <w:lang w:val="en-US" w:eastAsia="zh-CN" w:bidi="ar-SA"/>
              </w:rPr>
            </w:pPr>
            <w:r>
              <w:rPr>
                <w:rFonts w:hint="default" w:ascii="Times New Roman" w:hAnsi="Times New Roman" w:eastAsia="宋体" w:cs="Times New Roman"/>
                <w:b w:val="0"/>
                <w:color w:val="auto"/>
                <w:kern w:val="2"/>
                <w:sz w:val="24"/>
                <w:szCs w:val="24"/>
                <w:shd w:val="clear" w:color="auto" w:fill="auto"/>
                <w:lang w:val="en-US" w:eastAsia="zh-CN" w:bidi="ar-SA"/>
              </w:rPr>
              <w:t>噪声监测结果见表7-</w:t>
            </w:r>
            <w:r>
              <w:rPr>
                <w:rFonts w:hint="eastAsia" w:ascii="Times New Roman" w:hAnsi="Times New Roman" w:eastAsia="宋体" w:cs="Times New Roman"/>
                <w:b w:val="0"/>
                <w:color w:val="auto"/>
                <w:kern w:val="2"/>
                <w:sz w:val="24"/>
                <w:szCs w:val="24"/>
                <w:shd w:val="clear" w:color="auto" w:fill="auto"/>
                <w:lang w:val="en-US" w:eastAsia="zh-CN" w:bidi="ar-SA"/>
              </w:rPr>
              <w:t>17,7-18</w:t>
            </w:r>
            <w:r>
              <w:rPr>
                <w:rFonts w:hint="default" w:ascii="Times New Roman" w:hAnsi="Times New Roman" w:eastAsia="宋体" w:cs="Times New Roman"/>
                <w:b w:val="0"/>
                <w:color w:val="auto"/>
                <w:kern w:val="2"/>
                <w:sz w:val="24"/>
                <w:szCs w:val="24"/>
                <w:shd w:val="clear" w:color="auto" w:fill="auto"/>
                <w:lang w:val="en-US" w:eastAsia="zh-CN" w:bidi="ar-SA"/>
              </w:rPr>
              <w:t>。</w:t>
            </w:r>
          </w:p>
          <w:p w14:paraId="4087A336">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lang w:val="en-US" w:eastAsia="zh-CN"/>
              </w:rPr>
              <w:t>表7-</w:t>
            </w:r>
            <w:r>
              <w:rPr>
                <w:rFonts w:hint="eastAsia" w:ascii="Times New Roman" w:hAnsi="Times New Roman" w:eastAsia="宋体" w:cs="Times New Roman"/>
                <w:b/>
                <w:bCs/>
                <w:color w:val="auto"/>
                <w:sz w:val="24"/>
                <w:szCs w:val="24"/>
                <w:shd w:val="clear" w:color="auto" w:fill="auto"/>
                <w:lang w:val="en-US" w:eastAsia="zh-CN"/>
              </w:rPr>
              <w:t>17</w:t>
            </w:r>
            <w:r>
              <w:rPr>
                <w:rFonts w:hint="default" w:ascii="Times New Roman" w:hAnsi="Times New Roman" w:eastAsia="宋体" w:cs="Times New Roman"/>
                <w:b/>
                <w:bCs/>
                <w:color w:val="auto"/>
                <w:sz w:val="24"/>
                <w:szCs w:val="24"/>
                <w:shd w:val="clear" w:color="auto" w:fill="auto"/>
                <w:lang w:val="en-US" w:eastAsia="zh-CN"/>
              </w:rPr>
              <w:t>厂界噪声监测汇总表</w:t>
            </w:r>
            <w:r>
              <w:rPr>
                <w:rFonts w:hint="eastAsia" w:ascii="Times New Roman" w:hAnsi="Times New Roman" w:eastAsia="宋体" w:cs="Times New Roman"/>
                <w:b/>
                <w:bCs/>
                <w:color w:val="auto"/>
                <w:sz w:val="21"/>
                <w:szCs w:val="21"/>
                <w:shd w:val="clear" w:color="auto" w:fill="auto"/>
                <w:lang w:val="en-US" w:eastAsia="zh-CN"/>
              </w:rPr>
              <w:t xml:space="preserve">    </w:t>
            </w:r>
            <w:r>
              <w:rPr>
                <w:rFonts w:hint="default" w:ascii="Times New Roman" w:hAnsi="Times New Roman" w:eastAsia="宋体" w:cs="Times New Roman"/>
                <w:b/>
                <w:bCs/>
                <w:color w:val="auto"/>
                <w:sz w:val="21"/>
                <w:szCs w:val="21"/>
                <w:shd w:val="clear" w:color="auto" w:fill="auto"/>
                <w:lang w:val="en-US" w:eastAsia="zh-CN"/>
              </w:rPr>
              <w:t>单位：dB(A)</w:t>
            </w:r>
          </w:p>
          <w:tbl>
            <w:tblPr>
              <w:tblStyle w:val="23"/>
              <w:tblW w:w="94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2"/>
              <w:gridCol w:w="1671"/>
              <w:gridCol w:w="2903"/>
              <w:gridCol w:w="2903"/>
            </w:tblGrid>
            <w:tr w14:paraId="3FE8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 w:hRule="atLeast"/>
                <w:jc w:val="center"/>
              </w:trPr>
              <w:tc>
                <w:tcPr>
                  <w:tcW w:w="2012" w:type="dxa"/>
                  <w:vMerge w:val="restart"/>
                  <w:tcBorders>
                    <w:tl2br w:val="nil"/>
                    <w:tr2bl w:val="nil"/>
                  </w:tcBorders>
                  <w:vAlign w:val="center"/>
                </w:tcPr>
                <w:p w14:paraId="0CB89C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rPr>
                  </w:pPr>
                  <w:r>
                    <w:rPr>
                      <w:rFonts w:hint="default" w:ascii="Times New Roman" w:hAnsi="Times New Roman" w:eastAsia="宋体" w:cs="Times New Roman"/>
                      <w:b/>
                      <w:bCs/>
                      <w:color w:val="auto"/>
                      <w:sz w:val="21"/>
                      <w:szCs w:val="21"/>
                      <w:shd w:val="clear" w:color="auto" w:fill="auto"/>
                    </w:rPr>
                    <w:t>检测日期</w:t>
                  </w:r>
                </w:p>
              </w:tc>
              <w:tc>
                <w:tcPr>
                  <w:tcW w:w="1671" w:type="dxa"/>
                  <w:vMerge w:val="restart"/>
                  <w:tcBorders>
                    <w:tl2br w:val="nil"/>
                    <w:tr2bl w:val="nil"/>
                  </w:tcBorders>
                  <w:vAlign w:val="center"/>
                </w:tcPr>
                <w:p w14:paraId="1062FF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rPr>
                  </w:pPr>
                  <w:r>
                    <w:rPr>
                      <w:rFonts w:hint="default" w:ascii="Times New Roman" w:hAnsi="Times New Roman" w:eastAsia="宋体" w:cs="Times New Roman"/>
                      <w:b/>
                      <w:bCs/>
                      <w:color w:val="auto"/>
                      <w:sz w:val="21"/>
                      <w:szCs w:val="21"/>
                      <w:shd w:val="clear" w:color="auto" w:fill="auto"/>
                    </w:rPr>
                    <w:t>测点位置</w:t>
                  </w:r>
                </w:p>
              </w:tc>
              <w:tc>
                <w:tcPr>
                  <w:tcW w:w="2903" w:type="dxa"/>
                  <w:tcBorders>
                    <w:tl2br w:val="nil"/>
                    <w:tr2bl w:val="nil"/>
                  </w:tcBorders>
                  <w:vAlign w:val="center"/>
                </w:tcPr>
                <w:p w14:paraId="4B3C1D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rPr>
                  </w:pPr>
                  <w:r>
                    <w:rPr>
                      <w:rFonts w:hint="default" w:ascii="Times New Roman" w:hAnsi="Times New Roman" w:eastAsia="宋体" w:cs="Times New Roman"/>
                      <w:b/>
                      <w:bCs/>
                      <w:color w:val="auto"/>
                      <w:sz w:val="21"/>
                      <w:szCs w:val="21"/>
                      <w:shd w:val="clear" w:color="auto" w:fill="auto"/>
                    </w:rPr>
                    <w:t>昼间Leq dB（</w:t>
                  </w:r>
                  <w:r>
                    <w:rPr>
                      <w:rFonts w:hint="default" w:ascii="Times New Roman" w:hAnsi="Times New Roman" w:eastAsia="宋体" w:cs="Times New Roman"/>
                      <w:b/>
                      <w:bCs/>
                      <w:color w:val="auto"/>
                      <w:sz w:val="21"/>
                      <w:szCs w:val="21"/>
                      <w:shd w:val="clear" w:color="auto" w:fill="auto"/>
                      <w:lang w:val="en-US" w:eastAsia="zh-CN"/>
                    </w:rPr>
                    <w:t>A</w:t>
                  </w:r>
                  <w:r>
                    <w:rPr>
                      <w:rFonts w:hint="default" w:ascii="Times New Roman" w:hAnsi="Times New Roman" w:eastAsia="宋体" w:cs="Times New Roman"/>
                      <w:b/>
                      <w:bCs/>
                      <w:color w:val="auto"/>
                      <w:sz w:val="21"/>
                      <w:szCs w:val="21"/>
                      <w:shd w:val="clear" w:color="auto" w:fill="auto"/>
                    </w:rPr>
                    <w:t>）</w:t>
                  </w:r>
                </w:p>
              </w:tc>
              <w:tc>
                <w:tcPr>
                  <w:tcW w:w="2903" w:type="dxa"/>
                  <w:tcBorders>
                    <w:tl2br w:val="nil"/>
                    <w:tr2bl w:val="nil"/>
                  </w:tcBorders>
                  <w:shd w:val="clear" w:color="auto" w:fill="auto"/>
                  <w:vAlign w:val="center"/>
                </w:tcPr>
                <w:p w14:paraId="04358D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shd w:val="clear" w:color="auto" w:fill="auto"/>
                      <w:lang w:val="en-US" w:eastAsia="zh-CN" w:bidi="ar-SA"/>
                    </w:rPr>
                  </w:pPr>
                  <w:r>
                    <w:rPr>
                      <w:rFonts w:hint="eastAsia" w:ascii="Times New Roman" w:hAnsi="Times New Roman" w:eastAsia="宋体" w:cs="Times New Roman"/>
                      <w:b/>
                      <w:bCs/>
                      <w:color w:val="auto"/>
                      <w:sz w:val="21"/>
                      <w:szCs w:val="21"/>
                      <w:shd w:val="clear" w:color="auto" w:fill="auto"/>
                      <w:lang w:val="en-US" w:eastAsia="zh-CN"/>
                    </w:rPr>
                    <w:t>夜间</w:t>
                  </w:r>
                  <w:r>
                    <w:rPr>
                      <w:rFonts w:hint="default" w:ascii="Times New Roman" w:hAnsi="Times New Roman" w:eastAsia="宋体" w:cs="Times New Roman"/>
                      <w:b/>
                      <w:bCs/>
                      <w:color w:val="auto"/>
                      <w:sz w:val="21"/>
                      <w:szCs w:val="21"/>
                      <w:shd w:val="clear" w:color="auto" w:fill="auto"/>
                    </w:rPr>
                    <w:t>Leq dB（</w:t>
                  </w:r>
                  <w:r>
                    <w:rPr>
                      <w:rFonts w:hint="default" w:ascii="Times New Roman" w:hAnsi="Times New Roman" w:eastAsia="宋体" w:cs="Times New Roman"/>
                      <w:b/>
                      <w:bCs/>
                      <w:color w:val="auto"/>
                      <w:sz w:val="21"/>
                      <w:szCs w:val="21"/>
                      <w:shd w:val="clear" w:color="auto" w:fill="auto"/>
                      <w:lang w:val="en-US" w:eastAsia="zh-CN"/>
                    </w:rPr>
                    <w:t>A</w:t>
                  </w:r>
                  <w:r>
                    <w:rPr>
                      <w:rFonts w:hint="default" w:ascii="Times New Roman" w:hAnsi="Times New Roman" w:eastAsia="宋体" w:cs="Times New Roman"/>
                      <w:b/>
                      <w:bCs/>
                      <w:color w:val="auto"/>
                      <w:sz w:val="21"/>
                      <w:szCs w:val="21"/>
                      <w:shd w:val="clear" w:color="auto" w:fill="auto"/>
                    </w:rPr>
                    <w:t>）</w:t>
                  </w:r>
                </w:p>
              </w:tc>
            </w:tr>
            <w:tr w14:paraId="4832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jc w:val="center"/>
              </w:trPr>
              <w:tc>
                <w:tcPr>
                  <w:tcW w:w="2012" w:type="dxa"/>
                  <w:vMerge w:val="continue"/>
                  <w:tcBorders>
                    <w:tl2br w:val="nil"/>
                    <w:tr2bl w:val="nil"/>
                  </w:tcBorders>
                  <w:vAlign w:val="center"/>
                </w:tcPr>
                <w:p w14:paraId="718C46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rPr>
                  </w:pPr>
                </w:p>
              </w:tc>
              <w:tc>
                <w:tcPr>
                  <w:tcW w:w="1671" w:type="dxa"/>
                  <w:vMerge w:val="continue"/>
                  <w:tcBorders>
                    <w:tl2br w:val="nil"/>
                    <w:tr2bl w:val="nil"/>
                  </w:tcBorders>
                  <w:vAlign w:val="center"/>
                </w:tcPr>
                <w:p w14:paraId="3E2AE1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rPr>
                  </w:pPr>
                </w:p>
              </w:tc>
              <w:tc>
                <w:tcPr>
                  <w:tcW w:w="2903" w:type="dxa"/>
                  <w:tcBorders>
                    <w:tl2br w:val="nil"/>
                    <w:tr2bl w:val="nil"/>
                  </w:tcBorders>
                  <w:vAlign w:val="center"/>
                </w:tcPr>
                <w:p w14:paraId="5AB72E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lang w:val="en-US" w:eastAsia="zh-CN" w:bidi="ar-SA"/>
                    </w:rPr>
                  </w:pPr>
                  <w:r>
                    <w:rPr>
                      <w:rFonts w:hint="default" w:ascii="Times New Roman" w:hAnsi="Times New Roman" w:eastAsia="宋体" w:cs="Times New Roman"/>
                      <w:b/>
                      <w:bCs/>
                      <w:color w:val="auto"/>
                      <w:sz w:val="21"/>
                      <w:szCs w:val="21"/>
                      <w:shd w:val="clear" w:color="auto" w:fill="auto"/>
                    </w:rPr>
                    <w:t>测量值</w:t>
                  </w:r>
                </w:p>
              </w:tc>
              <w:tc>
                <w:tcPr>
                  <w:tcW w:w="2903" w:type="dxa"/>
                  <w:tcBorders>
                    <w:tl2br w:val="nil"/>
                    <w:tr2bl w:val="nil"/>
                  </w:tcBorders>
                  <w:shd w:val="clear" w:color="auto" w:fill="auto"/>
                  <w:vAlign w:val="center"/>
                </w:tcPr>
                <w:p w14:paraId="4FF41F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shd w:val="clear" w:color="auto" w:fill="auto"/>
                      <w:lang w:val="en-US" w:eastAsia="zh-CN" w:bidi="ar-SA"/>
                    </w:rPr>
                  </w:pPr>
                  <w:r>
                    <w:rPr>
                      <w:rFonts w:hint="default" w:ascii="Times New Roman" w:hAnsi="Times New Roman" w:eastAsia="宋体" w:cs="Times New Roman"/>
                      <w:b/>
                      <w:bCs/>
                      <w:color w:val="auto"/>
                      <w:sz w:val="21"/>
                      <w:szCs w:val="21"/>
                      <w:shd w:val="clear" w:color="auto" w:fill="auto"/>
                    </w:rPr>
                    <w:t>测量值</w:t>
                  </w:r>
                </w:p>
              </w:tc>
            </w:tr>
            <w:tr w14:paraId="72C2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2012" w:type="dxa"/>
                  <w:vMerge w:val="restart"/>
                  <w:tcBorders>
                    <w:tl2br w:val="nil"/>
                    <w:tr2bl w:val="nil"/>
                  </w:tcBorders>
                  <w:vAlign w:val="center"/>
                </w:tcPr>
                <w:p w14:paraId="1685AB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bCs/>
                      <w:color w:val="auto"/>
                      <w:sz w:val="21"/>
                      <w:szCs w:val="21"/>
                      <w:shd w:val="clear" w:color="auto" w:fill="auto"/>
                      <w:lang w:val="en-US" w:eastAsia="zh-CN"/>
                    </w:rPr>
                  </w:pPr>
                  <w:r>
                    <w:rPr>
                      <w:rFonts w:hint="default" w:ascii="Times New Roman" w:hAnsi="Times New Roman" w:cs="Times New Roman" w:eastAsiaTheme="minorEastAsia"/>
                      <w:b w:val="0"/>
                      <w:bCs w:val="0"/>
                      <w:color w:val="auto"/>
                      <w:sz w:val="21"/>
                      <w:szCs w:val="21"/>
                      <w:shd w:val="clear" w:color="auto" w:fill="auto"/>
                      <w:lang w:val="en-US" w:eastAsia="zh-CN"/>
                    </w:rPr>
                    <w:t>202</w:t>
                  </w:r>
                  <w:r>
                    <w:rPr>
                      <w:rFonts w:hint="eastAsia" w:ascii="Times New Roman" w:hAnsi="Times New Roman" w:cs="Times New Roman" w:eastAsiaTheme="minorEastAsia"/>
                      <w:b w:val="0"/>
                      <w:bCs w:val="0"/>
                      <w:color w:val="auto"/>
                      <w:sz w:val="21"/>
                      <w:szCs w:val="21"/>
                      <w:shd w:val="clear" w:color="auto" w:fill="auto"/>
                      <w:lang w:val="en-US" w:eastAsia="zh-CN"/>
                    </w:rPr>
                    <w:t>6.04.23</w:t>
                  </w:r>
                </w:p>
              </w:tc>
              <w:tc>
                <w:tcPr>
                  <w:tcW w:w="1671" w:type="dxa"/>
                  <w:tcBorders>
                    <w:tl2br w:val="nil"/>
                    <w:tr2bl w:val="nil"/>
                  </w:tcBorders>
                  <w:vAlign w:val="center"/>
                </w:tcPr>
                <w:p w14:paraId="718964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vertAlign w:val="baseline"/>
                      <w:lang w:val="en-US" w:eastAsia="zh-CN"/>
                    </w:rPr>
                  </w:pPr>
                  <w:r>
                    <w:rPr>
                      <w:rFonts w:hint="eastAsia" w:ascii="Times New Roman" w:hAnsi="Times New Roman" w:eastAsia="宋体" w:cs="Times New Roman"/>
                      <w:b/>
                      <w:bCs/>
                      <w:color w:val="auto"/>
                      <w:sz w:val="21"/>
                      <w:szCs w:val="21"/>
                      <w:shd w:val="clear" w:color="auto" w:fill="auto"/>
                      <w:vertAlign w:val="baseline"/>
                      <w:lang w:val="en-US" w:eastAsia="zh-CN"/>
                    </w:rPr>
                    <w:t>厂界东</w:t>
                  </w:r>
                </w:p>
              </w:tc>
              <w:tc>
                <w:tcPr>
                  <w:tcW w:w="2903" w:type="dxa"/>
                  <w:tcBorders>
                    <w:tl2br w:val="nil"/>
                    <w:tr2bl w:val="nil"/>
                  </w:tcBorders>
                  <w:vAlign w:val="center"/>
                </w:tcPr>
                <w:p w14:paraId="62460F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61</w:t>
                  </w:r>
                </w:p>
              </w:tc>
              <w:tc>
                <w:tcPr>
                  <w:tcW w:w="2903" w:type="dxa"/>
                  <w:tcBorders>
                    <w:tl2br w:val="nil"/>
                    <w:tr2bl w:val="nil"/>
                  </w:tcBorders>
                  <w:vAlign w:val="center"/>
                </w:tcPr>
                <w:p w14:paraId="6696EC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51</w:t>
                  </w:r>
                </w:p>
              </w:tc>
            </w:tr>
            <w:tr w14:paraId="2F67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jc w:val="center"/>
              </w:trPr>
              <w:tc>
                <w:tcPr>
                  <w:tcW w:w="2012" w:type="dxa"/>
                  <w:vMerge w:val="continue"/>
                  <w:tcBorders>
                    <w:tl2br w:val="nil"/>
                    <w:tr2bl w:val="nil"/>
                  </w:tcBorders>
                  <w:vAlign w:val="center"/>
                </w:tcPr>
                <w:p w14:paraId="22071A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lang w:val="en-US" w:eastAsia="zh-CN"/>
                    </w:rPr>
                  </w:pPr>
                </w:p>
              </w:tc>
              <w:tc>
                <w:tcPr>
                  <w:tcW w:w="1671" w:type="dxa"/>
                  <w:tcBorders>
                    <w:tl2br w:val="nil"/>
                    <w:tr2bl w:val="nil"/>
                  </w:tcBorders>
                  <w:vAlign w:val="center"/>
                </w:tcPr>
                <w:p w14:paraId="226C1D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vertAlign w:val="baseline"/>
                      <w:lang w:val="en-US" w:eastAsia="zh-CN"/>
                    </w:rPr>
                  </w:pPr>
                  <w:r>
                    <w:rPr>
                      <w:rFonts w:hint="eastAsia" w:ascii="Times New Roman" w:hAnsi="Times New Roman" w:eastAsia="宋体" w:cs="Times New Roman"/>
                      <w:b/>
                      <w:bCs/>
                      <w:color w:val="auto"/>
                      <w:sz w:val="21"/>
                      <w:szCs w:val="21"/>
                      <w:shd w:val="clear" w:color="auto" w:fill="auto"/>
                      <w:vertAlign w:val="baseline"/>
                      <w:lang w:val="en-US" w:eastAsia="zh-CN"/>
                    </w:rPr>
                    <w:t>厂界南</w:t>
                  </w:r>
                </w:p>
              </w:tc>
              <w:tc>
                <w:tcPr>
                  <w:tcW w:w="2903" w:type="dxa"/>
                  <w:tcBorders>
                    <w:tl2br w:val="nil"/>
                    <w:tr2bl w:val="nil"/>
                  </w:tcBorders>
                  <w:vAlign w:val="center"/>
                </w:tcPr>
                <w:p w14:paraId="57BF3D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62</w:t>
                  </w:r>
                </w:p>
              </w:tc>
              <w:tc>
                <w:tcPr>
                  <w:tcW w:w="2903" w:type="dxa"/>
                  <w:tcBorders>
                    <w:tl2br w:val="nil"/>
                    <w:tr2bl w:val="nil"/>
                  </w:tcBorders>
                  <w:vAlign w:val="center"/>
                </w:tcPr>
                <w:p w14:paraId="321702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54</w:t>
                  </w:r>
                </w:p>
              </w:tc>
            </w:tr>
            <w:tr w14:paraId="5C92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2012" w:type="dxa"/>
                  <w:vMerge w:val="continue"/>
                  <w:tcBorders>
                    <w:tl2br w:val="nil"/>
                    <w:tr2bl w:val="nil"/>
                  </w:tcBorders>
                  <w:vAlign w:val="center"/>
                </w:tcPr>
                <w:p w14:paraId="59488C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rPr>
                  </w:pPr>
                </w:p>
              </w:tc>
              <w:tc>
                <w:tcPr>
                  <w:tcW w:w="1671" w:type="dxa"/>
                  <w:tcBorders>
                    <w:tl2br w:val="nil"/>
                    <w:tr2bl w:val="nil"/>
                  </w:tcBorders>
                  <w:vAlign w:val="center"/>
                </w:tcPr>
                <w:p w14:paraId="260A42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vertAlign w:val="baseline"/>
                      <w:lang w:val="en-US" w:eastAsia="zh-CN"/>
                    </w:rPr>
                  </w:pPr>
                  <w:r>
                    <w:rPr>
                      <w:rFonts w:hint="eastAsia" w:ascii="Times New Roman" w:hAnsi="Times New Roman" w:eastAsia="宋体" w:cs="Times New Roman"/>
                      <w:b/>
                      <w:bCs/>
                      <w:color w:val="auto"/>
                      <w:sz w:val="21"/>
                      <w:szCs w:val="21"/>
                      <w:shd w:val="clear" w:color="auto" w:fill="auto"/>
                      <w:vertAlign w:val="baseline"/>
                      <w:lang w:val="en-US" w:eastAsia="zh-CN"/>
                    </w:rPr>
                    <w:t>厂界西</w:t>
                  </w:r>
                </w:p>
              </w:tc>
              <w:tc>
                <w:tcPr>
                  <w:tcW w:w="2903" w:type="dxa"/>
                  <w:tcBorders>
                    <w:tl2br w:val="nil"/>
                    <w:tr2bl w:val="nil"/>
                  </w:tcBorders>
                  <w:vAlign w:val="center"/>
                </w:tcPr>
                <w:p w14:paraId="514F5A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61</w:t>
                  </w:r>
                </w:p>
              </w:tc>
              <w:tc>
                <w:tcPr>
                  <w:tcW w:w="2903" w:type="dxa"/>
                  <w:tcBorders>
                    <w:tl2br w:val="nil"/>
                    <w:tr2bl w:val="nil"/>
                  </w:tcBorders>
                  <w:vAlign w:val="center"/>
                </w:tcPr>
                <w:p w14:paraId="0018D4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52</w:t>
                  </w:r>
                </w:p>
              </w:tc>
            </w:tr>
            <w:tr w14:paraId="1CF2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3" w:hRule="atLeast"/>
                <w:jc w:val="center"/>
              </w:trPr>
              <w:tc>
                <w:tcPr>
                  <w:tcW w:w="2012" w:type="dxa"/>
                  <w:vMerge w:val="continue"/>
                  <w:tcBorders>
                    <w:tl2br w:val="nil"/>
                    <w:tr2bl w:val="nil"/>
                  </w:tcBorders>
                  <w:vAlign w:val="center"/>
                </w:tcPr>
                <w:p w14:paraId="2A726E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rPr>
                  </w:pPr>
                </w:p>
              </w:tc>
              <w:tc>
                <w:tcPr>
                  <w:tcW w:w="1671" w:type="dxa"/>
                  <w:tcBorders>
                    <w:tl2br w:val="nil"/>
                    <w:tr2bl w:val="nil"/>
                  </w:tcBorders>
                  <w:vAlign w:val="center"/>
                </w:tcPr>
                <w:p w14:paraId="507233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vertAlign w:val="baseline"/>
                      <w:lang w:val="en-US" w:eastAsia="zh-CN"/>
                    </w:rPr>
                  </w:pPr>
                  <w:r>
                    <w:rPr>
                      <w:rFonts w:hint="eastAsia" w:ascii="Times New Roman" w:hAnsi="Times New Roman" w:eastAsia="宋体" w:cs="Times New Roman"/>
                      <w:b/>
                      <w:bCs/>
                      <w:color w:val="auto"/>
                      <w:sz w:val="21"/>
                      <w:szCs w:val="21"/>
                      <w:shd w:val="clear" w:color="auto" w:fill="auto"/>
                      <w:vertAlign w:val="baseline"/>
                      <w:lang w:val="en-US" w:eastAsia="zh-CN"/>
                    </w:rPr>
                    <w:t>厂界北</w:t>
                  </w:r>
                </w:p>
              </w:tc>
              <w:tc>
                <w:tcPr>
                  <w:tcW w:w="2903" w:type="dxa"/>
                  <w:tcBorders>
                    <w:tl2br w:val="nil"/>
                    <w:tr2bl w:val="nil"/>
                  </w:tcBorders>
                  <w:vAlign w:val="center"/>
                </w:tcPr>
                <w:p w14:paraId="1493DC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60</w:t>
                  </w:r>
                </w:p>
              </w:tc>
              <w:tc>
                <w:tcPr>
                  <w:tcW w:w="2903" w:type="dxa"/>
                  <w:tcBorders>
                    <w:tl2br w:val="nil"/>
                    <w:tr2bl w:val="nil"/>
                  </w:tcBorders>
                  <w:vAlign w:val="center"/>
                </w:tcPr>
                <w:p w14:paraId="6CB52C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52</w:t>
                  </w:r>
                </w:p>
              </w:tc>
            </w:tr>
            <w:tr w14:paraId="53C0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jc w:val="center"/>
              </w:trPr>
              <w:tc>
                <w:tcPr>
                  <w:tcW w:w="2012" w:type="dxa"/>
                  <w:vMerge w:val="restart"/>
                  <w:tcBorders>
                    <w:tl2br w:val="nil"/>
                    <w:tr2bl w:val="nil"/>
                  </w:tcBorders>
                  <w:vAlign w:val="center"/>
                </w:tcPr>
                <w:p w14:paraId="332062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shd w:val="clear" w:color="auto" w:fill="auto"/>
                      <w:lang w:val="en-US"/>
                    </w:rPr>
                  </w:pPr>
                  <w:r>
                    <w:rPr>
                      <w:rFonts w:hint="default" w:ascii="Times New Roman" w:hAnsi="Times New Roman" w:cs="Times New Roman" w:eastAsiaTheme="minorEastAsia"/>
                      <w:b w:val="0"/>
                      <w:bCs w:val="0"/>
                      <w:color w:val="auto"/>
                      <w:sz w:val="21"/>
                      <w:szCs w:val="21"/>
                      <w:shd w:val="clear" w:color="auto" w:fill="auto"/>
                      <w:lang w:val="en-US" w:eastAsia="zh-CN"/>
                    </w:rPr>
                    <w:t>202</w:t>
                  </w:r>
                  <w:r>
                    <w:rPr>
                      <w:rFonts w:hint="eastAsia" w:ascii="Times New Roman" w:hAnsi="Times New Roman" w:cs="Times New Roman" w:eastAsiaTheme="minorEastAsia"/>
                      <w:b w:val="0"/>
                      <w:bCs w:val="0"/>
                      <w:color w:val="auto"/>
                      <w:sz w:val="21"/>
                      <w:szCs w:val="21"/>
                      <w:shd w:val="clear" w:color="auto" w:fill="auto"/>
                      <w:lang w:val="en-US" w:eastAsia="zh-CN"/>
                    </w:rPr>
                    <w:t>6.04.24</w:t>
                  </w:r>
                </w:p>
              </w:tc>
              <w:tc>
                <w:tcPr>
                  <w:tcW w:w="1671" w:type="dxa"/>
                  <w:tcBorders>
                    <w:tl2br w:val="nil"/>
                    <w:tr2bl w:val="nil"/>
                  </w:tcBorders>
                  <w:vAlign w:val="center"/>
                </w:tcPr>
                <w:p w14:paraId="54BDAC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shd w:val="clear" w:color="auto" w:fill="auto"/>
                      <w:vertAlign w:val="baseline"/>
                      <w:lang w:val="en-US" w:eastAsia="zh-CN"/>
                    </w:rPr>
                  </w:pPr>
                  <w:r>
                    <w:rPr>
                      <w:rFonts w:hint="eastAsia" w:ascii="Times New Roman" w:hAnsi="Times New Roman" w:eastAsia="宋体" w:cs="Times New Roman"/>
                      <w:b/>
                      <w:bCs/>
                      <w:color w:val="auto"/>
                      <w:sz w:val="21"/>
                      <w:szCs w:val="21"/>
                      <w:shd w:val="clear" w:color="auto" w:fill="auto"/>
                      <w:vertAlign w:val="baseline"/>
                      <w:lang w:val="en-US" w:eastAsia="zh-CN"/>
                    </w:rPr>
                    <w:t>厂界东</w:t>
                  </w:r>
                </w:p>
              </w:tc>
              <w:tc>
                <w:tcPr>
                  <w:tcW w:w="2903" w:type="dxa"/>
                  <w:tcBorders>
                    <w:tl2br w:val="nil"/>
                    <w:tr2bl w:val="nil"/>
                  </w:tcBorders>
                  <w:vAlign w:val="center"/>
                </w:tcPr>
                <w:p w14:paraId="0FAB96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61</w:t>
                  </w:r>
                </w:p>
              </w:tc>
              <w:tc>
                <w:tcPr>
                  <w:tcW w:w="2903" w:type="dxa"/>
                  <w:tcBorders>
                    <w:tl2br w:val="nil"/>
                    <w:tr2bl w:val="nil"/>
                  </w:tcBorders>
                  <w:vAlign w:val="center"/>
                </w:tcPr>
                <w:p w14:paraId="743293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52</w:t>
                  </w:r>
                </w:p>
              </w:tc>
            </w:tr>
            <w:tr w14:paraId="73A1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2012" w:type="dxa"/>
                  <w:vMerge w:val="continue"/>
                  <w:tcBorders>
                    <w:tl2br w:val="nil"/>
                    <w:tr2bl w:val="nil"/>
                  </w:tcBorders>
                  <w:vAlign w:val="center"/>
                </w:tcPr>
                <w:p w14:paraId="3A07D5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shd w:val="clear" w:color="auto" w:fill="auto"/>
                    </w:rPr>
                  </w:pPr>
                </w:p>
              </w:tc>
              <w:tc>
                <w:tcPr>
                  <w:tcW w:w="1671" w:type="dxa"/>
                  <w:tcBorders>
                    <w:tl2br w:val="nil"/>
                    <w:tr2bl w:val="nil"/>
                  </w:tcBorders>
                  <w:vAlign w:val="center"/>
                </w:tcPr>
                <w:p w14:paraId="19F031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shd w:val="clear" w:color="auto" w:fill="auto"/>
                      <w:vertAlign w:val="baseline"/>
                      <w:lang w:val="en-US" w:eastAsia="zh-CN"/>
                    </w:rPr>
                  </w:pPr>
                  <w:r>
                    <w:rPr>
                      <w:rFonts w:hint="eastAsia" w:ascii="Times New Roman" w:hAnsi="Times New Roman" w:eastAsia="宋体" w:cs="Times New Roman"/>
                      <w:b/>
                      <w:bCs/>
                      <w:color w:val="auto"/>
                      <w:sz w:val="21"/>
                      <w:szCs w:val="21"/>
                      <w:shd w:val="clear" w:color="auto" w:fill="auto"/>
                      <w:vertAlign w:val="baseline"/>
                      <w:lang w:val="en-US" w:eastAsia="zh-CN"/>
                    </w:rPr>
                    <w:t>厂界南</w:t>
                  </w:r>
                </w:p>
              </w:tc>
              <w:tc>
                <w:tcPr>
                  <w:tcW w:w="2903" w:type="dxa"/>
                  <w:tcBorders>
                    <w:tl2br w:val="nil"/>
                    <w:tr2bl w:val="nil"/>
                  </w:tcBorders>
                  <w:vAlign w:val="center"/>
                </w:tcPr>
                <w:p w14:paraId="734FA2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60</w:t>
                  </w:r>
                </w:p>
              </w:tc>
              <w:tc>
                <w:tcPr>
                  <w:tcW w:w="2903" w:type="dxa"/>
                  <w:tcBorders>
                    <w:tl2br w:val="nil"/>
                    <w:tr2bl w:val="nil"/>
                  </w:tcBorders>
                  <w:vAlign w:val="center"/>
                </w:tcPr>
                <w:p w14:paraId="5D3F41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54</w:t>
                  </w:r>
                </w:p>
              </w:tc>
            </w:tr>
            <w:tr w14:paraId="0BA1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2012" w:type="dxa"/>
                  <w:vMerge w:val="continue"/>
                  <w:tcBorders>
                    <w:tl2br w:val="nil"/>
                    <w:tr2bl w:val="nil"/>
                  </w:tcBorders>
                  <w:vAlign w:val="center"/>
                </w:tcPr>
                <w:p w14:paraId="7A57BE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shd w:val="clear" w:color="auto" w:fill="auto"/>
                    </w:rPr>
                  </w:pPr>
                </w:p>
              </w:tc>
              <w:tc>
                <w:tcPr>
                  <w:tcW w:w="1671" w:type="dxa"/>
                  <w:tcBorders>
                    <w:tl2br w:val="nil"/>
                    <w:tr2bl w:val="nil"/>
                  </w:tcBorders>
                  <w:vAlign w:val="center"/>
                </w:tcPr>
                <w:p w14:paraId="2A48C9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shd w:val="clear" w:color="auto" w:fill="auto"/>
                      <w:vertAlign w:val="baseline"/>
                      <w:lang w:val="en-US" w:eastAsia="zh-CN"/>
                    </w:rPr>
                  </w:pPr>
                  <w:r>
                    <w:rPr>
                      <w:rFonts w:hint="eastAsia" w:ascii="Times New Roman" w:hAnsi="Times New Roman" w:eastAsia="宋体" w:cs="Times New Roman"/>
                      <w:b/>
                      <w:bCs/>
                      <w:color w:val="auto"/>
                      <w:sz w:val="21"/>
                      <w:szCs w:val="21"/>
                      <w:shd w:val="clear" w:color="auto" w:fill="auto"/>
                      <w:vertAlign w:val="baseline"/>
                      <w:lang w:val="en-US" w:eastAsia="zh-CN"/>
                    </w:rPr>
                    <w:t>厂界西</w:t>
                  </w:r>
                </w:p>
              </w:tc>
              <w:tc>
                <w:tcPr>
                  <w:tcW w:w="2903" w:type="dxa"/>
                  <w:tcBorders>
                    <w:tl2br w:val="nil"/>
                    <w:tr2bl w:val="nil"/>
                  </w:tcBorders>
                  <w:vAlign w:val="center"/>
                </w:tcPr>
                <w:p w14:paraId="085328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61</w:t>
                  </w:r>
                </w:p>
              </w:tc>
              <w:tc>
                <w:tcPr>
                  <w:tcW w:w="2903" w:type="dxa"/>
                  <w:tcBorders>
                    <w:tl2br w:val="nil"/>
                    <w:tr2bl w:val="nil"/>
                  </w:tcBorders>
                  <w:vAlign w:val="center"/>
                </w:tcPr>
                <w:p w14:paraId="070B57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52</w:t>
                  </w:r>
                </w:p>
              </w:tc>
            </w:tr>
            <w:tr w14:paraId="24CE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jc w:val="center"/>
              </w:trPr>
              <w:tc>
                <w:tcPr>
                  <w:tcW w:w="2012" w:type="dxa"/>
                  <w:vMerge w:val="continue"/>
                  <w:tcBorders>
                    <w:tl2br w:val="nil"/>
                    <w:tr2bl w:val="nil"/>
                  </w:tcBorders>
                  <w:vAlign w:val="center"/>
                </w:tcPr>
                <w:p w14:paraId="405E3F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shd w:val="clear" w:color="auto" w:fill="auto"/>
                    </w:rPr>
                  </w:pPr>
                </w:p>
              </w:tc>
              <w:tc>
                <w:tcPr>
                  <w:tcW w:w="1671" w:type="dxa"/>
                  <w:tcBorders>
                    <w:tl2br w:val="nil"/>
                    <w:tr2bl w:val="nil"/>
                  </w:tcBorders>
                  <w:vAlign w:val="center"/>
                </w:tcPr>
                <w:p w14:paraId="332E02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shd w:val="clear" w:color="auto" w:fill="auto"/>
                      <w:vertAlign w:val="baseline"/>
                      <w:lang w:val="en-US" w:eastAsia="zh-CN"/>
                    </w:rPr>
                  </w:pPr>
                  <w:r>
                    <w:rPr>
                      <w:rFonts w:hint="eastAsia" w:ascii="Times New Roman" w:hAnsi="Times New Roman" w:eastAsia="宋体" w:cs="Times New Roman"/>
                      <w:b/>
                      <w:bCs/>
                      <w:color w:val="auto"/>
                      <w:sz w:val="21"/>
                      <w:szCs w:val="21"/>
                      <w:shd w:val="clear" w:color="auto" w:fill="auto"/>
                      <w:vertAlign w:val="baseline"/>
                      <w:lang w:val="en-US" w:eastAsia="zh-CN"/>
                    </w:rPr>
                    <w:t>厂界北</w:t>
                  </w:r>
                </w:p>
              </w:tc>
              <w:tc>
                <w:tcPr>
                  <w:tcW w:w="2903" w:type="dxa"/>
                  <w:tcBorders>
                    <w:tl2br w:val="nil"/>
                    <w:tr2bl w:val="nil"/>
                  </w:tcBorders>
                  <w:vAlign w:val="center"/>
                </w:tcPr>
                <w:p w14:paraId="12EE40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60</w:t>
                  </w:r>
                </w:p>
              </w:tc>
              <w:tc>
                <w:tcPr>
                  <w:tcW w:w="2903" w:type="dxa"/>
                  <w:tcBorders>
                    <w:tl2br w:val="nil"/>
                    <w:tr2bl w:val="nil"/>
                  </w:tcBorders>
                  <w:vAlign w:val="center"/>
                </w:tcPr>
                <w:p w14:paraId="38FB1B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50</w:t>
                  </w:r>
                </w:p>
              </w:tc>
            </w:tr>
            <w:tr w14:paraId="1341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683" w:type="dxa"/>
                  <w:gridSpan w:val="2"/>
                  <w:tcBorders>
                    <w:tl2br w:val="nil"/>
                    <w:tr2bl w:val="nil"/>
                  </w:tcBorders>
                  <w:vAlign w:val="center"/>
                </w:tcPr>
                <w:p w14:paraId="5270DC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shd w:val="clear" w:color="auto" w:fill="auto"/>
                      <w:lang w:eastAsia="zh-CN"/>
                    </w:rPr>
                  </w:pPr>
                  <w:r>
                    <w:rPr>
                      <w:rFonts w:hint="eastAsia" w:ascii="Times New Roman" w:hAnsi="Times New Roman" w:eastAsia="宋体" w:cs="Times New Roman"/>
                      <w:b/>
                      <w:bCs/>
                      <w:color w:val="auto"/>
                      <w:sz w:val="21"/>
                      <w:szCs w:val="21"/>
                      <w:shd w:val="clear" w:color="auto" w:fill="auto"/>
                      <w:lang w:eastAsia="zh-CN"/>
                    </w:rPr>
                    <w:t>标准限值</w:t>
                  </w:r>
                </w:p>
              </w:tc>
              <w:tc>
                <w:tcPr>
                  <w:tcW w:w="2903" w:type="dxa"/>
                  <w:tcBorders>
                    <w:tl2br w:val="nil"/>
                    <w:tr2bl w:val="nil"/>
                  </w:tcBorders>
                  <w:vAlign w:val="center"/>
                </w:tcPr>
                <w:p w14:paraId="3BBF87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lang w:val="en-US" w:eastAsia="zh-CN" w:bidi="ar-SA"/>
                    </w:rPr>
                  </w:pPr>
                  <w:r>
                    <w:rPr>
                      <w:rFonts w:hint="eastAsia" w:ascii="Times New Roman" w:hAnsi="Times New Roman" w:eastAsia="宋体" w:cs="Times New Roman"/>
                      <w:b/>
                      <w:bCs/>
                      <w:color w:val="auto"/>
                      <w:sz w:val="21"/>
                      <w:szCs w:val="21"/>
                      <w:shd w:val="clear" w:color="auto" w:fill="auto"/>
                      <w:lang w:val="en-US" w:eastAsia="zh-CN" w:bidi="ar-SA"/>
                    </w:rPr>
                    <w:t>65</w:t>
                  </w:r>
                </w:p>
              </w:tc>
              <w:tc>
                <w:tcPr>
                  <w:tcW w:w="2903" w:type="dxa"/>
                  <w:tcBorders>
                    <w:tl2br w:val="nil"/>
                    <w:tr2bl w:val="nil"/>
                  </w:tcBorders>
                  <w:vAlign w:val="center"/>
                </w:tcPr>
                <w:p w14:paraId="32DE76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lang w:val="en-US" w:eastAsia="zh-CN" w:bidi="ar-SA"/>
                    </w:rPr>
                  </w:pPr>
                  <w:r>
                    <w:rPr>
                      <w:rFonts w:hint="eastAsia" w:ascii="Times New Roman" w:hAnsi="Times New Roman" w:eastAsia="宋体" w:cs="Times New Roman"/>
                      <w:b/>
                      <w:bCs/>
                      <w:color w:val="auto"/>
                      <w:sz w:val="21"/>
                      <w:szCs w:val="21"/>
                      <w:shd w:val="clear" w:color="auto" w:fill="auto"/>
                      <w:lang w:val="en-US" w:eastAsia="zh-CN" w:bidi="ar-SA"/>
                    </w:rPr>
                    <w:t>55</w:t>
                  </w:r>
                </w:p>
              </w:tc>
            </w:tr>
          </w:tbl>
          <w:p w14:paraId="06A550B2">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lang w:val="en-US" w:eastAsia="zh-CN"/>
              </w:rPr>
              <w:t>表7-</w:t>
            </w:r>
            <w:r>
              <w:rPr>
                <w:rFonts w:hint="eastAsia" w:ascii="Times New Roman" w:hAnsi="Times New Roman" w:eastAsia="宋体" w:cs="Times New Roman"/>
                <w:b/>
                <w:bCs/>
                <w:color w:val="auto"/>
                <w:sz w:val="24"/>
                <w:szCs w:val="24"/>
                <w:shd w:val="clear" w:color="auto" w:fill="auto"/>
                <w:lang w:val="en-US" w:eastAsia="zh-CN"/>
              </w:rPr>
              <w:t>18敏感点</w:t>
            </w:r>
            <w:r>
              <w:rPr>
                <w:rFonts w:hint="default" w:ascii="Times New Roman" w:hAnsi="Times New Roman" w:eastAsia="宋体" w:cs="Times New Roman"/>
                <w:b/>
                <w:bCs/>
                <w:color w:val="auto"/>
                <w:sz w:val="24"/>
                <w:szCs w:val="24"/>
                <w:shd w:val="clear" w:color="auto" w:fill="auto"/>
                <w:lang w:val="en-US" w:eastAsia="zh-CN"/>
              </w:rPr>
              <w:t>噪声监测汇总表</w:t>
            </w:r>
            <w:r>
              <w:rPr>
                <w:rFonts w:hint="eastAsia" w:ascii="Times New Roman" w:hAnsi="Times New Roman" w:eastAsia="宋体" w:cs="Times New Roman"/>
                <w:b/>
                <w:bCs/>
                <w:color w:val="auto"/>
                <w:sz w:val="21"/>
                <w:szCs w:val="21"/>
                <w:shd w:val="clear" w:color="auto" w:fill="auto"/>
                <w:lang w:val="en-US" w:eastAsia="zh-CN"/>
              </w:rPr>
              <w:t xml:space="preserve">    </w:t>
            </w:r>
            <w:r>
              <w:rPr>
                <w:rFonts w:hint="default" w:ascii="Times New Roman" w:hAnsi="Times New Roman" w:eastAsia="宋体" w:cs="Times New Roman"/>
                <w:b/>
                <w:bCs/>
                <w:color w:val="auto"/>
                <w:sz w:val="21"/>
                <w:szCs w:val="21"/>
                <w:shd w:val="clear" w:color="auto" w:fill="auto"/>
                <w:lang w:val="en-US" w:eastAsia="zh-CN"/>
              </w:rPr>
              <w:t>单位：dB(A)</w:t>
            </w:r>
          </w:p>
          <w:tbl>
            <w:tblPr>
              <w:tblStyle w:val="23"/>
              <w:tblW w:w="94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2"/>
              <w:gridCol w:w="1671"/>
              <w:gridCol w:w="2903"/>
              <w:gridCol w:w="2903"/>
            </w:tblGrid>
            <w:tr w14:paraId="0CDE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 w:hRule="atLeast"/>
                <w:jc w:val="center"/>
              </w:trPr>
              <w:tc>
                <w:tcPr>
                  <w:tcW w:w="2012" w:type="dxa"/>
                  <w:vMerge w:val="restart"/>
                  <w:tcBorders>
                    <w:tl2br w:val="nil"/>
                    <w:tr2bl w:val="nil"/>
                  </w:tcBorders>
                  <w:vAlign w:val="center"/>
                </w:tcPr>
                <w:p w14:paraId="44C932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rPr>
                  </w:pPr>
                  <w:r>
                    <w:rPr>
                      <w:rFonts w:hint="default" w:ascii="Times New Roman" w:hAnsi="Times New Roman" w:eastAsia="宋体" w:cs="Times New Roman"/>
                      <w:b/>
                      <w:bCs/>
                      <w:color w:val="auto"/>
                      <w:sz w:val="21"/>
                      <w:szCs w:val="21"/>
                      <w:shd w:val="clear" w:color="auto" w:fill="auto"/>
                    </w:rPr>
                    <w:t>检测日期</w:t>
                  </w:r>
                </w:p>
              </w:tc>
              <w:tc>
                <w:tcPr>
                  <w:tcW w:w="1671" w:type="dxa"/>
                  <w:vMerge w:val="restart"/>
                  <w:tcBorders>
                    <w:tl2br w:val="nil"/>
                    <w:tr2bl w:val="nil"/>
                  </w:tcBorders>
                  <w:vAlign w:val="center"/>
                </w:tcPr>
                <w:p w14:paraId="0349F4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rPr>
                  </w:pPr>
                  <w:r>
                    <w:rPr>
                      <w:rFonts w:hint="default" w:ascii="Times New Roman" w:hAnsi="Times New Roman" w:eastAsia="宋体" w:cs="Times New Roman"/>
                      <w:b/>
                      <w:bCs/>
                      <w:color w:val="auto"/>
                      <w:sz w:val="21"/>
                      <w:szCs w:val="21"/>
                      <w:shd w:val="clear" w:color="auto" w:fill="auto"/>
                    </w:rPr>
                    <w:t>测点位置</w:t>
                  </w:r>
                </w:p>
              </w:tc>
              <w:tc>
                <w:tcPr>
                  <w:tcW w:w="2903" w:type="dxa"/>
                  <w:tcBorders>
                    <w:tl2br w:val="nil"/>
                    <w:tr2bl w:val="nil"/>
                  </w:tcBorders>
                  <w:vAlign w:val="center"/>
                </w:tcPr>
                <w:p w14:paraId="42143C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rPr>
                  </w:pPr>
                  <w:r>
                    <w:rPr>
                      <w:rFonts w:hint="default" w:ascii="Times New Roman" w:hAnsi="Times New Roman" w:eastAsia="宋体" w:cs="Times New Roman"/>
                      <w:b/>
                      <w:bCs/>
                      <w:color w:val="auto"/>
                      <w:sz w:val="21"/>
                      <w:szCs w:val="21"/>
                      <w:shd w:val="clear" w:color="auto" w:fill="auto"/>
                    </w:rPr>
                    <w:t>昼间Leq dB（</w:t>
                  </w:r>
                  <w:r>
                    <w:rPr>
                      <w:rFonts w:hint="default" w:ascii="Times New Roman" w:hAnsi="Times New Roman" w:eastAsia="宋体" w:cs="Times New Roman"/>
                      <w:b/>
                      <w:bCs/>
                      <w:color w:val="auto"/>
                      <w:sz w:val="21"/>
                      <w:szCs w:val="21"/>
                      <w:shd w:val="clear" w:color="auto" w:fill="auto"/>
                      <w:lang w:val="en-US" w:eastAsia="zh-CN"/>
                    </w:rPr>
                    <w:t>A</w:t>
                  </w:r>
                  <w:r>
                    <w:rPr>
                      <w:rFonts w:hint="default" w:ascii="Times New Roman" w:hAnsi="Times New Roman" w:eastAsia="宋体" w:cs="Times New Roman"/>
                      <w:b/>
                      <w:bCs/>
                      <w:color w:val="auto"/>
                      <w:sz w:val="21"/>
                      <w:szCs w:val="21"/>
                      <w:shd w:val="clear" w:color="auto" w:fill="auto"/>
                    </w:rPr>
                    <w:t>）</w:t>
                  </w:r>
                </w:p>
              </w:tc>
              <w:tc>
                <w:tcPr>
                  <w:tcW w:w="2903" w:type="dxa"/>
                  <w:tcBorders>
                    <w:tl2br w:val="nil"/>
                    <w:tr2bl w:val="nil"/>
                  </w:tcBorders>
                  <w:shd w:val="clear" w:color="auto" w:fill="auto"/>
                  <w:vAlign w:val="center"/>
                </w:tcPr>
                <w:p w14:paraId="5BE458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shd w:val="clear" w:color="auto" w:fill="auto"/>
                      <w:lang w:val="en-US" w:eastAsia="zh-CN" w:bidi="ar-SA"/>
                    </w:rPr>
                  </w:pPr>
                  <w:r>
                    <w:rPr>
                      <w:rFonts w:hint="eastAsia" w:ascii="Times New Roman" w:hAnsi="Times New Roman" w:eastAsia="宋体" w:cs="Times New Roman"/>
                      <w:b/>
                      <w:bCs/>
                      <w:color w:val="auto"/>
                      <w:sz w:val="21"/>
                      <w:szCs w:val="21"/>
                      <w:shd w:val="clear" w:color="auto" w:fill="auto"/>
                      <w:lang w:val="en-US" w:eastAsia="zh-CN"/>
                    </w:rPr>
                    <w:t>夜间</w:t>
                  </w:r>
                  <w:r>
                    <w:rPr>
                      <w:rFonts w:hint="default" w:ascii="Times New Roman" w:hAnsi="Times New Roman" w:eastAsia="宋体" w:cs="Times New Roman"/>
                      <w:b/>
                      <w:bCs/>
                      <w:color w:val="auto"/>
                      <w:sz w:val="21"/>
                      <w:szCs w:val="21"/>
                      <w:shd w:val="clear" w:color="auto" w:fill="auto"/>
                    </w:rPr>
                    <w:t>Leq dB（</w:t>
                  </w:r>
                  <w:r>
                    <w:rPr>
                      <w:rFonts w:hint="default" w:ascii="Times New Roman" w:hAnsi="Times New Roman" w:eastAsia="宋体" w:cs="Times New Roman"/>
                      <w:b/>
                      <w:bCs/>
                      <w:color w:val="auto"/>
                      <w:sz w:val="21"/>
                      <w:szCs w:val="21"/>
                      <w:shd w:val="clear" w:color="auto" w:fill="auto"/>
                      <w:lang w:val="en-US" w:eastAsia="zh-CN"/>
                    </w:rPr>
                    <w:t>A</w:t>
                  </w:r>
                  <w:r>
                    <w:rPr>
                      <w:rFonts w:hint="default" w:ascii="Times New Roman" w:hAnsi="Times New Roman" w:eastAsia="宋体" w:cs="Times New Roman"/>
                      <w:b/>
                      <w:bCs/>
                      <w:color w:val="auto"/>
                      <w:sz w:val="21"/>
                      <w:szCs w:val="21"/>
                      <w:shd w:val="clear" w:color="auto" w:fill="auto"/>
                    </w:rPr>
                    <w:t>）</w:t>
                  </w:r>
                </w:p>
              </w:tc>
            </w:tr>
            <w:tr w14:paraId="51BD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jc w:val="center"/>
              </w:trPr>
              <w:tc>
                <w:tcPr>
                  <w:tcW w:w="2012" w:type="dxa"/>
                  <w:vMerge w:val="continue"/>
                  <w:tcBorders>
                    <w:tl2br w:val="nil"/>
                    <w:tr2bl w:val="nil"/>
                  </w:tcBorders>
                  <w:vAlign w:val="center"/>
                </w:tcPr>
                <w:p w14:paraId="649512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rPr>
                  </w:pPr>
                </w:p>
              </w:tc>
              <w:tc>
                <w:tcPr>
                  <w:tcW w:w="1671" w:type="dxa"/>
                  <w:vMerge w:val="continue"/>
                  <w:tcBorders>
                    <w:tl2br w:val="nil"/>
                    <w:tr2bl w:val="nil"/>
                  </w:tcBorders>
                  <w:vAlign w:val="center"/>
                </w:tcPr>
                <w:p w14:paraId="7B3CB2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rPr>
                  </w:pPr>
                </w:p>
              </w:tc>
              <w:tc>
                <w:tcPr>
                  <w:tcW w:w="2903" w:type="dxa"/>
                  <w:tcBorders>
                    <w:tl2br w:val="nil"/>
                    <w:tr2bl w:val="nil"/>
                  </w:tcBorders>
                  <w:vAlign w:val="center"/>
                </w:tcPr>
                <w:p w14:paraId="4860AA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lang w:val="en-US" w:eastAsia="zh-CN" w:bidi="ar-SA"/>
                    </w:rPr>
                  </w:pPr>
                  <w:r>
                    <w:rPr>
                      <w:rFonts w:hint="default" w:ascii="Times New Roman" w:hAnsi="Times New Roman" w:eastAsia="宋体" w:cs="Times New Roman"/>
                      <w:b/>
                      <w:bCs/>
                      <w:color w:val="auto"/>
                      <w:sz w:val="21"/>
                      <w:szCs w:val="21"/>
                      <w:shd w:val="clear" w:color="auto" w:fill="auto"/>
                    </w:rPr>
                    <w:t>测量值</w:t>
                  </w:r>
                </w:p>
              </w:tc>
              <w:tc>
                <w:tcPr>
                  <w:tcW w:w="2903" w:type="dxa"/>
                  <w:tcBorders>
                    <w:tl2br w:val="nil"/>
                    <w:tr2bl w:val="nil"/>
                  </w:tcBorders>
                  <w:shd w:val="clear" w:color="auto" w:fill="auto"/>
                  <w:vAlign w:val="center"/>
                </w:tcPr>
                <w:p w14:paraId="2EF59C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shd w:val="clear" w:color="auto" w:fill="auto"/>
                      <w:lang w:val="en-US" w:eastAsia="zh-CN" w:bidi="ar-SA"/>
                    </w:rPr>
                  </w:pPr>
                  <w:r>
                    <w:rPr>
                      <w:rFonts w:hint="default" w:ascii="Times New Roman" w:hAnsi="Times New Roman" w:eastAsia="宋体" w:cs="Times New Roman"/>
                      <w:b/>
                      <w:bCs/>
                      <w:color w:val="auto"/>
                      <w:sz w:val="21"/>
                      <w:szCs w:val="21"/>
                      <w:shd w:val="clear" w:color="auto" w:fill="auto"/>
                    </w:rPr>
                    <w:t>测量值</w:t>
                  </w:r>
                </w:p>
              </w:tc>
            </w:tr>
            <w:tr w14:paraId="27CC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2012" w:type="dxa"/>
                  <w:tcBorders>
                    <w:tl2br w:val="nil"/>
                    <w:tr2bl w:val="nil"/>
                  </w:tcBorders>
                  <w:vAlign w:val="center"/>
                </w:tcPr>
                <w:p w14:paraId="194638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bCs/>
                      <w:color w:val="auto"/>
                      <w:sz w:val="21"/>
                      <w:szCs w:val="21"/>
                      <w:shd w:val="clear" w:color="auto" w:fill="auto"/>
                      <w:lang w:val="en-US" w:eastAsia="zh-CN"/>
                    </w:rPr>
                  </w:pPr>
                  <w:r>
                    <w:rPr>
                      <w:rFonts w:hint="default" w:ascii="Times New Roman" w:hAnsi="Times New Roman" w:cs="Times New Roman" w:eastAsiaTheme="minorEastAsia"/>
                      <w:b w:val="0"/>
                      <w:bCs w:val="0"/>
                      <w:color w:val="auto"/>
                      <w:sz w:val="21"/>
                      <w:szCs w:val="21"/>
                      <w:shd w:val="clear" w:color="auto" w:fill="auto"/>
                      <w:lang w:val="en-US" w:eastAsia="zh-CN"/>
                    </w:rPr>
                    <w:t>202</w:t>
                  </w:r>
                  <w:r>
                    <w:rPr>
                      <w:rFonts w:hint="eastAsia" w:ascii="Times New Roman" w:hAnsi="Times New Roman" w:cs="Times New Roman" w:eastAsiaTheme="minorEastAsia"/>
                      <w:b w:val="0"/>
                      <w:bCs w:val="0"/>
                      <w:color w:val="auto"/>
                      <w:sz w:val="21"/>
                      <w:szCs w:val="21"/>
                      <w:shd w:val="clear" w:color="auto" w:fill="auto"/>
                      <w:lang w:val="en-US" w:eastAsia="zh-CN"/>
                    </w:rPr>
                    <w:t>6.04.23</w:t>
                  </w:r>
                </w:p>
              </w:tc>
              <w:tc>
                <w:tcPr>
                  <w:tcW w:w="1671" w:type="dxa"/>
                  <w:tcBorders>
                    <w:tl2br w:val="nil"/>
                    <w:tr2bl w:val="nil"/>
                  </w:tcBorders>
                  <w:vAlign w:val="center"/>
                </w:tcPr>
                <w:p w14:paraId="7CF047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vertAlign w:val="baseline"/>
                      <w:lang w:val="en-US" w:eastAsia="zh-CN"/>
                    </w:rPr>
                  </w:pPr>
                  <w:r>
                    <w:rPr>
                      <w:rFonts w:hint="eastAsia" w:ascii="Times New Roman" w:hAnsi="Times New Roman" w:eastAsia="宋体" w:cs="Times New Roman"/>
                      <w:b/>
                      <w:bCs/>
                      <w:color w:val="auto"/>
                      <w:sz w:val="21"/>
                      <w:szCs w:val="21"/>
                      <w:shd w:val="clear" w:color="auto" w:fill="auto"/>
                      <w:vertAlign w:val="baseline"/>
                      <w:lang w:val="en-US" w:eastAsia="zh-CN"/>
                    </w:rPr>
                    <w:t>海山村</w:t>
                  </w:r>
                </w:p>
              </w:tc>
              <w:tc>
                <w:tcPr>
                  <w:tcW w:w="2903" w:type="dxa"/>
                  <w:tcBorders>
                    <w:tl2br w:val="nil"/>
                    <w:tr2bl w:val="nil"/>
                  </w:tcBorders>
                  <w:vAlign w:val="center"/>
                </w:tcPr>
                <w:p w14:paraId="388D45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54</w:t>
                  </w:r>
                </w:p>
              </w:tc>
              <w:tc>
                <w:tcPr>
                  <w:tcW w:w="2903" w:type="dxa"/>
                  <w:tcBorders>
                    <w:tl2br w:val="nil"/>
                    <w:tr2bl w:val="nil"/>
                  </w:tcBorders>
                  <w:vAlign w:val="center"/>
                </w:tcPr>
                <w:p w14:paraId="049FDE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49</w:t>
                  </w:r>
                </w:p>
              </w:tc>
            </w:tr>
            <w:tr w14:paraId="264E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jc w:val="center"/>
              </w:trPr>
              <w:tc>
                <w:tcPr>
                  <w:tcW w:w="2012" w:type="dxa"/>
                  <w:tcBorders>
                    <w:tl2br w:val="nil"/>
                    <w:tr2bl w:val="nil"/>
                  </w:tcBorders>
                  <w:vAlign w:val="center"/>
                </w:tcPr>
                <w:p w14:paraId="2D2644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color w:val="auto"/>
                      <w:sz w:val="21"/>
                      <w:szCs w:val="21"/>
                      <w:shd w:val="clear" w:color="auto" w:fill="auto"/>
                      <w:lang w:val="en-US"/>
                    </w:rPr>
                  </w:pPr>
                  <w:r>
                    <w:rPr>
                      <w:rFonts w:hint="default" w:ascii="Times New Roman" w:hAnsi="Times New Roman" w:cs="Times New Roman" w:eastAsiaTheme="minorEastAsia"/>
                      <w:b w:val="0"/>
                      <w:bCs w:val="0"/>
                      <w:color w:val="auto"/>
                      <w:sz w:val="21"/>
                      <w:szCs w:val="21"/>
                      <w:shd w:val="clear" w:color="auto" w:fill="auto"/>
                      <w:lang w:val="en-US" w:eastAsia="zh-CN"/>
                    </w:rPr>
                    <w:t>202</w:t>
                  </w:r>
                  <w:r>
                    <w:rPr>
                      <w:rFonts w:hint="eastAsia" w:ascii="Times New Roman" w:hAnsi="Times New Roman" w:cs="Times New Roman" w:eastAsiaTheme="minorEastAsia"/>
                      <w:b w:val="0"/>
                      <w:bCs w:val="0"/>
                      <w:color w:val="auto"/>
                      <w:sz w:val="21"/>
                      <w:szCs w:val="21"/>
                      <w:shd w:val="clear" w:color="auto" w:fill="auto"/>
                      <w:lang w:val="en-US" w:eastAsia="zh-CN"/>
                    </w:rPr>
                    <w:t>6.04.24</w:t>
                  </w:r>
                </w:p>
              </w:tc>
              <w:tc>
                <w:tcPr>
                  <w:tcW w:w="1671" w:type="dxa"/>
                  <w:tcBorders>
                    <w:tl2br w:val="nil"/>
                    <w:tr2bl w:val="nil"/>
                  </w:tcBorders>
                  <w:vAlign w:val="center"/>
                </w:tcPr>
                <w:p w14:paraId="08C401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z w:val="21"/>
                      <w:szCs w:val="21"/>
                      <w:shd w:val="clear" w:color="auto" w:fill="auto"/>
                      <w:vertAlign w:val="baseline"/>
                      <w:lang w:val="en-US" w:eastAsia="zh-CN"/>
                    </w:rPr>
                  </w:pPr>
                  <w:r>
                    <w:rPr>
                      <w:rFonts w:hint="eastAsia" w:ascii="Times New Roman" w:hAnsi="Times New Roman" w:eastAsia="宋体" w:cs="Times New Roman"/>
                      <w:b/>
                      <w:bCs/>
                      <w:color w:val="auto"/>
                      <w:sz w:val="21"/>
                      <w:szCs w:val="21"/>
                      <w:shd w:val="clear" w:color="auto" w:fill="auto"/>
                      <w:vertAlign w:val="baseline"/>
                      <w:lang w:val="en-US" w:eastAsia="zh-CN"/>
                    </w:rPr>
                    <w:t>海山村</w:t>
                  </w:r>
                </w:p>
              </w:tc>
              <w:tc>
                <w:tcPr>
                  <w:tcW w:w="2903" w:type="dxa"/>
                  <w:tcBorders>
                    <w:tl2br w:val="nil"/>
                    <w:tr2bl w:val="nil"/>
                  </w:tcBorders>
                  <w:vAlign w:val="center"/>
                </w:tcPr>
                <w:p w14:paraId="59DF79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53</w:t>
                  </w:r>
                </w:p>
              </w:tc>
              <w:tc>
                <w:tcPr>
                  <w:tcW w:w="2903" w:type="dxa"/>
                  <w:tcBorders>
                    <w:tl2br w:val="nil"/>
                    <w:tr2bl w:val="nil"/>
                  </w:tcBorders>
                  <w:vAlign w:val="center"/>
                </w:tcPr>
                <w:p w14:paraId="1B041AC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49</w:t>
                  </w:r>
                </w:p>
              </w:tc>
            </w:tr>
            <w:tr w14:paraId="43725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683" w:type="dxa"/>
                  <w:gridSpan w:val="2"/>
                  <w:tcBorders>
                    <w:tl2br w:val="nil"/>
                    <w:tr2bl w:val="nil"/>
                  </w:tcBorders>
                  <w:vAlign w:val="center"/>
                </w:tcPr>
                <w:p w14:paraId="389F6B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shd w:val="clear" w:color="auto" w:fill="auto"/>
                      <w:lang w:eastAsia="zh-CN"/>
                    </w:rPr>
                  </w:pPr>
                  <w:r>
                    <w:rPr>
                      <w:rFonts w:hint="eastAsia" w:ascii="Times New Roman" w:hAnsi="Times New Roman" w:eastAsia="宋体" w:cs="Times New Roman"/>
                      <w:b/>
                      <w:bCs/>
                      <w:color w:val="auto"/>
                      <w:sz w:val="21"/>
                      <w:szCs w:val="21"/>
                      <w:shd w:val="clear" w:color="auto" w:fill="auto"/>
                      <w:lang w:eastAsia="zh-CN"/>
                    </w:rPr>
                    <w:t>标准限值</w:t>
                  </w:r>
                </w:p>
              </w:tc>
              <w:tc>
                <w:tcPr>
                  <w:tcW w:w="2903" w:type="dxa"/>
                  <w:tcBorders>
                    <w:tl2br w:val="nil"/>
                    <w:tr2bl w:val="nil"/>
                  </w:tcBorders>
                  <w:vAlign w:val="center"/>
                </w:tcPr>
                <w:p w14:paraId="1F98BD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lang w:val="en-US" w:eastAsia="zh-CN" w:bidi="ar-SA"/>
                    </w:rPr>
                  </w:pPr>
                  <w:r>
                    <w:rPr>
                      <w:rFonts w:hint="eastAsia" w:ascii="Times New Roman" w:hAnsi="Times New Roman" w:eastAsia="宋体" w:cs="Times New Roman"/>
                      <w:b/>
                      <w:bCs/>
                      <w:color w:val="auto"/>
                      <w:sz w:val="21"/>
                      <w:szCs w:val="21"/>
                      <w:shd w:val="clear" w:color="auto" w:fill="auto"/>
                      <w:lang w:val="en-US" w:eastAsia="zh-CN" w:bidi="ar-SA"/>
                    </w:rPr>
                    <w:t>60</w:t>
                  </w:r>
                </w:p>
              </w:tc>
              <w:tc>
                <w:tcPr>
                  <w:tcW w:w="2903" w:type="dxa"/>
                  <w:tcBorders>
                    <w:tl2br w:val="nil"/>
                    <w:tr2bl w:val="nil"/>
                  </w:tcBorders>
                  <w:vAlign w:val="center"/>
                </w:tcPr>
                <w:p w14:paraId="67A2AB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shd w:val="clear" w:color="auto" w:fill="auto"/>
                      <w:lang w:val="en-US" w:eastAsia="zh-CN" w:bidi="ar-SA"/>
                    </w:rPr>
                  </w:pPr>
                  <w:r>
                    <w:rPr>
                      <w:rFonts w:hint="eastAsia" w:ascii="Times New Roman" w:hAnsi="Times New Roman" w:eastAsia="宋体" w:cs="Times New Roman"/>
                      <w:b/>
                      <w:bCs/>
                      <w:color w:val="auto"/>
                      <w:sz w:val="21"/>
                      <w:szCs w:val="21"/>
                      <w:shd w:val="clear" w:color="auto" w:fill="auto"/>
                      <w:lang w:val="en-US" w:eastAsia="zh-CN" w:bidi="ar-SA"/>
                    </w:rPr>
                    <w:t>50</w:t>
                  </w:r>
                </w:p>
              </w:tc>
            </w:tr>
          </w:tbl>
          <w:p w14:paraId="24EE7D73">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Autospacing="0" w:line="360" w:lineRule="auto"/>
              <w:ind w:left="0" w:right="0" w:firstLine="482" w:firstLineChars="200"/>
              <w:jc w:val="both"/>
              <w:textAlignment w:val="auto"/>
              <w:outlineLvl w:val="9"/>
              <w:rPr>
                <w:rFonts w:hint="default" w:ascii="Times New Roman" w:hAnsi="Times New Roman" w:eastAsia="宋体" w:cs="Times New Roman"/>
                <w:b/>
                <w:bCs/>
                <w:color w:val="auto"/>
                <w:kern w:val="2"/>
                <w:sz w:val="24"/>
                <w:szCs w:val="24"/>
                <w:highlight w:val="none"/>
                <w:shd w:val="clear" w:color="auto" w:fill="auto"/>
                <w:lang w:val="en-US" w:eastAsia="zh-CN" w:bidi="ar-SA"/>
              </w:rPr>
            </w:pPr>
          </w:p>
          <w:p w14:paraId="0FA75E9E">
            <w:pPr>
              <w:pStyle w:val="2"/>
              <w:keepNext w:val="0"/>
              <w:keepLines w:val="0"/>
              <w:suppressLineNumbers w:val="0"/>
              <w:spacing w:before="0" w:beforeAutospacing="0" w:after="0" w:afterAutospacing="0"/>
              <w:ind w:left="0" w:right="0"/>
              <w:rPr>
                <w:rFonts w:hint="default" w:ascii="Times New Roman" w:hAnsi="Times New Roman" w:eastAsia="宋体" w:cs="Times New Roman"/>
                <w:b/>
                <w:bCs/>
                <w:color w:val="auto"/>
                <w:kern w:val="2"/>
                <w:sz w:val="24"/>
                <w:szCs w:val="24"/>
                <w:highlight w:val="none"/>
                <w:shd w:val="clear" w:color="auto" w:fill="auto"/>
                <w:lang w:val="en-US" w:eastAsia="zh-CN" w:bidi="ar-SA"/>
              </w:rPr>
            </w:pPr>
          </w:p>
          <w:p w14:paraId="0550D8CB">
            <w:pPr>
              <w:pStyle w:val="2"/>
              <w:keepNext w:val="0"/>
              <w:keepLines w:val="0"/>
              <w:suppressLineNumbers w:val="0"/>
              <w:spacing w:before="0" w:beforeAutospacing="0" w:after="0" w:afterAutospacing="0"/>
              <w:ind w:left="0" w:right="0"/>
              <w:rPr>
                <w:rFonts w:hint="default" w:ascii="Times New Roman" w:hAnsi="Times New Roman" w:eastAsia="宋体" w:cs="Times New Roman"/>
                <w:b/>
                <w:bCs/>
                <w:color w:val="auto"/>
                <w:kern w:val="2"/>
                <w:sz w:val="24"/>
                <w:szCs w:val="24"/>
                <w:highlight w:val="none"/>
                <w:shd w:val="clear" w:color="auto" w:fill="auto"/>
                <w:lang w:val="en-US" w:eastAsia="zh-CN" w:bidi="ar-SA"/>
              </w:rPr>
            </w:pPr>
          </w:p>
          <w:p w14:paraId="14BDE088">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Autospacing="0" w:line="360" w:lineRule="auto"/>
              <w:ind w:left="0" w:right="0" w:firstLine="482" w:firstLineChars="200"/>
              <w:jc w:val="both"/>
              <w:textAlignment w:val="auto"/>
              <w:outlineLvl w:val="9"/>
              <w:rPr>
                <w:rFonts w:hint="default" w:ascii="Times New Roman" w:hAnsi="Times New Roman" w:eastAsia="宋体" w:cs="Times New Roman"/>
                <w:b/>
                <w:bCs/>
                <w:color w:val="auto"/>
                <w:kern w:val="2"/>
                <w:sz w:val="24"/>
                <w:szCs w:val="24"/>
                <w:highlight w:val="none"/>
                <w:shd w:val="clear" w:color="auto" w:fill="auto"/>
                <w:lang w:val="en-US" w:eastAsia="zh-CN" w:bidi="ar-SA"/>
              </w:rPr>
            </w:pPr>
            <w:r>
              <w:rPr>
                <w:rFonts w:hint="default" w:ascii="Times New Roman" w:hAnsi="Times New Roman" w:eastAsia="宋体" w:cs="Times New Roman"/>
                <w:b/>
                <w:bCs/>
                <w:color w:val="auto"/>
                <w:kern w:val="2"/>
                <w:sz w:val="24"/>
                <w:szCs w:val="24"/>
                <w:highlight w:val="none"/>
                <w:shd w:val="clear" w:color="auto" w:fill="auto"/>
                <w:lang w:val="en-US" w:eastAsia="zh-CN" w:bidi="ar-SA"/>
              </w:rPr>
              <w:t>3.1噪声结果评价</w:t>
            </w:r>
          </w:p>
          <w:p w14:paraId="2DE3D9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0" w:firstLineChars="200"/>
              <w:jc w:val="both"/>
              <w:textAlignment w:val="auto"/>
              <w:outlineLvl w:val="9"/>
              <w:rPr>
                <w:rFonts w:hint="eastAsia" w:ascii="Times New Roman" w:hAnsi="Times New Roman" w:eastAsia="宋体" w:cs="Times New Roman"/>
                <w:b w:val="0"/>
                <w:bCs w:val="0"/>
                <w:color w:val="auto"/>
                <w:kern w:val="2"/>
                <w:sz w:val="24"/>
                <w:szCs w:val="24"/>
                <w:highlight w:val="none"/>
                <w:shd w:val="clear" w:color="auto" w:fill="auto"/>
                <w:lang w:val="en-US" w:eastAsia="zh-CN" w:bidi="ar-SA"/>
              </w:rPr>
            </w:pPr>
            <w:r>
              <w:rPr>
                <w:rFonts w:hint="default" w:ascii="Times New Roman" w:hAnsi="Times New Roman" w:eastAsia="宋体" w:cs="Times New Roman"/>
                <w:b w:val="0"/>
                <w:bCs w:val="0"/>
                <w:color w:val="auto"/>
                <w:kern w:val="2"/>
                <w:sz w:val="24"/>
                <w:szCs w:val="24"/>
                <w:highlight w:val="none"/>
                <w:shd w:val="clear" w:color="auto" w:fill="auto"/>
                <w:lang w:val="en-US" w:eastAsia="zh-CN" w:bidi="ar-SA"/>
              </w:rPr>
              <w:t>监测期间</w:t>
            </w:r>
            <w:r>
              <w:rPr>
                <w:rFonts w:hint="eastAsia" w:ascii="Times New Roman" w:hAnsi="Times New Roman" w:eastAsia="宋体" w:cs="Times New Roman"/>
                <w:b w:val="0"/>
                <w:bCs w:val="0"/>
                <w:color w:val="auto"/>
                <w:kern w:val="2"/>
                <w:sz w:val="24"/>
                <w:szCs w:val="24"/>
                <w:highlight w:val="none"/>
                <w:shd w:val="clear" w:color="auto" w:fill="auto"/>
                <w:lang w:val="en-US" w:eastAsia="zh-CN" w:bidi="ar-SA"/>
              </w:rPr>
              <w:t>，</w:t>
            </w:r>
            <w:r>
              <w:rPr>
                <w:rFonts w:hint="eastAsia" w:ascii="Times New Roman" w:hAnsi="Times New Roman" w:eastAsia="宋体" w:cs="Times New Roman"/>
                <w:b w:val="0"/>
                <w:bCs w:val="0"/>
                <w:color w:val="auto"/>
                <w:kern w:val="1"/>
                <w:sz w:val="24"/>
                <w:szCs w:val="24"/>
                <w:shd w:val="clear" w:color="auto" w:fill="auto"/>
                <w:lang w:eastAsia="zh-CN"/>
              </w:rPr>
              <w:t>台州市台鲁轨道构件有限公司</w:t>
            </w:r>
            <w:r>
              <w:rPr>
                <w:rFonts w:hint="default" w:ascii="Times New Roman" w:hAnsi="Times New Roman" w:eastAsia="宋体" w:cs="Times New Roman"/>
                <w:b w:val="0"/>
                <w:bCs w:val="0"/>
                <w:color w:val="auto"/>
                <w:kern w:val="2"/>
                <w:sz w:val="24"/>
                <w:szCs w:val="24"/>
                <w:highlight w:val="none"/>
                <w:shd w:val="clear" w:color="auto" w:fill="auto"/>
                <w:lang w:val="en-US" w:eastAsia="zh-CN" w:bidi="ar-SA"/>
              </w:rPr>
              <w:t>厂界四周</w:t>
            </w:r>
            <w:r>
              <w:rPr>
                <w:rFonts w:hint="eastAsia" w:ascii="Times New Roman" w:hAnsi="Times New Roman" w:eastAsia="宋体" w:cs="Times New Roman"/>
                <w:b w:val="0"/>
                <w:bCs w:val="0"/>
                <w:color w:val="auto"/>
                <w:kern w:val="2"/>
                <w:sz w:val="24"/>
                <w:szCs w:val="24"/>
                <w:highlight w:val="none"/>
                <w:shd w:val="clear" w:color="auto" w:fill="auto"/>
                <w:lang w:val="en-US" w:eastAsia="zh-CN" w:bidi="ar-SA"/>
              </w:rPr>
              <w:t>昼夜间</w:t>
            </w:r>
            <w:r>
              <w:rPr>
                <w:rFonts w:hint="default" w:ascii="Times New Roman" w:hAnsi="Times New Roman" w:eastAsia="宋体" w:cs="Times New Roman"/>
                <w:b w:val="0"/>
                <w:bCs w:val="0"/>
                <w:color w:val="auto"/>
                <w:kern w:val="2"/>
                <w:sz w:val="24"/>
                <w:szCs w:val="24"/>
                <w:highlight w:val="none"/>
                <w:shd w:val="clear" w:color="auto" w:fill="auto"/>
                <w:lang w:val="en-US" w:eastAsia="zh-CN" w:bidi="ar-SA"/>
              </w:rPr>
              <w:t>各测点</w:t>
            </w:r>
            <w:r>
              <w:rPr>
                <w:rFonts w:hint="eastAsia" w:ascii="Times New Roman" w:hAnsi="Times New Roman" w:eastAsia="宋体" w:cs="Times New Roman"/>
                <w:b w:val="0"/>
                <w:bCs w:val="0"/>
                <w:color w:val="auto"/>
                <w:kern w:val="2"/>
                <w:sz w:val="24"/>
                <w:szCs w:val="24"/>
                <w:highlight w:val="none"/>
                <w:shd w:val="clear" w:color="auto" w:fill="auto"/>
                <w:lang w:val="en-US" w:eastAsia="zh-CN" w:bidi="ar-SA"/>
              </w:rPr>
              <w:t>的</w:t>
            </w:r>
            <w:r>
              <w:rPr>
                <w:rFonts w:hint="default" w:ascii="Times New Roman" w:hAnsi="Times New Roman" w:eastAsia="宋体" w:cs="Times New Roman"/>
                <w:b w:val="0"/>
                <w:bCs w:val="0"/>
                <w:color w:val="auto"/>
                <w:kern w:val="2"/>
                <w:sz w:val="24"/>
                <w:szCs w:val="24"/>
                <w:highlight w:val="none"/>
                <w:shd w:val="clear" w:color="auto" w:fill="auto"/>
                <w:lang w:val="en-US" w:eastAsia="zh-CN" w:bidi="ar-SA"/>
              </w:rPr>
              <w:t>噪声测值均符合《工业企业厂界环境噪声排放标准》（GB12348-2008）中的</w:t>
            </w:r>
            <w:r>
              <w:rPr>
                <w:rFonts w:hint="eastAsia" w:ascii="Times New Roman" w:hAnsi="Times New Roman" w:eastAsia="宋体" w:cs="Times New Roman"/>
                <w:b w:val="0"/>
                <w:bCs w:val="0"/>
                <w:color w:val="auto"/>
                <w:kern w:val="2"/>
                <w:sz w:val="24"/>
                <w:szCs w:val="24"/>
                <w:highlight w:val="none"/>
                <w:shd w:val="clear" w:color="auto" w:fill="auto"/>
                <w:lang w:val="en-US" w:eastAsia="zh-CN" w:bidi="ar-SA"/>
              </w:rPr>
              <w:t>3</w:t>
            </w:r>
            <w:r>
              <w:rPr>
                <w:rFonts w:hint="default" w:ascii="Times New Roman" w:hAnsi="Times New Roman" w:eastAsia="宋体" w:cs="Times New Roman"/>
                <w:b w:val="0"/>
                <w:bCs w:val="0"/>
                <w:color w:val="auto"/>
                <w:kern w:val="2"/>
                <w:sz w:val="24"/>
                <w:szCs w:val="24"/>
                <w:highlight w:val="none"/>
                <w:shd w:val="clear" w:color="auto" w:fill="auto"/>
                <w:lang w:val="en-US" w:eastAsia="zh-CN" w:bidi="ar-SA"/>
              </w:rPr>
              <w:t>类标准</w:t>
            </w:r>
            <w:r>
              <w:rPr>
                <w:rFonts w:hint="eastAsia" w:ascii="Times New Roman" w:hAnsi="Times New Roman" w:eastAsia="宋体" w:cs="Times New Roman"/>
                <w:b w:val="0"/>
                <w:bCs w:val="0"/>
                <w:color w:val="auto"/>
                <w:kern w:val="2"/>
                <w:sz w:val="24"/>
                <w:szCs w:val="24"/>
                <w:highlight w:val="none"/>
                <w:shd w:val="clear" w:color="auto" w:fill="auto"/>
                <w:lang w:val="en-US" w:eastAsia="zh-CN" w:bidi="ar-SA"/>
              </w:rPr>
              <w:t>，敏感点海山村昼夜声环境质量满足《声环境质量标准》（GB3096-2008）中的2类标准。</w:t>
            </w:r>
          </w:p>
          <w:p w14:paraId="3F93CA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2" w:firstLineChars="200"/>
              <w:jc w:val="both"/>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lang w:val="en-US" w:eastAsia="zh-CN"/>
              </w:rPr>
              <w:t>4、固废调查与评价</w:t>
            </w:r>
          </w:p>
          <w:p w14:paraId="5D56C6FA">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kern w:val="2"/>
                <w:sz w:val="24"/>
                <w:szCs w:val="24"/>
                <w:shd w:val="clear" w:color="auto" w:fill="auto"/>
                <w:vertAlign w:val="baseline"/>
                <w:lang w:val="en-US" w:eastAsia="zh-CN" w:bidi="ar-SA"/>
              </w:rPr>
              <w:t>据环评和现场调查，</w:t>
            </w:r>
            <w:r>
              <w:rPr>
                <w:rFonts w:hint="default" w:ascii="Times New Roman" w:hAnsi="Times New Roman" w:cs="Times New Roman"/>
                <w:color w:val="auto"/>
                <w:sz w:val="24"/>
                <w:szCs w:val="24"/>
                <w:lang w:val="en-US" w:eastAsia="zh-CN"/>
              </w:rPr>
              <w:t>本项目的固体废弃物主要为</w:t>
            </w:r>
            <w:r>
              <w:rPr>
                <w:rFonts w:hint="eastAsia" w:ascii="Times New Roman" w:hAnsi="Times New Roman" w:cs="Times New Roman"/>
                <w:color w:val="auto"/>
                <w:sz w:val="24"/>
                <w:szCs w:val="24"/>
                <w:lang w:val="en-US" w:eastAsia="zh-CN"/>
              </w:rPr>
              <w:t>金属边角料、收集粉尘、混凝土残渣、废包装桶和职工生活垃圾等。</w:t>
            </w:r>
          </w:p>
          <w:p w14:paraId="75388649">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eastAsia="宋体" w:cs="Times New Roman"/>
                <w:color w:val="auto"/>
                <w:kern w:val="2"/>
                <w:sz w:val="24"/>
                <w:szCs w:val="24"/>
                <w:shd w:val="clear" w:color="auto" w:fill="auto"/>
                <w:vertAlign w:val="baseline"/>
                <w:lang w:val="en-US" w:eastAsia="zh-CN" w:bidi="ar-SA"/>
              </w:rPr>
            </w:pPr>
            <w:r>
              <w:rPr>
                <w:rFonts w:hint="eastAsia" w:ascii="Times New Roman" w:hAnsi="Times New Roman" w:cs="Times New Roman"/>
                <w:color w:val="auto"/>
                <w:sz w:val="24"/>
                <w:szCs w:val="24"/>
                <w:lang w:val="en-US" w:eastAsia="zh-CN"/>
              </w:rPr>
              <w:t>金属边角料、收集粉尘、混凝土残渣经收集后出售给相关企业综合利用；</w:t>
            </w:r>
            <w:r>
              <w:rPr>
                <w:rFonts w:hint="default" w:ascii="Times New Roman" w:hAnsi="Times New Roman" w:eastAsia="宋体" w:cs="Times New Roman"/>
                <w:color w:val="auto"/>
                <w:sz w:val="24"/>
                <w:szCs w:val="24"/>
                <w:shd w:val="clear" w:color="auto" w:fill="auto"/>
                <w:lang w:val="en-US" w:eastAsia="zh-CN" w:bidi="ar-SA"/>
              </w:rPr>
              <w:t>生活垃圾</w:t>
            </w:r>
            <w:r>
              <w:rPr>
                <w:rFonts w:hint="eastAsia" w:ascii="Times New Roman" w:hAnsi="Times New Roman" w:eastAsia="宋体" w:cs="Times New Roman"/>
                <w:color w:val="auto"/>
                <w:sz w:val="24"/>
                <w:szCs w:val="24"/>
                <w:shd w:val="clear" w:color="auto" w:fill="auto"/>
                <w:lang w:val="en-US" w:eastAsia="zh-CN" w:bidi="ar-SA"/>
              </w:rPr>
              <w:t>收集后由环卫部门定期清运；</w:t>
            </w:r>
            <w:r>
              <w:rPr>
                <w:rFonts w:hint="eastAsia" w:ascii="Times New Roman" w:hAnsi="Times New Roman" w:cs="Times New Roman"/>
                <w:color w:val="auto"/>
                <w:sz w:val="24"/>
                <w:szCs w:val="24"/>
                <w:shd w:val="clear" w:color="auto" w:fill="auto"/>
                <w:lang w:val="en-US" w:eastAsia="zh-CN" w:bidi="ar-SA"/>
              </w:rPr>
              <w:t>废包装桶收集后由厂家回收。</w:t>
            </w:r>
            <w:r>
              <w:rPr>
                <w:rFonts w:hint="eastAsia" w:ascii="Times New Roman" w:hAnsi="Times New Roman" w:eastAsia="宋体" w:cs="Times New Roman"/>
                <w:color w:val="auto"/>
                <w:kern w:val="2"/>
                <w:sz w:val="24"/>
                <w:szCs w:val="24"/>
                <w:shd w:val="clear" w:color="auto" w:fill="auto"/>
                <w:lang w:val="en-US" w:eastAsia="zh-CN" w:bidi="ar-SA"/>
              </w:rPr>
              <w:t>企业在</w:t>
            </w:r>
            <w:r>
              <w:rPr>
                <w:rFonts w:hint="eastAsia" w:ascii="Times New Roman" w:hAnsi="Times New Roman" w:cs="Times New Roman"/>
                <w:color w:val="auto"/>
                <w:kern w:val="2"/>
                <w:sz w:val="24"/>
                <w:szCs w:val="24"/>
                <w:shd w:val="clear" w:color="auto" w:fill="auto"/>
                <w:lang w:val="en-US" w:eastAsia="zh-CN" w:bidi="ar-SA"/>
              </w:rPr>
              <w:t>厂房左侧</w:t>
            </w:r>
            <w:r>
              <w:rPr>
                <w:rFonts w:hint="default" w:ascii="Times New Roman" w:hAnsi="Times New Roman" w:eastAsia="宋体" w:cs="Times New Roman"/>
                <w:color w:val="auto"/>
                <w:kern w:val="2"/>
                <w:sz w:val="24"/>
                <w:szCs w:val="24"/>
                <w:shd w:val="clear" w:color="auto" w:fill="auto"/>
                <w:lang w:val="en-US" w:eastAsia="zh-CN" w:bidi="ar-SA"/>
              </w:rPr>
              <w:t>设置</w:t>
            </w:r>
            <w:r>
              <w:rPr>
                <w:rFonts w:hint="eastAsia" w:ascii="Times New Roman" w:hAnsi="Times New Roman" w:cs="Times New Roman"/>
                <w:color w:val="auto"/>
                <w:kern w:val="2"/>
                <w:sz w:val="24"/>
                <w:szCs w:val="24"/>
                <w:shd w:val="clear" w:color="auto" w:fill="auto"/>
                <w:lang w:val="en-US" w:eastAsia="zh-CN" w:bidi="ar-SA"/>
              </w:rPr>
              <w:t>一般固废堆场</w:t>
            </w:r>
            <w:r>
              <w:rPr>
                <w:rFonts w:hint="default" w:ascii="Times New Roman" w:hAnsi="Times New Roman" w:eastAsia="宋体" w:cs="Times New Roman"/>
                <w:color w:val="auto"/>
                <w:kern w:val="2"/>
                <w:sz w:val="24"/>
                <w:szCs w:val="24"/>
                <w:shd w:val="clear" w:color="auto" w:fill="auto"/>
                <w:lang w:val="en-US" w:eastAsia="zh-CN" w:bidi="ar-SA"/>
              </w:rPr>
              <w:t>（约</w:t>
            </w:r>
            <w:r>
              <w:rPr>
                <w:rFonts w:hint="eastAsia" w:ascii="Times New Roman" w:hAnsi="Times New Roman" w:cs="Times New Roman"/>
                <w:color w:val="auto"/>
                <w:kern w:val="2"/>
                <w:sz w:val="24"/>
                <w:szCs w:val="24"/>
                <w:shd w:val="clear" w:color="auto" w:fill="auto"/>
                <w:lang w:val="en-US" w:eastAsia="zh-CN" w:bidi="ar-SA"/>
              </w:rPr>
              <w:t>40m</w:t>
            </w:r>
            <w:r>
              <w:rPr>
                <w:rFonts w:hint="default" w:ascii="Times New Roman" w:hAnsi="Times New Roman" w:eastAsia="宋体" w:cs="Times New Roman"/>
                <w:color w:val="auto"/>
                <w:kern w:val="2"/>
                <w:sz w:val="24"/>
                <w:szCs w:val="24"/>
                <w:shd w:val="clear" w:color="auto" w:fill="auto"/>
                <w:vertAlign w:val="superscript"/>
                <w:lang w:val="en-US" w:eastAsia="zh-CN" w:bidi="ar-SA"/>
              </w:rPr>
              <w:t>2</w:t>
            </w:r>
            <w:r>
              <w:rPr>
                <w:rFonts w:hint="default" w:ascii="Times New Roman" w:hAnsi="Times New Roman" w:eastAsia="宋体" w:cs="Times New Roman"/>
                <w:color w:val="auto"/>
                <w:kern w:val="2"/>
                <w:sz w:val="24"/>
                <w:szCs w:val="24"/>
                <w:shd w:val="clear" w:color="auto" w:fill="auto"/>
                <w:lang w:val="en-US" w:eastAsia="zh-CN" w:bidi="ar-SA"/>
              </w:rPr>
              <w:t>）</w:t>
            </w:r>
            <w:r>
              <w:rPr>
                <w:rFonts w:hint="eastAsia" w:ascii="Times New Roman" w:hAnsi="Times New Roman" w:eastAsia="宋体" w:cs="Times New Roman"/>
                <w:color w:val="auto"/>
                <w:kern w:val="2"/>
                <w:sz w:val="24"/>
                <w:szCs w:val="24"/>
                <w:shd w:val="clear" w:color="auto" w:fill="auto"/>
                <w:vertAlign w:val="baseline"/>
                <w:lang w:val="en-US" w:eastAsia="zh-CN" w:bidi="ar-SA"/>
              </w:rPr>
              <w:t>。</w:t>
            </w:r>
            <w:r>
              <w:rPr>
                <w:rFonts w:hint="default" w:ascii="Times New Roman" w:hAnsi="Times New Roman" w:eastAsia="宋体" w:cs="Times New Roman"/>
                <w:color w:val="auto"/>
                <w:kern w:val="2"/>
                <w:sz w:val="24"/>
                <w:szCs w:val="24"/>
                <w:shd w:val="clear" w:color="auto" w:fill="auto"/>
                <w:vertAlign w:val="baseline"/>
                <w:lang w:val="en-US" w:eastAsia="zh-CN" w:bidi="ar-SA"/>
              </w:rPr>
              <w:t>该公司对</w:t>
            </w:r>
            <w:r>
              <w:rPr>
                <w:rFonts w:hint="eastAsia" w:ascii="Times New Roman" w:hAnsi="Times New Roman" w:cs="Times New Roman"/>
                <w:color w:val="auto"/>
                <w:kern w:val="2"/>
                <w:sz w:val="24"/>
                <w:szCs w:val="24"/>
                <w:shd w:val="clear" w:color="auto" w:fill="auto"/>
                <w:vertAlign w:val="baseline"/>
                <w:lang w:val="en-US" w:eastAsia="zh-CN" w:bidi="ar-SA"/>
              </w:rPr>
              <w:t>一般固废的</w:t>
            </w:r>
            <w:r>
              <w:rPr>
                <w:rFonts w:hint="default" w:ascii="Times New Roman" w:hAnsi="Times New Roman" w:eastAsia="宋体" w:cs="Times New Roman"/>
                <w:color w:val="auto"/>
                <w:kern w:val="2"/>
                <w:sz w:val="24"/>
                <w:szCs w:val="24"/>
                <w:shd w:val="clear" w:color="auto" w:fill="auto"/>
                <w:vertAlign w:val="baseline"/>
                <w:lang w:val="en-US" w:eastAsia="zh-CN" w:bidi="ar-SA"/>
              </w:rPr>
              <w:t>贮存设施的选址、设计、运行等基本符合</w:t>
            </w:r>
            <w:r>
              <w:rPr>
                <w:rFonts w:hint="default" w:ascii="Times New Roman" w:hAnsi="Times New Roman" w:eastAsia="宋体" w:cs="Times New Roman"/>
                <w:color w:val="auto"/>
                <w:sz w:val="24"/>
                <w:szCs w:val="24"/>
                <w:lang w:val="en-US" w:eastAsia="zh-CN"/>
              </w:rPr>
              <w:t>《一般工业固体废物贮存和填埋污染控制标准》（GB18599-2020）</w:t>
            </w:r>
            <w:r>
              <w:rPr>
                <w:rFonts w:hint="default" w:ascii="Times New Roman" w:hAnsi="Times New Roman" w:eastAsia="宋体" w:cs="Times New Roman"/>
                <w:color w:val="auto"/>
                <w:kern w:val="2"/>
                <w:sz w:val="24"/>
                <w:szCs w:val="24"/>
                <w:shd w:val="clear" w:color="auto" w:fill="auto"/>
                <w:vertAlign w:val="baseline"/>
                <w:lang w:val="en-US" w:eastAsia="zh-CN" w:bidi="ar-SA"/>
              </w:rPr>
              <w:t>要求</w:t>
            </w:r>
            <w:r>
              <w:rPr>
                <w:rFonts w:hint="eastAsia" w:ascii="Times New Roman" w:hAnsi="Times New Roman" w:eastAsia="宋体" w:cs="Times New Roman"/>
                <w:color w:val="auto"/>
                <w:kern w:val="2"/>
                <w:sz w:val="24"/>
                <w:szCs w:val="24"/>
                <w:shd w:val="clear" w:color="auto" w:fill="auto"/>
                <w:vertAlign w:val="baseline"/>
                <w:lang w:val="en-US" w:eastAsia="zh-CN" w:bidi="ar-SA"/>
              </w:rPr>
              <w:t>。</w:t>
            </w:r>
            <w:r>
              <w:rPr>
                <w:rFonts w:hint="default" w:ascii="Times New Roman" w:hAnsi="Times New Roman" w:eastAsia="宋体" w:cs="Times New Roman"/>
                <w:color w:val="auto"/>
                <w:kern w:val="2"/>
                <w:sz w:val="24"/>
                <w:szCs w:val="24"/>
                <w:shd w:val="clear" w:color="auto" w:fill="auto"/>
                <w:vertAlign w:val="baseline"/>
                <w:lang w:val="en-US" w:eastAsia="zh-CN" w:bidi="ar-SA"/>
              </w:rPr>
              <w:t>该公司固废产生及处理情况见表7-</w:t>
            </w:r>
            <w:r>
              <w:rPr>
                <w:rFonts w:hint="eastAsia" w:ascii="Times New Roman" w:hAnsi="Times New Roman" w:eastAsia="宋体" w:cs="Times New Roman"/>
                <w:color w:val="auto"/>
                <w:kern w:val="2"/>
                <w:sz w:val="24"/>
                <w:szCs w:val="24"/>
                <w:shd w:val="clear" w:color="auto" w:fill="auto"/>
                <w:vertAlign w:val="baseline"/>
                <w:lang w:val="en-US" w:eastAsia="zh-CN" w:bidi="ar-SA"/>
              </w:rPr>
              <w:t>1</w:t>
            </w:r>
            <w:r>
              <w:rPr>
                <w:rFonts w:hint="eastAsia" w:ascii="Times New Roman" w:hAnsi="Times New Roman" w:cs="Times New Roman"/>
                <w:color w:val="auto"/>
                <w:kern w:val="2"/>
                <w:sz w:val="24"/>
                <w:szCs w:val="24"/>
                <w:shd w:val="clear" w:color="auto" w:fill="auto"/>
                <w:vertAlign w:val="baseline"/>
                <w:lang w:val="en-US" w:eastAsia="zh-CN" w:bidi="ar-SA"/>
              </w:rPr>
              <w:t>9</w:t>
            </w:r>
            <w:r>
              <w:rPr>
                <w:rFonts w:hint="default" w:ascii="Times New Roman" w:hAnsi="Times New Roman" w:eastAsia="宋体" w:cs="Times New Roman"/>
                <w:color w:val="auto"/>
                <w:kern w:val="2"/>
                <w:sz w:val="24"/>
                <w:szCs w:val="24"/>
                <w:shd w:val="clear" w:color="auto" w:fill="auto"/>
                <w:vertAlign w:val="baseline"/>
                <w:lang w:val="en-US" w:eastAsia="zh-CN" w:bidi="ar-SA"/>
              </w:rPr>
              <w:t>。</w:t>
            </w:r>
          </w:p>
          <w:p w14:paraId="4BCAF6C4">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Autospacing="0" w:line="240" w:lineRule="auto"/>
              <w:ind w:left="0" w:right="0"/>
              <w:jc w:val="center"/>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lang w:val="en-US" w:eastAsia="zh-CN"/>
              </w:rPr>
              <w:t>表7-</w:t>
            </w:r>
            <w:r>
              <w:rPr>
                <w:rFonts w:hint="eastAsia" w:ascii="Times New Roman" w:hAnsi="Times New Roman" w:eastAsia="宋体" w:cs="Times New Roman"/>
                <w:b/>
                <w:bCs/>
                <w:color w:val="auto"/>
                <w:sz w:val="24"/>
                <w:szCs w:val="24"/>
                <w:shd w:val="clear" w:color="auto" w:fill="auto"/>
                <w:lang w:val="en-US" w:eastAsia="zh-CN"/>
              </w:rPr>
              <w:t>19</w:t>
            </w:r>
            <w:r>
              <w:rPr>
                <w:rFonts w:hint="default" w:ascii="Times New Roman" w:hAnsi="Times New Roman" w:eastAsia="宋体" w:cs="Times New Roman"/>
                <w:b/>
                <w:bCs/>
                <w:color w:val="auto"/>
                <w:sz w:val="24"/>
                <w:szCs w:val="24"/>
                <w:shd w:val="clear" w:color="auto" w:fill="auto"/>
                <w:lang w:val="en-US" w:eastAsia="zh-CN"/>
              </w:rPr>
              <w:t>固废产生及处理情况表</w:t>
            </w:r>
          </w:p>
          <w:tbl>
            <w:tblPr>
              <w:tblStyle w:val="23"/>
              <w:tblW w:w="499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76"/>
              <w:gridCol w:w="1318"/>
              <w:gridCol w:w="730"/>
              <w:gridCol w:w="1248"/>
              <w:gridCol w:w="1003"/>
              <w:gridCol w:w="986"/>
              <w:gridCol w:w="871"/>
              <w:gridCol w:w="1123"/>
              <w:gridCol w:w="1069"/>
              <w:gridCol w:w="648"/>
            </w:tblGrid>
            <w:tr w14:paraId="4D9BCA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3" w:hRule="atLeast"/>
                <w:jc w:val="center"/>
              </w:trPr>
              <w:tc>
                <w:tcPr>
                  <w:tcW w:w="251" w:type="pct"/>
                  <w:tcBorders>
                    <w:tl2br w:val="nil"/>
                    <w:tr2bl w:val="nil"/>
                  </w:tcBorders>
                  <w:vAlign w:val="center"/>
                </w:tcPr>
                <w:p w14:paraId="6DDE67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序号</w:t>
                  </w:r>
                </w:p>
              </w:tc>
              <w:tc>
                <w:tcPr>
                  <w:tcW w:w="695" w:type="pct"/>
                  <w:tcBorders>
                    <w:tl2br w:val="nil"/>
                    <w:tr2bl w:val="nil"/>
                  </w:tcBorders>
                  <w:vAlign w:val="center"/>
                </w:tcPr>
                <w:p w14:paraId="756A8F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名称</w:t>
                  </w:r>
                </w:p>
              </w:tc>
              <w:tc>
                <w:tcPr>
                  <w:tcW w:w="385" w:type="pct"/>
                  <w:tcBorders>
                    <w:tl2br w:val="nil"/>
                    <w:tr2bl w:val="nil"/>
                  </w:tcBorders>
                  <w:vAlign w:val="center"/>
                </w:tcPr>
                <w:p w14:paraId="6D71B4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固废</w:t>
                  </w:r>
                </w:p>
                <w:p w14:paraId="63AF00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分类</w:t>
                  </w:r>
                </w:p>
              </w:tc>
              <w:tc>
                <w:tcPr>
                  <w:tcW w:w="658" w:type="pct"/>
                  <w:tcBorders>
                    <w:tl2br w:val="nil"/>
                    <w:tr2bl w:val="nil"/>
                  </w:tcBorders>
                  <w:vAlign w:val="center"/>
                </w:tcPr>
                <w:p w14:paraId="4D81B04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bCs/>
                      <w:color w:val="auto"/>
                      <w:sz w:val="21"/>
                      <w:szCs w:val="21"/>
                      <w:shd w:val="clear" w:color="auto" w:fill="auto"/>
                      <w:lang w:val="en-US"/>
                    </w:rPr>
                  </w:pPr>
                  <w:r>
                    <w:rPr>
                      <w:rFonts w:hint="eastAsia" w:ascii="Times New Roman" w:hAnsi="Times New Roman" w:cs="Times New Roman" w:eastAsiaTheme="minorEastAsia"/>
                      <w:b/>
                      <w:bCs/>
                      <w:color w:val="auto"/>
                      <w:sz w:val="21"/>
                      <w:szCs w:val="21"/>
                      <w:shd w:val="clear" w:color="auto" w:fill="auto"/>
                      <w:lang w:eastAsia="zh-CN"/>
                    </w:rPr>
                    <w:t>固废</w:t>
                  </w:r>
                  <w:r>
                    <w:rPr>
                      <w:rFonts w:hint="default" w:ascii="Times New Roman" w:hAnsi="Times New Roman" w:cs="Times New Roman" w:eastAsiaTheme="minorEastAsia"/>
                      <w:b/>
                      <w:bCs/>
                      <w:color w:val="auto"/>
                      <w:sz w:val="21"/>
                      <w:szCs w:val="21"/>
                      <w:shd w:val="clear" w:color="auto" w:fill="auto"/>
                      <w:lang w:eastAsia="zh-CN"/>
                    </w:rPr>
                    <w:t>类别</w:t>
                  </w:r>
                  <w:r>
                    <w:rPr>
                      <w:rFonts w:hint="eastAsia" w:ascii="Times New Roman" w:hAnsi="Times New Roman" w:cs="Times New Roman" w:eastAsiaTheme="minorEastAsia"/>
                      <w:b/>
                      <w:bCs/>
                      <w:color w:val="auto"/>
                      <w:sz w:val="21"/>
                      <w:szCs w:val="21"/>
                      <w:shd w:val="clear" w:color="auto" w:fill="auto"/>
                      <w:lang w:val="en-US" w:eastAsia="zh-CN"/>
                    </w:rPr>
                    <w:t>/</w:t>
                  </w:r>
                </w:p>
                <w:p w14:paraId="1D8B2C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lang w:eastAsia="zh-CN"/>
                    </w:rPr>
                    <w:t>固废代码</w:t>
                  </w:r>
                </w:p>
              </w:tc>
              <w:tc>
                <w:tcPr>
                  <w:tcW w:w="529" w:type="pct"/>
                  <w:tcBorders>
                    <w:tl2br w:val="nil"/>
                    <w:tr2bl w:val="nil"/>
                  </w:tcBorders>
                  <w:vAlign w:val="center"/>
                </w:tcPr>
                <w:p w14:paraId="07C7A63D">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eastAsia" w:ascii="Times New Roman" w:hAnsi="Times New Roman" w:cs="Times New Roman" w:eastAsiaTheme="minorEastAsia"/>
                      <w:b/>
                      <w:bCs/>
                      <w:color w:val="auto"/>
                      <w:sz w:val="21"/>
                      <w:szCs w:val="21"/>
                      <w:shd w:val="clear" w:color="auto" w:fill="auto"/>
                      <w:lang w:eastAsia="zh-CN"/>
                    </w:rPr>
                  </w:pPr>
                  <w:r>
                    <w:rPr>
                      <w:rFonts w:hint="default" w:ascii="Times New Roman" w:hAnsi="Times New Roman" w:eastAsia="宋体" w:cs="Times New Roman"/>
                      <w:b/>
                      <w:bCs/>
                      <w:color w:val="auto"/>
                      <w:sz w:val="21"/>
                      <w:szCs w:val="21"/>
                      <w:lang w:val="en-US" w:eastAsia="zh-CN" w:bidi="ar-SA"/>
                    </w:rPr>
                    <w:t>环评产生量</w:t>
                  </w:r>
                  <w:r>
                    <w:rPr>
                      <w:rFonts w:hint="eastAsia" w:ascii="Times New Roman" w:hAnsi="Times New Roman" w:cs="Times New Roman"/>
                      <w:b/>
                      <w:bCs/>
                      <w:color w:val="auto"/>
                      <w:sz w:val="21"/>
                      <w:szCs w:val="21"/>
                      <w:lang w:val="en-US" w:eastAsia="zh-CN" w:bidi="ar-SA"/>
                    </w:rPr>
                    <w:t>（</w:t>
                  </w:r>
                  <w:r>
                    <w:rPr>
                      <w:rFonts w:hint="default" w:ascii="Times New Roman" w:hAnsi="Times New Roman" w:eastAsia="宋体" w:cs="Times New Roman"/>
                      <w:b/>
                      <w:bCs/>
                      <w:color w:val="auto"/>
                      <w:sz w:val="21"/>
                      <w:szCs w:val="21"/>
                      <w:lang w:val="en-US" w:eastAsia="zh-CN" w:bidi="ar-SA"/>
                    </w:rPr>
                    <w:t>t/a</w:t>
                  </w:r>
                  <w:r>
                    <w:rPr>
                      <w:rFonts w:hint="eastAsia" w:ascii="Times New Roman" w:hAnsi="Times New Roman" w:cs="Times New Roman"/>
                      <w:b/>
                      <w:bCs/>
                      <w:color w:val="auto"/>
                      <w:sz w:val="21"/>
                      <w:szCs w:val="21"/>
                      <w:lang w:val="en-US" w:eastAsia="zh-CN" w:bidi="ar-SA"/>
                    </w:rPr>
                    <w:t>）</w:t>
                  </w:r>
                </w:p>
              </w:tc>
              <w:tc>
                <w:tcPr>
                  <w:tcW w:w="520" w:type="pct"/>
                  <w:tcBorders>
                    <w:tl2br w:val="nil"/>
                    <w:tr2bl w:val="nil"/>
                  </w:tcBorders>
                  <w:vAlign w:val="center"/>
                </w:tcPr>
                <w:p w14:paraId="1ABA81AE">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eastAsia" w:ascii="Times New Roman" w:hAnsi="Times New Roman" w:cs="Times New Roman" w:eastAsiaTheme="minorEastAsia"/>
                      <w:b/>
                      <w:bCs/>
                      <w:color w:val="auto"/>
                      <w:sz w:val="21"/>
                      <w:szCs w:val="21"/>
                      <w:shd w:val="clear" w:color="auto" w:fill="auto"/>
                      <w:lang w:eastAsia="zh-CN"/>
                    </w:rPr>
                  </w:pPr>
                  <w:r>
                    <w:rPr>
                      <w:rFonts w:hint="eastAsia" w:ascii="Times New Roman" w:hAnsi="Times New Roman" w:cs="Times New Roman"/>
                      <w:b/>
                      <w:bCs/>
                      <w:color w:val="auto"/>
                      <w:sz w:val="21"/>
                      <w:szCs w:val="21"/>
                      <w:lang w:val="en-US" w:eastAsia="zh-CN" w:bidi="ar-SA"/>
                    </w:rPr>
                    <w:t>5月产生量（25天）（t）</w:t>
                  </w:r>
                </w:p>
              </w:tc>
              <w:tc>
                <w:tcPr>
                  <w:tcW w:w="459" w:type="pct"/>
                  <w:tcBorders>
                    <w:tl2br w:val="nil"/>
                    <w:tr2bl w:val="nil"/>
                  </w:tcBorders>
                  <w:vAlign w:val="center"/>
                </w:tcPr>
                <w:p w14:paraId="0B2673F6">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eastAsia" w:ascii="Times New Roman" w:hAnsi="Times New Roman" w:cs="Times New Roman" w:eastAsiaTheme="minorEastAsia"/>
                      <w:b/>
                      <w:bCs/>
                      <w:color w:val="auto"/>
                      <w:sz w:val="21"/>
                      <w:szCs w:val="21"/>
                      <w:shd w:val="clear" w:color="auto" w:fill="auto"/>
                      <w:lang w:eastAsia="zh-CN"/>
                    </w:rPr>
                  </w:pPr>
                  <w:r>
                    <w:rPr>
                      <w:rFonts w:hint="eastAsia" w:ascii="Times New Roman" w:hAnsi="Times New Roman" w:cs="Times New Roman"/>
                      <w:b/>
                      <w:bCs/>
                      <w:color w:val="auto"/>
                      <w:sz w:val="21"/>
                      <w:szCs w:val="21"/>
                      <w:lang w:val="en-US" w:eastAsia="zh-CN" w:bidi="ar-SA"/>
                    </w:rPr>
                    <w:t>实际产生</w:t>
                  </w:r>
                  <w:r>
                    <w:rPr>
                      <w:rFonts w:hint="default" w:ascii="Times New Roman" w:hAnsi="Times New Roman" w:eastAsia="宋体" w:cs="Times New Roman"/>
                      <w:b/>
                      <w:bCs/>
                      <w:color w:val="auto"/>
                      <w:sz w:val="21"/>
                      <w:szCs w:val="21"/>
                      <w:lang w:val="en-US" w:eastAsia="zh-CN" w:bidi="ar-SA"/>
                    </w:rPr>
                    <w:t>量</w:t>
                  </w:r>
                  <w:r>
                    <w:rPr>
                      <w:rFonts w:hint="eastAsia" w:ascii="Times New Roman" w:hAnsi="Times New Roman" w:cs="Times New Roman"/>
                      <w:b/>
                      <w:bCs/>
                      <w:color w:val="auto"/>
                      <w:sz w:val="21"/>
                      <w:szCs w:val="21"/>
                      <w:lang w:val="en-US" w:eastAsia="zh-CN" w:bidi="ar-SA"/>
                    </w:rPr>
                    <w:t>（</w:t>
                  </w:r>
                  <w:r>
                    <w:rPr>
                      <w:rFonts w:hint="default" w:ascii="Times New Roman" w:hAnsi="Times New Roman" w:eastAsia="宋体" w:cs="Times New Roman"/>
                      <w:b/>
                      <w:bCs/>
                      <w:color w:val="auto"/>
                      <w:sz w:val="21"/>
                      <w:szCs w:val="21"/>
                      <w:lang w:val="en-US" w:eastAsia="zh-CN" w:bidi="ar-SA"/>
                    </w:rPr>
                    <w:t>t/a</w:t>
                  </w:r>
                  <w:r>
                    <w:rPr>
                      <w:rFonts w:hint="eastAsia" w:ascii="Times New Roman" w:hAnsi="Times New Roman" w:cs="Times New Roman"/>
                      <w:b/>
                      <w:bCs/>
                      <w:color w:val="auto"/>
                      <w:sz w:val="21"/>
                      <w:szCs w:val="21"/>
                      <w:lang w:val="en-US" w:eastAsia="zh-CN" w:bidi="ar-SA"/>
                    </w:rPr>
                    <w:t>）</w:t>
                  </w:r>
                </w:p>
              </w:tc>
              <w:tc>
                <w:tcPr>
                  <w:tcW w:w="592" w:type="pct"/>
                  <w:tcBorders>
                    <w:tl2br w:val="nil"/>
                    <w:tr2bl w:val="nil"/>
                  </w:tcBorders>
                  <w:vAlign w:val="center"/>
                </w:tcPr>
                <w:p w14:paraId="41EC67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环评建议处理方式</w:t>
                  </w:r>
                </w:p>
              </w:tc>
              <w:tc>
                <w:tcPr>
                  <w:tcW w:w="564" w:type="pct"/>
                  <w:tcBorders>
                    <w:tl2br w:val="nil"/>
                    <w:tr2bl w:val="nil"/>
                  </w:tcBorders>
                  <w:vAlign w:val="center"/>
                </w:tcPr>
                <w:p w14:paraId="117AAC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eastAsiaTheme="minorEastAsia"/>
                      <w:b/>
                      <w:bCs/>
                      <w:color w:val="auto"/>
                      <w:sz w:val="21"/>
                      <w:szCs w:val="21"/>
                      <w:shd w:val="clear" w:color="auto" w:fill="auto"/>
                    </w:rPr>
                  </w:pPr>
                  <w:r>
                    <w:rPr>
                      <w:rFonts w:hint="default" w:ascii="Times New Roman" w:hAnsi="Times New Roman" w:cs="Times New Roman" w:eastAsiaTheme="minorEastAsia"/>
                      <w:b/>
                      <w:bCs/>
                      <w:color w:val="auto"/>
                      <w:sz w:val="21"/>
                      <w:szCs w:val="21"/>
                      <w:shd w:val="clear" w:color="auto" w:fill="auto"/>
                    </w:rPr>
                    <w:t>实际处理方式</w:t>
                  </w:r>
                </w:p>
              </w:tc>
              <w:tc>
                <w:tcPr>
                  <w:tcW w:w="342" w:type="pct"/>
                  <w:tcBorders>
                    <w:tl2br w:val="nil"/>
                    <w:tr2bl w:val="nil"/>
                  </w:tcBorders>
                  <w:vAlign w:val="center"/>
                </w:tcPr>
                <w:p w14:paraId="3DF750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eastAsiaTheme="minorEastAsia"/>
                      <w:b/>
                      <w:color w:val="auto"/>
                      <w:sz w:val="21"/>
                      <w:szCs w:val="21"/>
                      <w:shd w:val="clear" w:color="auto" w:fill="auto"/>
                    </w:rPr>
                  </w:pPr>
                  <w:r>
                    <w:rPr>
                      <w:rFonts w:hint="default" w:ascii="Times New Roman" w:hAnsi="Times New Roman" w:cs="Times New Roman" w:eastAsiaTheme="minorEastAsia"/>
                      <w:b/>
                      <w:color w:val="auto"/>
                      <w:sz w:val="21"/>
                      <w:szCs w:val="21"/>
                      <w:shd w:val="clear" w:color="auto" w:fill="auto"/>
                    </w:rPr>
                    <w:t>结果</w:t>
                  </w:r>
                </w:p>
                <w:p w14:paraId="57DFB02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eastAsiaTheme="minorEastAsia"/>
                      <w:b/>
                      <w:color w:val="auto"/>
                      <w:sz w:val="21"/>
                      <w:szCs w:val="21"/>
                      <w:shd w:val="clear" w:color="auto" w:fill="auto"/>
                    </w:rPr>
                  </w:pPr>
                  <w:r>
                    <w:rPr>
                      <w:rFonts w:hint="default" w:ascii="Times New Roman" w:hAnsi="Times New Roman" w:cs="Times New Roman" w:eastAsiaTheme="minorEastAsia"/>
                      <w:b/>
                      <w:color w:val="auto"/>
                      <w:sz w:val="21"/>
                      <w:szCs w:val="21"/>
                      <w:shd w:val="clear" w:color="auto" w:fill="auto"/>
                    </w:rPr>
                    <w:t>评价</w:t>
                  </w:r>
                </w:p>
              </w:tc>
            </w:tr>
            <w:tr w14:paraId="469CC8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34" w:hRule="atLeast"/>
                <w:jc w:val="center"/>
              </w:trPr>
              <w:tc>
                <w:tcPr>
                  <w:tcW w:w="251" w:type="pct"/>
                  <w:tcBorders>
                    <w:tl2br w:val="nil"/>
                    <w:tr2bl w:val="nil"/>
                  </w:tcBorders>
                  <w:vAlign w:val="center"/>
                </w:tcPr>
                <w:p w14:paraId="5B87FD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1</w:t>
                  </w:r>
                </w:p>
              </w:tc>
              <w:tc>
                <w:tcPr>
                  <w:tcW w:w="695" w:type="pct"/>
                  <w:tcBorders>
                    <w:tl2br w:val="nil"/>
                    <w:tr2bl w:val="nil"/>
                  </w:tcBorders>
                  <w:shd w:val="clear" w:color="auto" w:fill="auto"/>
                  <w:vAlign w:val="center"/>
                </w:tcPr>
                <w:p w14:paraId="146767B8">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金属边角料</w:t>
                  </w:r>
                </w:p>
              </w:tc>
              <w:tc>
                <w:tcPr>
                  <w:tcW w:w="385" w:type="pct"/>
                  <w:vMerge w:val="restart"/>
                  <w:tcBorders>
                    <w:tl2br w:val="nil"/>
                    <w:tr2bl w:val="nil"/>
                  </w:tcBorders>
                  <w:vAlign w:val="center"/>
                </w:tcPr>
                <w:p w14:paraId="26C56E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cs="Times New Roman" w:eastAsiaTheme="minorEastAsia"/>
                      <w:color w:val="auto"/>
                      <w:kern w:val="1"/>
                      <w:sz w:val="21"/>
                      <w:szCs w:val="21"/>
                      <w:shd w:val="clear" w:color="auto" w:fill="auto"/>
                      <w:lang w:eastAsia="zh-CN"/>
                    </w:rPr>
                  </w:pPr>
                  <w:r>
                    <w:rPr>
                      <w:rFonts w:hint="eastAsia" w:ascii="Times New Roman" w:hAnsi="Times New Roman" w:cs="Times New Roman" w:eastAsiaTheme="minorEastAsia"/>
                      <w:color w:val="auto"/>
                      <w:kern w:val="1"/>
                      <w:sz w:val="21"/>
                      <w:szCs w:val="21"/>
                      <w:shd w:val="clear" w:color="auto" w:fill="auto"/>
                      <w:lang w:eastAsia="zh-CN"/>
                    </w:rPr>
                    <w:t>一</w:t>
                  </w:r>
                </w:p>
                <w:p w14:paraId="1CF944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cs="Times New Roman" w:eastAsiaTheme="minorEastAsia"/>
                      <w:color w:val="auto"/>
                      <w:kern w:val="1"/>
                      <w:sz w:val="21"/>
                      <w:szCs w:val="21"/>
                      <w:shd w:val="clear" w:color="auto" w:fill="auto"/>
                      <w:lang w:eastAsia="zh-CN"/>
                    </w:rPr>
                  </w:pPr>
                  <w:r>
                    <w:rPr>
                      <w:rFonts w:hint="eastAsia" w:ascii="Times New Roman" w:hAnsi="Times New Roman" w:cs="Times New Roman" w:eastAsiaTheme="minorEastAsia"/>
                      <w:color w:val="auto"/>
                      <w:kern w:val="1"/>
                      <w:sz w:val="21"/>
                      <w:szCs w:val="21"/>
                      <w:shd w:val="clear" w:color="auto" w:fill="auto"/>
                      <w:lang w:eastAsia="zh-CN"/>
                    </w:rPr>
                    <w:t>般</w:t>
                  </w:r>
                </w:p>
                <w:p w14:paraId="4D73D0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cs="Times New Roman" w:eastAsiaTheme="minorEastAsia"/>
                      <w:color w:val="auto"/>
                      <w:kern w:val="1"/>
                      <w:sz w:val="21"/>
                      <w:szCs w:val="21"/>
                      <w:shd w:val="clear" w:color="auto" w:fill="auto"/>
                      <w:lang w:eastAsia="zh-CN"/>
                    </w:rPr>
                  </w:pPr>
                  <w:r>
                    <w:rPr>
                      <w:rFonts w:hint="eastAsia" w:ascii="Times New Roman" w:hAnsi="Times New Roman" w:cs="Times New Roman" w:eastAsiaTheme="minorEastAsia"/>
                      <w:color w:val="auto"/>
                      <w:kern w:val="1"/>
                      <w:sz w:val="21"/>
                      <w:szCs w:val="21"/>
                      <w:shd w:val="clear" w:color="auto" w:fill="auto"/>
                      <w:lang w:eastAsia="zh-CN"/>
                    </w:rPr>
                    <w:t>固</w:t>
                  </w:r>
                </w:p>
                <w:p w14:paraId="2C5DF00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cs="Times New Roman" w:eastAsiaTheme="minorEastAsia"/>
                      <w:color w:val="auto"/>
                      <w:kern w:val="1"/>
                      <w:sz w:val="21"/>
                      <w:szCs w:val="21"/>
                      <w:shd w:val="clear" w:color="auto" w:fill="auto"/>
                      <w:lang w:eastAsia="zh-CN"/>
                    </w:rPr>
                  </w:pPr>
                  <w:r>
                    <w:rPr>
                      <w:rFonts w:hint="eastAsia" w:ascii="Times New Roman" w:hAnsi="Times New Roman" w:cs="Times New Roman" w:eastAsiaTheme="minorEastAsia"/>
                      <w:color w:val="auto"/>
                      <w:kern w:val="1"/>
                      <w:sz w:val="21"/>
                      <w:szCs w:val="21"/>
                      <w:shd w:val="clear" w:color="auto" w:fill="auto"/>
                      <w:lang w:eastAsia="zh-CN"/>
                    </w:rPr>
                    <w:t>废</w:t>
                  </w:r>
                </w:p>
              </w:tc>
              <w:tc>
                <w:tcPr>
                  <w:tcW w:w="658" w:type="pct"/>
                  <w:tcBorders>
                    <w:tl2br w:val="nil"/>
                    <w:tr2bl w:val="nil"/>
                  </w:tcBorders>
                  <w:shd w:val="clear" w:color="auto" w:fill="auto"/>
                  <w:vAlign w:val="center"/>
                </w:tcPr>
                <w:p w14:paraId="0A87A3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sz w:val="21"/>
                      <w:szCs w:val="21"/>
                      <w:lang w:val="en-US" w:eastAsia="zh-CN" w:bidi="ar-SA"/>
                    </w:rPr>
                  </w:pPr>
                  <w:r>
                    <w:rPr>
                      <w:rFonts w:hint="eastAsia" w:ascii="Times New Roman" w:hAnsi="Times New Roman" w:eastAsia="宋体" w:cs="Times New Roman"/>
                      <w:b w:val="0"/>
                      <w:bCs w:val="0"/>
                      <w:color w:val="auto"/>
                      <w:spacing w:val="0"/>
                      <w:sz w:val="21"/>
                      <w:szCs w:val="21"/>
                      <w:lang w:val="en-US" w:eastAsia="zh-CN" w:bidi="ar-SA"/>
                    </w:rPr>
                    <w:t>/</w:t>
                  </w:r>
                </w:p>
              </w:tc>
              <w:tc>
                <w:tcPr>
                  <w:tcW w:w="529" w:type="pct"/>
                  <w:tcBorders>
                    <w:tl2br w:val="nil"/>
                    <w:tr2bl w:val="nil"/>
                  </w:tcBorders>
                  <w:shd w:val="clear" w:color="auto" w:fill="auto"/>
                  <w:vAlign w:val="center"/>
                </w:tcPr>
                <w:p w14:paraId="20C961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val="0"/>
                      <w:bCs w:val="0"/>
                      <w:color w:val="auto"/>
                      <w:spacing w:val="0"/>
                      <w:sz w:val="21"/>
                      <w:szCs w:val="21"/>
                      <w:lang w:val="en-US" w:eastAsia="zh-CN" w:bidi="ar-SA"/>
                    </w:rPr>
                  </w:pPr>
                  <w:r>
                    <w:rPr>
                      <w:rFonts w:hint="eastAsia" w:ascii="Times New Roman" w:hAnsi="Times New Roman" w:eastAsia="宋体" w:cs="Times New Roman"/>
                      <w:b w:val="0"/>
                      <w:bCs w:val="0"/>
                      <w:color w:val="auto"/>
                      <w:spacing w:val="0"/>
                      <w:sz w:val="21"/>
                      <w:szCs w:val="21"/>
                      <w:lang w:val="en-US" w:eastAsia="zh-CN" w:bidi="ar-SA"/>
                    </w:rPr>
                    <w:t>54</w:t>
                  </w:r>
                </w:p>
              </w:tc>
              <w:tc>
                <w:tcPr>
                  <w:tcW w:w="520" w:type="pct"/>
                  <w:tcBorders>
                    <w:tl2br w:val="nil"/>
                    <w:tr2bl w:val="nil"/>
                  </w:tcBorders>
                  <w:shd w:val="clear" w:color="auto" w:fill="auto"/>
                  <w:vAlign w:val="center"/>
                </w:tcPr>
                <w:p w14:paraId="0F4D6292">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atLeas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zh-CN"/>
                    </w:rPr>
                  </w:pPr>
                  <w:r>
                    <w:rPr>
                      <w:rFonts w:hint="eastAsia" w:ascii="Times New Roman" w:hAnsi="Times New Roman" w:cs="Times New Roman" w:eastAsiaTheme="minorEastAsia"/>
                      <w:color w:val="auto"/>
                      <w:sz w:val="21"/>
                      <w:szCs w:val="21"/>
                      <w:shd w:val="clear" w:color="auto" w:fill="auto"/>
                      <w:lang w:val="en-US" w:eastAsia="zh-CN" w:bidi="zh-CN"/>
                    </w:rPr>
                    <w:t>4</w:t>
                  </w:r>
                </w:p>
              </w:tc>
              <w:tc>
                <w:tcPr>
                  <w:tcW w:w="459" w:type="pct"/>
                  <w:tcBorders>
                    <w:tl2br w:val="nil"/>
                    <w:tr2bl w:val="nil"/>
                  </w:tcBorders>
                  <w:shd w:val="clear" w:color="auto" w:fill="auto"/>
                  <w:vAlign w:val="center"/>
                </w:tcPr>
                <w:p w14:paraId="14E52EFF">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atLeast"/>
                    <w:ind w:left="0" w:leftChars="0" w:right="0" w:right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cs="Times New Roman"/>
                      <w:b w:val="0"/>
                      <w:bCs w:val="0"/>
                      <w:color w:val="auto"/>
                      <w:sz w:val="21"/>
                      <w:szCs w:val="21"/>
                      <w:lang w:val="en-US" w:eastAsia="zh-CN" w:bidi="ar-SA"/>
                    </w:rPr>
                    <w:t>52.8</w:t>
                  </w:r>
                </w:p>
              </w:tc>
              <w:tc>
                <w:tcPr>
                  <w:tcW w:w="592" w:type="pct"/>
                  <w:vMerge w:val="restart"/>
                  <w:tcBorders>
                    <w:tl2br w:val="nil"/>
                    <w:tr2bl w:val="nil"/>
                  </w:tcBorders>
                  <w:vAlign w:val="center"/>
                </w:tcPr>
                <w:p w14:paraId="1D971D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lang w:eastAsia="zh-CN"/>
                    </w:rPr>
                    <w:t>收集后出售给物资回收公司综合利用</w:t>
                  </w:r>
                </w:p>
              </w:tc>
              <w:tc>
                <w:tcPr>
                  <w:tcW w:w="564" w:type="pct"/>
                  <w:vMerge w:val="restart"/>
                  <w:tcBorders>
                    <w:tl2br w:val="nil"/>
                    <w:tr2bl w:val="nil"/>
                  </w:tcBorders>
                  <w:vAlign w:val="center"/>
                </w:tcPr>
                <w:p w14:paraId="78D533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lang w:eastAsia="zh-CN"/>
                    </w:rPr>
                    <w:t>收集后出售给物资回收公司综合利用</w:t>
                  </w:r>
                </w:p>
              </w:tc>
              <w:tc>
                <w:tcPr>
                  <w:tcW w:w="342" w:type="pct"/>
                  <w:vMerge w:val="restart"/>
                  <w:tcBorders>
                    <w:tl2br w:val="nil"/>
                    <w:tr2bl w:val="nil"/>
                  </w:tcBorders>
                  <w:vAlign w:val="center"/>
                </w:tcPr>
                <w:p w14:paraId="625FCE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rPr>
                    <w:t>符合要求</w:t>
                  </w:r>
                </w:p>
              </w:tc>
            </w:tr>
            <w:tr w14:paraId="6E9ABF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6" w:hRule="atLeast"/>
                <w:jc w:val="center"/>
              </w:trPr>
              <w:tc>
                <w:tcPr>
                  <w:tcW w:w="251" w:type="pct"/>
                  <w:tcBorders>
                    <w:tl2br w:val="nil"/>
                    <w:tr2bl w:val="nil"/>
                  </w:tcBorders>
                  <w:vAlign w:val="center"/>
                </w:tcPr>
                <w:p w14:paraId="6CE447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2</w:t>
                  </w:r>
                </w:p>
              </w:tc>
              <w:tc>
                <w:tcPr>
                  <w:tcW w:w="695" w:type="pct"/>
                  <w:tcBorders>
                    <w:tl2br w:val="nil"/>
                    <w:tr2bl w:val="nil"/>
                  </w:tcBorders>
                  <w:shd w:val="clear" w:color="auto" w:fill="auto"/>
                  <w:vAlign w:val="center"/>
                </w:tcPr>
                <w:p w14:paraId="7352D41B">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收集粉尘</w:t>
                  </w:r>
                </w:p>
              </w:tc>
              <w:tc>
                <w:tcPr>
                  <w:tcW w:w="385" w:type="pct"/>
                  <w:vMerge w:val="continue"/>
                  <w:tcBorders>
                    <w:tl2br w:val="nil"/>
                    <w:tr2bl w:val="nil"/>
                  </w:tcBorders>
                  <w:vAlign w:val="center"/>
                </w:tcPr>
                <w:p w14:paraId="18A967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cs="Times New Roman" w:eastAsiaTheme="minorEastAsia"/>
                      <w:color w:val="auto"/>
                      <w:kern w:val="1"/>
                      <w:sz w:val="21"/>
                      <w:szCs w:val="21"/>
                      <w:shd w:val="clear" w:color="auto" w:fill="auto"/>
                      <w:lang w:eastAsia="zh-CN"/>
                    </w:rPr>
                  </w:pPr>
                </w:p>
              </w:tc>
              <w:tc>
                <w:tcPr>
                  <w:tcW w:w="658" w:type="pct"/>
                  <w:tcBorders>
                    <w:tl2br w:val="nil"/>
                    <w:tr2bl w:val="nil"/>
                  </w:tcBorders>
                  <w:shd w:val="clear" w:color="auto" w:fill="auto"/>
                  <w:vAlign w:val="center"/>
                </w:tcPr>
                <w:p w14:paraId="082681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w:t>
                  </w:r>
                </w:p>
              </w:tc>
              <w:tc>
                <w:tcPr>
                  <w:tcW w:w="529" w:type="pct"/>
                  <w:tcBorders>
                    <w:tl2br w:val="nil"/>
                    <w:tr2bl w:val="nil"/>
                  </w:tcBorders>
                  <w:shd w:val="clear" w:color="auto" w:fill="auto"/>
                  <w:vAlign w:val="center"/>
                </w:tcPr>
                <w:p w14:paraId="24EAE7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val="0"/>
                      <w:bCs w:val="0"/>
                      <w:color w:val="auto"/>
                      <w:spacing w:val="0"/>
                      <w:sz w:val="21"/>
                      <w:szCs w:val="21"/>
                      <w:lang w:val="en-US" w:eastAsia="zh-CN" w:bidi="ar-SA"/>
                    </w:rPr>
                  </w:pPr>
                  <w:r>
                    <w:rPr>
                      <w:rFonts w:hint="eastAsia" w:ascii="Times New Roman" w:hAnsi="Times New Roman" w:eastAsia="宋体" w:cs="Times New Roman"/>
                      <w:b w:val="0"/>
                      <w:bCs w:val="0"/>
                      <w:color w:val="auto"/>
                      <w:spacing w:val="0"/>
                      <w:sz w:val="21"/>
                      <w:szCs w:val="21"/>
                      <w:lang w:val="en-US" w:eastAsia="zh-CN" w:bidi="ar-SA"/>
                    </w:rPr>
                    <w:t>519</w:t>
                  </w:r>
                </w:p>
              </w:tc>
              <w:tc>
                <w:tcPr>
                  <w:tcW w:w="520" w:type="pct"/>
                  <w:tcBorders>
                    <w:tl2br w:val="nil"/>
                    <w:tr2bl w:val="nil"/>
                  </w:tcBorders>
                  <w:shd w:val="clear" w:color="auto" w:fill="auto"/>
                  <w:vAlign w:val="center"/>
                </w:tcPr>
                <w:p w14:paraId="68D0637C">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zh-CN"/>
                    </w:rPr>
                  </w:pPr>
                  <w:r>
                    <w:rPr>
                      <w:rFonts w:hint="eastAsia" w:ascii="Times New Roman" w:hAnsi="Times New Roman" w:cs="Times New Roman" w:eastAsiaTheme="minorEastAsia"/>
                      <w:color w:val="auto"/>
                      <w:sz w:val="21"/>
                      <w:szCs w:val="21"/>
                      <w:shd w:val="clear" w:color="auto" w:fill="auto"/>
                      <w:lang w:val="en-US" w:eastAsia="zh-CN" w:bidi="zh-CN"/>
                    </w:rPr>
                    <w:t>39</w:t>
                  </w:r>
                </w:p>
              </w:tc>
              <w:tc>
                <w:tcPr>
                  <w:tcW w:w="459" w:type="pct"/>
                  <w:tcBorders>
                    <w:tl2br w:val="nil"/>
                    <w:tr2bl w:val="nil"/>
                  </w:tcBorders>
                  <w:shd w:val="clear" w:color="auto" w:fill="auto"/>
                  <w:vAlign w:val="center"/>
                </w:tcPr>
                <w:p w14:paraId="05FB5B89">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cs="Times New Roman"/>
                      <w:b w:val="0"/>
                      <w:bCs w:val="0"/>
                      <w:color w:val="auto"/>
                      <w:sz w:val="21"/>
                      <w:szCs w:val="21"/>
                      <w:lang w:val="en-US" w:eastAsia="zh-CN" w:bidi="ar-SA"/>
                    </w:rPr>
                    <w:t>514.8</w:t>
                  </w:r>
                </w:p>
              </w:tc>
              <w:tc>
                <w:tcPr>
                  <w:tcW w:w="592" w:type="pct"/>
                  <w:vMerge w:val="continue"/>
                  <w:tcBorders>
                    <w:tl2br w:val="nil"/>
                    <w:tr2bl w:val="nil"/>
                  </w:tcBorders>
                  <w:vAlign w:val="center"/>
                </w:tcPr>
                <w:p w14:paraId="565515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eastAsia="zh-CN"/>
                    </w:rPr>
                  </w:pPr>
                </w:p>
              </w:tc>
              <w:tc>
                <w:tcPr>
                  <w:tcW w:w="564" w:type="pct"/>
                  <w:vMerge w:val="continue"/>
                  <w:tcBorders>
                    <w:tl2br w:val="nil"/>
                    <w:tr2bl w:val="nil"/>
                  </w:tcBorders>
                  <w:vAlign w:val="center"/>
                </w:tcPr>
                <w:p w14:paraId="24D49B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eastAsia="zh-CN"/>
                    </w:rPr>
                  </w:pPr>
                </w:p>
              </w:tc>
              <w:tc>
                <w:tcPr>
                  <w:tcW w:w="342" w:type="pct"/>
                  <w:vMerge w:val="continue"/>
                  <w:tcBorders>
                    <w:tl2br w:val="nil"/>
                    <w:tr2bl w:val="nil"/>
                  </w:tcBorders>
                  <w:vAlign w:val="center"/>
                </w:tcPr>
                <w:p w14:paraId="2A1288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eastAsiaTheme="minorEastAsia"/>
                      <w:color w:val="FF0000"/>
                      <w:sz w:val="21"/>
                      <w:szCs w:val="21"/>
                      <w:shd w:val="clear" w:color="auto" w:fill="auto"/>
                    </w:rPr>
                  </w:pPr>
                </w:p>
              </w:tc>
            </w:tr>
            <w:tr w14:paraId="6F77C0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2" w:hRule="atLeast"/>
                <w:jc w:val="center"/>
              </w:trPr>
              <w:tc>
                <w:tcPr>
                  <w:tcW w:w="251" w:type="pct"/>
                  <w:tcBorders>
                    <w:tl2br w:val="nil"/>
                    <w:tr2bl w:val="nil"/>
                  </w:tcBorders>
                  <w:vAlign w:val="center"/>
                </w:tcPr>
                <w:p w14:paraId="4BC386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3</w:t>
                  </w:r>
                </w:p>
              </w:tc>
              <w:tc>
                <w:tcPr>
                  <w:tcW w:w="695" w:type="pct"/>
                  <w:tcBorders>
                    <w:tl2br w:val="nil"/>
                    <w:tr2bl w:val="nil"/>
                  </w:tcBorders>
                  <w:shd w:val="clear" w:color="auto" w:fill="auto"/>
                  <w:vAlign w:val="center"/>
                </w:tcPr>
                <w:p w14:paraId="779CD589">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混凝土残渣</w:t>
                  </w:r>
                </w:p>
              </w:tc>
              <w:tc>
                <w:tcPr>
                  <w:tcW w:w="385" w:type="pct"/>
                  <w:vMerge w:val="continue"/>
                  <w:tcBorders>
                    <w:tl2br w:val="nil"/>
                    <w:tr2bl w:val="nil"/>
                  </w:tcBorders>
                  <w:vAlign w:val="center"/>
                </w:tcPr>
                <w:p w14:paraId="48E01D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cs="Times New Roman" w:eastAsiaTheme="minorEastAsia"/>
                      <w:color w:val="auto"/>
                      <w:kern w:val="1"/>
                      <w:sz w:val="21"/>
                      <w:szCs w:val="21"/>
                      <w:shd w:val="clear" w:color="auto" w:fill="auto"/>
                      <w:lang w:eastAsia="zh-CN"/>
                    </w:rPr>
                  </w:pPr>
                </w:p>
              </w:tc>
              <w:tc>
                <w:tcPr>
                  <w:tcW w:w="658" w:type="pct"/>
                  <w:tcBorders>
                    <w:tl2br w:val="nil"/>
                    <w:tr2bl w:val="nil"/>
                  </w:tcBorders>
                  <w:shd w:val="clear" w:color="auto" w:fill="auto"/>
                  <w:vAlign w:val="center"/>
                </w:tcPr>
                <w:p w14:paraId="56566C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sz w:val="21"/>
                      <w:szCs w:val="21"/>
                      <w:lang w:val="en-US" w:eastAsia="zh-CN" w:bidi="ar-SA"/>
                    </w:rPr>
                  </w:pPr>
                  <w:r>
                    <w:rPr>
                      <w:rFonts w:hint="eastAsia" w:ascii="Times New Roman" w:hAnsi="Times New Roman" w:eastAsia="宋体" w:cs="Times New Roman"/>
                      <w:b w:val="0"/>
                      <w:bCs w:val="0"/>
                      <w:color w:val="auto"/>
                      <w:spacing w:val="0"/>
                      <w:sz w:val="21"/>
                      <w:szCs w:val="21"/>
                      <w:lang w:val="en-US" w:eastAsia="zh-CN" w:bidi="ar-SA"/>
                    </w:rPr>
                    <w:t>/</w:t>
                  </w:r>
                </w:p>
              </w:tc>
              <w:tc>
                <w:tcPr>
                  <w:tcW w:w="529" w:type="pct"/>
                  <w:tcBorders>
                    <w:tl2br w:val="nil"/>
                    <w:tr2bl w:val="nil"/>
                  </w:tcBorders>
                  <w:shd w:val="clear" w:color="auto" w:fill="auto"/>
                  <w:vAlign w:val="center"/>
                </w:tcPr>
                <w:p w14:paraId="7531E3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val="0"/>
                      <w:bCs w:val="0"/>
                      <w:color w:val="auto"/>
                      <w:spacing w:val="0"/>
                      <w:sz w:val="21"/>
                      <w:szCs w:val="21"/>
                      <w:lang w:val="en-US" w:eastAsia="zh-CN" w:bidi="ar-SA"/>
                    </w:rPr>
                  </w:pPr>
                  <w:r>
                    <w:rPr>
                      <w:rFonts w:hint="eastAsia" w:ascii="Times New Roman" w:hAnsi="Times New Roman" w:eastAsia="宋体" w:cs="Times New Roman"/>
                      <w:b w:val="0"/>
                      <w:bCs w:val="0"/>
                      <w:color w:val="auto"/>
                      <w:spacing w:val="0"/>
                      <w:sz w:val="21"/>
                      <w:szCs w:val="21"/>
                      <w:lang w:val="en-US" w:eastAsia="zh-CN" w:bidi="ar-SA"/>
                    </w:rPr>
                    <w:t>60</w:t>
                  </w:r>
                </w:p>
              </w:tc>
              <w:tc>
                <w:tcPr>
                  <w:tcW w:w="520" w:type="pct"/>
                  <w:tcBorders>
                    <w:tl2br w:val="nil"/>
                    <w:tr2bl w:val="nil"/>
                  </w:tcBorders>
                  <w:shd w:val="clear" w:color="auto" w:fill="auto"/>
                  <w:vAlign w:val="center"/>
                </w:tcPr>
                <w:p w14:paraId="2D0B9E81">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zh-CN"/>
                    </w:rPr>
                  </w:pPr>
                  <w:r>
                    <w:rPr>
                      <w:rFonts w:hint="eastAsia" w:ascii="Times New Roman" w:hAnsi="Times New Roman" w:cs="Times New Roman" w:eastAsiaTheme="minorEastAsia"/>
                      <w:color w:val="auto"/>
                      <w:sz w:val="21"/>
                      <w:szCs w:val="21"/>
                      <w:shd w:val="clear" w:color="auto" w:fill="auto"/>
                      <w:lang w:val="en-US" w:eastAsia="zh-CN" w:bidi="zh-CN"/>
                    </w:rPr>
                    <w:t>4.5</w:t>
                  </w:r>
                </w:p>
              </w:tc>
              <w:tc>
                <w:tcPr>
                  <w:tcW w:w="459" w:type="pct"/>
                  <w:tcBorders>
                    <w:tl2br w:val="nil"/>
                    <w:tr2bl w:val="nil"/>
                  </w:tcBorders>
                  <w:shd w:val="clear" w:color="auto" w:fill="auto"/>
                  <w:vAlign w:val="center"/>
                </w:tcPr>
                <w:p w14:paraId="1D964F35">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cs="Times New Roman"/>
                      <w:b w:val="0"/>
                      <w:bCs w:val="0"/>
                      <w:color w:val="auto"/>
                      <w:sz w:val="21"/>
                      <w:szCs w:val="21"/>
                      <w:lang w:val="en-US" w:eastAsia="zh-CN" w:bidi="ar-SA"/>
                    </w:rPr>
                    <w:t>59.4</w:t>
                  </w:r>
                </w:p>
              </w:tc>
              <w:tc>
                <w:tcPr>
                  <w:tcW w:w="592" w:type="pct"/>
                  <w:vMerge w:val="continue"/>
                  <w:tcBorders>
                    <w:tl2br w:val="nil"/>
                    <w:tr2bl w:val="nil"/>
                  </w:tcBorders>
                  <w:vAlign w:val="center"/>
                </w:tcPr>
                <w:p w14:paraId="7ADF6D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eastAsia="zh-CN"/>
                    </w:rPr>
                  </w:pPr>
                </w:p>
              </w:tc>
              <w:tc>
                <w:tcPr>
                  <w:tcW w:w="564" w:type="pct"/>
                  <w:vMerge w:val="continue"/>
                  <w:tcBorders>
                    <w:tl2br w:val="nil"/>
                    <w:tr2bl w:val="nil"/>
                  </w:tcBorders>
                  <w:vAlign w:val="center"/>
                </w:tcPr>
                <w:p w14:paraId="6DD03C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eastAsia="zh-CN"/>
                    </w:rPr>
                  </w:pPr>
                </w:p>
              </w:tc>
              <w:tc>
                <w:tcPr>
                  <w:tcW w:w="342" w:type="pct"/>
                  <w:vMerge w:val="continue"/>
                  <w:tcBorders>
                    <w:tl2br w:val="nil"/>
                    <w:tr2bl w:val="nil"/>
                  </w:tcBorders>
                  <w:vAlign w:val="center"/>
                </w:tcPr>
                <w:p w14:paraId="3C6C30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eastAsiaTheme="minorEastAsia"/>
                      <w:color w:val="FF0000"/>
                      <w:sz w:val="21"/>
                      <w:szCs w:val="21"/>
                      <w:shd w:val="clear" w:color="auto" w:fill="auto"/>
                    </w:rPr>
                  </w:pPr>
                </w:p>
              </w:tc>
            </w:tr>
            <w:tr w14:paraId="7859C1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12" w:hRule="atLeast"/>
                <w:jc w:val="center"/>
              </w:trPr>
              <w:tc>
                <w:tcPr>
                  <w:tcW w:w="251" w:type="pct"/>
                  <w:tcBorders>
                    <w:tl2br w:val="nil"/>
                    <w:tr2bl w:val="nil"/>
                  </w:tcBorders>
                  <w:vAlign w:val="center"/>
                </w:tcPr>
                <w:p w14:paraId="58C2A1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4</w:t>
                  </w:r>
                </w:p>
              </w:tc>
              <w:tc>
                <w:tcPr>
                  <w:tcW w:w="695" w:type="pct"/>
                  <w:tcBorders>
                    <w:tl2br w:val="nil"/>
                    <w:tr2bl w:val="nil"/>
                  </w:tcBorders>
                  <w:shd w:val="clear" w:color="auto" w:fill="auto"/>
                  <w:vAlign w:val="center"/>
                </w:tcPr>
                <w:p w14:paraId="258F434F">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生活垃圾</w:t>
                  </w:r>
                </w:p>
              </w:tc>
              <w:tc>
                <w:tcPr>
                  <w:tcW w:w="385" w:type="pct"/>
                  <w:vMerge w:val="continue"/>
                  <w:tcBorders>
                    <w:tl2br w:val="nil"/>
                    <w:tr2bl w:val="nil"/>
                  </w:tcBorders>
                  <w:shd w:val="clear" w:color="auto" w:fill="auto"/>
                  <w:vAlign w:val="center"/>
                </w:tcPr>
                <w:p w14:paraId="20C022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Times New Roman" w:hAnsi="Times New Roman" w:cs="Times New Roman" w:eastAsiaTheme="minorEastAsia"/>
                      <w:color w:val="auto"/>
                      <w:kern w:val="1"/>
                      <w:sz w:val="21"/>
                      <w:szCs w:val="21"/>
                      <w:shd w:val="clear" w:color="auto" w:fill="auto"/>
                      <w:lang w:val="en-US" w:eastAsia="zh-CN" w:bidi="ar-SA"/>
                    </w:rPr>
                  </w:pPr>
                </w:p>
              </w:tc>
              <w:tc>
                <w:tcPr>
                  <w:tcW w:w="658" w:type="pct"/>
                  <w:tcBorders>
                    <w:tl2br w:val="nil"/>
                    <w:tr2bl w:val="nil"/>
                  </w:tcBorders>
                  <w:shd w:val="clear" w:color="auto" w:fill="auto"/>
                  <w:vAlign w:val="center"/>
                </w:tcPr>
                <w:p w14:paraId="21C952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val="0"/>
                      <w:bCs w:val="0"/>
                      <w:color w:val="auto"/>
                      <w:sz w:val="21"/>
                      <w:szCs w:val="21"/>
                      <w:shd w:val="clear" w:color="auto" w:fill="auto"/>
                      <w:lang w:val="en-US" w:eastAsia="zh-CN" w:bidi="ar-SA"/>
                    </w:rPr>
                  </w:pPr>
                  <w:r>
                    <w:rPr>
                      <w:rFonts w:hint="eastAsia" w:ascii="Times New Roman" w:hAnsi="Times New Roman" w:eastAsia="宋体" w:cs="Times New Roman"/>
                      <w:b w:val="0"/>
                      <w:bCs w:val="0"/>
                      <w:color w:val="auto"/>
                      <w:sz w:val="21"/>
                      <w:szCs w:val="21"/>
                      <w:shd w:val="clear" w:color="auto" w:fill="auto"/>
                      <w:lang w:val="en-US" w:eastAsia="zh-CN" w:bidi="ar-SA"/>
                    </w:rPr>
                    <w:t>/</w:t>
                  </w:r>
                </w:p>
              </w:tc>
              <w:tc>
                <w:tcPr>
                  <w:tcW w:w="529" w:type="pct"/>
                  <w:tcBorders>
                    <w:tl2br w:val="nil"/>
                    <w:tr2bl w:val="nil"/>
                  </w:tcBorders>
                  <w:shd w:val="clear" w:color="auto" w:fill="auto"/>
                  <w:vAlign w:val="center"/>
                </w:tcPr>
                <w:p w14:paraId="2F232B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val="0"/>
                      <w:bCs w:val="0"/>
                      <w:color w:val="auto"/>
                      <w:spacing w:val="0"/>
                      <w:sz w:val="21"/>
                      <w:szCs w:val="21"/>
                      <w:lang w:val="en-US" w:eastAsia="zh-CN" w:bidi="ar-SA"/>
                    </w:rPr>
                  </w:pPr>
                  <w:r>
                    <w:rPr>
                      <w:rFonts w:hint="eastAsia" w:ascii="Times New Roman" w:hAnsi="Times New Roman" w:eastAsia="宋体" w:cs="Times New Roman"/>
                      <w:b w:val="0"/>
                      <w:bCs w:val="0"/>
                      <w:color w:val="auto"/>
                      <w:spacing w:val="0"/>
                      <w:sz w:val="21"/>
                      <w:szCs w:val="21"/>
                      <w:lang w:val="en-US" w:eastAsia="zh-CN" w:bidi="ar-SA"/>
                    </w:rPr>
                    <w:t>39.6</w:t>
                  </w:r>
                </w:p>
              </w:tc>
              <w:tc>
                <w:tcPr>
                  <w:tcW w:w="520" w:type="pct"/>
                  <w:tcBorders>
                    <w:tl2br w:val="nil"/>
                    <w:tr2bl w:val="nil"/>
                  </w:tcBorders>
                  <w:shd w:val="clear" w:color="auto" w:fill="auto"/>
                  <w:vAlign w:val="center"/>
                </w:tcPr>
                <w:p w14:paraId="7D251028">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eastAsia" w:ascii="Times New Roman" w:hAnsi="Times New Roman" w:eastAsia="宋体" w:cs="Times New Roman"/>
                      <w:b w:val="0"/>
                      <w:bCs w:val="0"/>
                      <w:color w:val="auto"/>
                      <w:sz w:val="21"/>
                      <w:szCs w:val="21"/>
                      <w:lang w:val="en-US" w:eastAsia="zh-CN" w:bidi="ar-SA"/>
                    </w:rPr>
                  </w:pPr>
                  <w:r>
                    <w:rPr>
                      <w:rFonts w:hint="eastAsia" w:ascii="Times New Roman" w:hAnsi="Times New Roman" w:cs="Times New Roman"/>
                      <w:b w:val="0"/>
                      <w:bCs w:val="0"/>
                      <w:color w:val="auto"/>
                      <w:sz w:val="21"/>
                      <w:szCs w:val="21"/>
                      <w:lang w:val="en-US" w:eastAsia="zh-CN" w:bidi="ar-SA"/>
                    </w:rPr>
                    <w:t>2.5</w:t>
                  </w:r>
                </w:p>
              </w:tc>
              <w:tc>
                <w:tcPr>
                  <w:tcW w:w="459" w:type="pct"/>
                  <w:tcBorders>
                    <w:tl2br w:val="nil"/>
                    <w:tr2bl w:val="nil"/>
                  </w:tcBorders>
                  <w:shd w:val="clear" w:color="auto" w:fill="auto"/>
                  <w:vAlign w:val="center"/>
                </w:tcPr>
                <w:p w14:paraId="13F09751">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eastAsia" w:ascii="Times New Roman" w:hAnsi="Times New Roman" w:eastAsia="宋体" w:cs="Times New Roman"/>
                      <w:b w:val="0"/>
                      <w:bCs w:val="0"/>
                      <w:color w:val="auto"/>
                      <w:sz w:val="21"/>
                      <w:szCs w:val="21"/>
                      <w:lang w:val="en-US" w:eastAsia="zh-CN" w:bidi="ar-SA"/>
                    </w:rPr>
                  </w:pPr>
                  <w:r>
                    <w:rPr>
                      <w:rFonts w:hint="eastAsia" w:ascii="Times New Roman" w:hAnsi="Times New Roman" w:cs="Times New Roman"/>
                      <w:b w:val="0"/>
                      <w:bCs w:val="0"/>
                      <w:color w:val="auto"/>
                      <w:sz w:val="21"/>
                      <w:szCs w:val="21"/>
                      <w:lang w:val="en-US" w:eastAsia="zh-CN" w:bidi="ar-SA"/>
                    </w:rPr>
                    <w:t>27.8</w:t>
                  </w:r>
                </w:p>
              </w:tc>
              <w:tc>
                <w:tcPr>
                  <w:tcW w:w="592" w:type="pct"/>
                  <w:tcBorders>
                    <w:tl2br w:val="nil"/>
                    <w:tr2bl w:val="nil"/>
                  </w:tcBorders>
                  <w:shd w:val="clear" w:color="auto" w:fill="auto"/>
                  <w:vAlign w:val="center"/>
                </w:tcPr>
                <w:p w14:paraId="71D6EF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r>
                    <w:rPr>
                      <w:rFonts w:hint="default" w:ascii="Times New Roman" w:hAnsi="Times New Roman" w:cs="Times New Roman" w:eastAsiaTheme="minorEastAsia"/>
                      <w:color w:val="auto"/>
                      <w:sz w:val="21"/>
                      <w:szCs w:val="21"/>
                      <w:shd w:val="clear" w:color="auto" w:fill="auto"/>
                    </w:rPr>
                    <w:t>分类收集，垃圾点暂存，环卫部门清运</w:t>
                  </w:r>
                </w:p>
              </w:tc>
              <w:tc>
                <w:tcPr>
                  <w:tcW w:w="564" w:type="pct"/>
                  <w:tcBorders>
                    <w:tl2br w:val="nil"/>
                    <w:tr2bl w:val="nil"/>
                  </w:tcBorders>
                  <w:shd w:val="clear" w:color="auto" w:fill="auto"/>
                  <w:vAlign w:val="center"/>
                </w:tcPr>
                <w:p w14:paraId="485F78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r>
                    <w:rPr>
                      <w:rFonts w:hint="default" w:ascii="Times New Roman" w:hAnsi="Times New Roman" w:cs="Times New Roman" w:eastAsiaTheme="minorEastAsia"/>
                      <w:color w:val="auto"/>
                      <w:sz w:val="21"/>
                      <w:szCs w:val="21"/>
                      <w:shd w:val="clear" w:color="auto" w:fill="auto"/>
                    </w:rPr>
                    <w:t>分类收集，垃圾点暂存，环卫部门清运</w:t>
                  </w:r>
                </w:p>
              </w:tc>
              <w:tc>
                <w:tcPr>
                  <w:tcW w:w="342" w:type="pct"/>
                  <w:tcBorders>
                    <w:tl2br w:val="nil"/>
                    <w:tr2bl w:val="nil"/>
                  </w:tcBorders>
                  <w:shd w:val="clear" w:color="auto" w:fill="auto"/>
                  <w:vAlign w:val="center"/>
                </w:tcPr>
                <w:p w14:paraId="16CF36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ar-SA"/>
                    </w:rPr>
                  </w:pPr>
                  <w:r>
                    <w:rPr>
                      <w:rFonts w:hint="default" w:ascii="Times New Roman" w:hAnsi="Times New Roman" w:cs="Times New Roman" w:eastAsiaTheme="minorEastAsia"/>
                      <w:color w:val="auto"/>
                      <w:sz w:val="21"/>
                      <w:szCs w:val="21"/>
                      <w:shd w:val="clear" w:color="auto" w:fill="auto"/>
                    </w:rPr>
                    <w:t>符合要求</w:t>
                  </w:r>
                </w:p>
              </w:tc>
            </w:tr>
            <w:tr w14:paraId="2D92BC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12" w:hRule="atLeast"/>
                <w:jc w:val="center"/>
              </w:trPr>
              <w:tc>
                <w:tcPr>
                  <w:tcW w:w="251" w:type="pct"/>
                  <w:tcBorders>
                    <w:tl2br w:val="nil"/>
                    <w:tr2bl w:val="nil"/>
                  </w:tcBorders>
                  <w:vAlign w:val="center"/>
                </w:tcPr>
                <w:p w14:paraId="365650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5</w:t>
                  </w:r>
                </w:p>
              </w:tc>
              <w:tc>
                <w:tcPr>
                  <w:tcW w:w="695" w:type="pct"/>
                  <w:tcBorders>
                    <w:tl2br w:val="nil"/>
                    <w:tr2bl w:val="nil"/>
                  </w:tcBorders>
                  <w:shd w:val="clear" w:color="auto" w:fill="auto"/>
                  <w:vAlign w:val="center"/>
                </w:tcPr>
                <w:p w14:paraId="2AF5811E">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bidi="ar-SA"/>
                    </w:rPr>
                    <w:t>废包装桶</w:t>
                  </w:r>
                </w:p>
              </w:tc>
              <w:tc>
                <w:tcPr>
                  <w:tcW w:w="385" w:type="pct"/>
                  <w:tcBorders>
                    <w:tl2br w:val="nil"/>
                    <w:tr2bl w:val="nil"/>
                  </w:tcBorders>
                  <w:vAlign w:val="center"/>
                </w:tcPr>
                <w:p w14:paraId="6F75A1F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cs="Times New Roman" w:eastAsiaTheme="minorEastAsia"/>
                      <w:color w:val="auto"/>
                      <w:kern w:val="1"/>
                      <w:sz w:val="21"/>
                      <w:szCs w:val="21"/>
                      <w:shd w:val="clear" w:color="auto" w:fill="auto"/>
                      <w:lang w:val="en-US" w:eastAsia="zh-CN"/>
                    </w:rPr>
                  </w:pPr>
                  <w:r>
                    <w:rPr>
                      <w:rFonts w:hint="eastAsia" w:ascii="Times New Roman" w:hAnsi="Times New Roman" w:cs="Times New Roman" w:eastAsiaTheme="minorEastAsia"/>
                      <w:color w:val="auto"/>
                      <w:kern w:val="1"/>
                      <w:sz w:val="21"/>
                      <w:szCs w:val="21"/>
                      <w:shd w:val="clear" w:color="auto" w:fill="auto"/>
                      <w:lang w:val="en-US" w:eastAsia="zh-CN"/>
                    </w:rPr>
                    <w:t>危险</w:t>
                  </w:r>
                </w:p>
                <w:p w14:paraId="27021D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eastAsiaTheme="minorEastAsia"/>
                      <w:color w:val="auto"/>
                      <w:kern w:val="1"/>
                      <w:sz w:val="21"/>
                      <w:szCs w:val="21"/>
                      <w:shd w:val="clear" w:color="auto" w:fill="auto"/>
                      <w:lang w:val="en-US" w:eastAsia="zh-CN"/>
                    </w:rPr>
                  </w:pPr>
                  <w:r>
                    <w:rPr>
                      <w:rFonts w:hint="eastAsia" w:ascii="Times New Roman" w:hAnsi="Times New Roman" w:cs="Times New Roman" w:eastAsiaTheme="minorEastAsia"/>
                      <w:color w:val="auto"/>
                      <w:kern w:val="1"/>
                      <w:sz w:val="21"/>
                      <w:szCs w:val="21"/>
                      <w:shd w:val="clear" w:color="auto" w:fill="auto"/>
                      <w:lang w:val="en-US" w:eastAsia="zh-CN"/>
                    </w:rPr>
                    <w:t>固废</w:t>
                  </w:r>
                </w:p>
              </w:tc>
              <w:tc>
                <w:tcPr>
                  <w:tcW w:w="658" w:type="pct"/>
                  <w:tcBorders>
                    <w:tl2br w:val="nil"/>
                    <w:tr2bl w:val="nil"/>
                  </w:tcBorders>
                  <w:shd w:val="clear" w:color="auto" w:fill="auto"/>
                  <w:vAlign w:val="center"/>
                </w:tcPr>
                <w:p w14:paraId="048699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sz w:val="21"/>
                      <w:szCs w:val="21"/>
                      <w:lang w:val="en-US" w:eastAsia="zh-CN" w:bidi="ar-SA"/>
                    </w:rPr>
                  </w:pPr>
                  <w:r>
                    <w:rPr>
                      <w:rFonts w:hint="eastAsia" w:ascii="Times New Roman" w:hAnsi="Times New Roman" w:eastAsia="宋体" w:cs="Times New Roman"/>
                      <w:b w:val="0"/>
                      <w:bCs w:val="0"/>
                      <w:color w:val="auto"/>
                      <w:spacing w:val="0"/>
                      <w:sz w:val="21"/>
                      <w:szCs w:val="21"/>
                      <w:lang w:val="en-US" w:eastAsia="zh-CN" w:bidi="ar-SA"/>
                    </w:rPr>
                    <w:t>HW49，900-041-49</w:t>
                  </w:r>
                </w:p>
              </w:tc>
              <w:tc>
                <w:tcPr>
                  <w:tcW w:w="529" w:type="pct"/>
                  <w:tcBorders>
                    <w:tl2br w:val="nil"/>
                    <w:tr2bl w:val="nil"/>
                  </w:tcBorders>
                  <w:shd w:val="clear" w:color="auto" w:fill="auto"/>
                  <w:vAlign w:val="center"/>
                </w:tcPr>
                <w:p w14:paraId="03C2E3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val="0"/>
                      <w:bCs w:val="0"/>
                      <w:color w:val="auto"/>
                      <w:spacing w:val="0"/>
                      <w:sz w:val="21"/>
                      <w:szCs w:val="21"/>
                      <w:lang w:val="en-US" w:eastAsia="zh-CN" w:bidi="ar-SA"/>
                    </w:rPr>
                  </w:pPr>
                  <w:r>
                    <w:rPr>
                      <w:rFonts w:hint="eastAsia" w:ascii="Times New Roman" w:hAnsi="Times New Roman" w:eastAsia="宋体" w:cs="Times New Roman"/>
                      <w:b w:val="0"/>
                      <w:bCs w:val="0"/>
                      <w:color w:val="auto"/>
                      <w:spacing w:val="0"/>
                      <w:sz w:val="21"/>
                      <w:szCs w:val="21"/>
                      <w:lang w:val="en-US" w:eastAsia="zh-CN" w:bidi="ar-SA"/>
                    </w:rPr>
                    <w:t>92.325</w:t>
                  </w:r>
                </w:p>
              </w:tc>
              <w:tc>
                <w:tcPr>
                  <w:tcW w:w="520" w:type="pct"/>
                  <w:tcBorders>
                    <w:tl2br w:val="nil"/>
                    <w:tr2bl w:val="nil"/>
                  </w:tcBorders>
                  <w:shd w:val="clear" w:color="auto" w:fill="auto"/>
                  <w:vAlign w:val="center"/>
                </w:tcPr>
                <w:p w14:paraId="2D46E5B5">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default" w:ascii="Times New Roman" w:hAnsi="Times New Roman" w:cs="Times New Roman" w:eastAsiaTheme="minorEastAsia"/>
                      <w:color w:val="auto"/>
                      <w:sz w:val="21"/>
                      <w:szCs w:val="21"/>
                      <w:shd w:val="clear" w:color="auto" w:fill="auto"/>
                      <w:lang w:val="en-US" w:eastAsia="zh-CN" w:bidi="zh-CN"/>
                    </w:rPr>
                  </w:pPr>
                  <w:r>
                    <w:rPr>
                      <w:rFonts w:hint="eastAsia" w:ascii="Times New Roman" w:hAnsi="Times New Roman" w:cs="Times New Roman" w:eastAsiaTheme="minorEastAsia"/>
                      <w:color w:val="auto"/>
                      <w:sz w:val="21"/>
                      <w:szCs w:val="21"/>
                      <w:shd w:val="clear" w:color="auto" w:fill="auto"/>
                      <w:lang w:val="en-US" w:eastAsia="zh-CN" w:bidi="zh-CN"/>
                    </w:rPr>
                    <w:t>0.1</w:t>
                  </w:r>
                </w:p>
              </w:tc>
              <w:tc>
                <w:tcPr>
                  <w:tcW w:w="459" w:type="pct"/>
                  <w:tcBorders>
                    <w:tl2br w:val="nil"/>
                    <w:tr2bl w:val="nil"/>
                  </w:tcBorders>
                  <w:shd w:val="clear" w:color="auto" w:fill="auto"/>
                  <w:vAlign w:val="center"/>
                </w:tcPr>
                <w:p w14:paraId="24CE7BFF">
                  <w:pPr>
                    <w:pStyle w:val="45"/>
                    <w:keepNext w:val="0"/>
                    <w:keepLines w:val="0"/>
                    <w:pageBreakBefore w:val="0"/>
                    <w:widowControl/>
                    <w:suppressLineNumbers w:val="0"/>
                    <w:kinsoku/>
                    <w:wordWrap/>
                    <w:overflowPunct/>
                    <w:topLinePunct w:val="0"/>
                    <w:autoSpaceDE/>
                    <w:autoSpaceDN/>
                    <w:bidi w:val="0"/>
                    <w:adjustRightInd w:val="0"/>
                    <w:snapToGrid/>
                    <w:spacing w:before="0" w:beforeAutospacing="0" w:after="0" w:afterLines="0" w:afterAutospacing="0" w:line="240" w:lineRule="exact"/>
                    <w:ind w:left="0" w:leftChars="0" w:right="0" w:rightChars="0"/>
                    <w:jc w:val="center"/>
                    <w:textAlignment w:val="auto"/>
                    <w:rPr>
                      <w:rFonts w:hint="default" w:ascii="Times New Roman" w:hAnsi="Times New Roman" w:eastAsia="宋体" w:cs="Times New Roman"/>
                      <w:b w:val="0"/>
                      <w:bCs w:val="0"/>
                      <w:color w:val="auto"/>
                      <w:sz w:val="21"/>
                      <w:szCs w:val="21"/>
                      <w:lang w:val="en-US" w:eastAsia="zh-CN" w:bidi="ar-SA"/>
                    </w:rPr>
                  </w:pPr>
                  <w:r>
                    <w:rPr>
                      <w:rFonts w:hint="eastAsia" w:ascii="Times New Roman" w:hAnsi="Times New Roman" w:cs="Times New Roman"/>
                      <w:b w:val="0"/>
                      <w:bCs w:val="0"/>
                      <w:color w:val="auto"/>
                      <w:sz w:val="21"/>
                      <w:szCs w:val="21"/>
                      <w:lang w:val="en-US" w:eastAsia="zh-CN" w:bidi="ar-SA"/>
                    </w:rPr>
                    <w:t>1.2</w:t>
                  </w:r>
                </w:p>
              </w:tc>
              <w:tc>
                <w:tcPr>
                  <w:tcW w:w="592" w:type="pct"/>
                  <w:tcBorders>
                    <w:tl2br w:val="nil"/>
                    <w:tr2bl w:val="nil"/>
                  </w:tcBorders>
                  <w:vAlign w:val="center"/>
                </w:tcPr>
                <w:p w14:paraId="4A9F1A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厂家回收</w:t>
                  </w:r>
                </w:p>
              </w:tc>
              <w:tc>
                <w:tcPr>
                  <w:tcW w:w="564" w:type="pct"/>
                  <w:tcBorders>
                    <w:tl2br w:val="nil"/>
                    <w:tr2bl w:val="nil"/>
                  </w:tcBorders>
                  <w:vAlign w:val="center"/>
                </w:tcPr>
                <w:p w14:paraId="7C4DDF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eastAsiaTheme="minorEastAsia"/>
                      <w:color w:val="auto"/>
                      <w:sz w:val="21"/>
                      <w:szCs w:val="21"/>
                      <w:shd w:val="clear" w:color="auto" w:fill="auto"/>
                    </w:rPr>
                  </w:pPr>
                  <w:r>
                    <w:rPr>
                      <w:rFonts w:hint="eastAsia" w:ascii="Times New Roman" w:hAnsi="Times New Roman" w:cs="Times New Roman" w:eastAsiaTheme="minorEastAsia"/>
                      <w:color w:val="auto"/>
                      <w:sz w:val="21"/>
                      <w:szCs w:val="21"/>
                      <w:shd w:val="clear" w:color="auto" w:fill="auto"/>
                      <w:lang w:val="en-US" w:eastAsia="zh-CN"/>
                    </w:rPr>
                    <w:t>厂家回收</w:t>
                  </w:r>
                </w:p>
              </w:tc>
              <w:tc>
                <w:tcPr>
                  <w:tcW w:w="342" w:type="pct"/>
                  <w:tcBorders>
                    <w:tl2br w:val="nil"/>
                    <w:tr2bl w:val="nil"/>
                  </w:tcBorders>
                  <w:vAlign w:val="center"/>
                </w:tcPr>
                <w:p w14:paraId="6CA4F8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rPr>
                    <w:t>符合要求</w:t>
                  </w:r>
                </w:p>
              </w:tc>
            </w:tr>
            <w:tr w14:paraId="18B00E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12" w:hRule="atLeast"/>
                <w:jc w:val="center"/>
              </w:trPr>
              <w:tc>
                <w:tcPr>
                  <w:tcW w:w="5000" w:type="pct"/>
                  <w:gridSpan w:val="10"/>
                  <w:tcBorders>
                    <w:tl2br w:val="nil"/>
                    <w:tr2bl w:val="nil"/>
                  </w:tcBorders>
                  <w:vAlign w:val="center"/>
                </w:tcPr>
                <w:p w14:paraId="0F9AD7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cs="Times New Roman" w:eastAsiaTheme="minorEastAsia"/>
                      <w:color w:val="auto"/>
                      <w:sz w:val="21"/>
                      <w:szCs w:val="21"/>
                      <w:shd w:val="clear" w:color="auto" w:fill="auto"/>
                      <w:lang w:val="en-US" w:eastAsia="zh-CN"/>
                    </w:rPr>
                  </w:pPr>
                  <w:r>
                    <w:rPr>
                      <w:rFonts w:hint="eastAsia" w:ascii="Times New Roman" w:hAnsi="Times New Roman" w:cs="Times New Roman" w:eastAsiaTheme="minorEastAsia"/>
                      <w:color w:val="auto"/>
                      <w:sz w:val="21"/>
                      <w:szCs w:val="21"/>
                      <w:shd w:val="clear" w:color="auto" w:fill="auto"/>
                      <w:lang w:val="en-US" w:eastAsia="zh-CN"/>
                    </w:rPr>
                    <w:t>注：原环评减水剂、脱模剂均产生废包装桶，因企业现实减水剂通过槽罐车灌装，故不再产生废包装桶，企业现实废包装桶均由脱模剂产生，一个月均4个桶，每桶约0.025吨，故一年废包装桶产生量为1.2吨。</w:t>
                  </w:r>
                </w:p>
              </w:tc>
            </w:tr>
          </w:tbl>
          <w:p w14:paraId="69C351D3">
            <w:pPr>
              <w:keepNext w:val="0"/>
              <w:keepLines w:val="0"/>
              <w:widowControl/>
              <w:suppressLineNumbers w:val="0"/>
              <w:spacing w:before="0" w:beforeAutospacing="0" w:afterAutospacing="0"/>
              <w:ind w:left="0" w:right="0"/>
              <w:rPr>
                <w:rFonts w:hint="default"/>
                <w:lang w:val="en-US" w:eastAsia="zh-CN"/>
              </w:rPr>
            </w:pPr>
          </w:p>
        </w:tc>
      </w:tr>
    </w:tbl>
    <w:p w14:paraId="0AACA993">
      <w:pPr>
        <w:keepNext w:val="0"/>
        <w:keepLines w:val="0"/>
        <w:pageBreakBefore w:val="0"/>
        <w:widowControl/>
        <w:suppressLineNumbers w:val="0"/>
        <w:tabs>
          <w:tab w:val="right" w:pos="9264"/>
        </w:tabs>
        <w:kinsoku/>
        <w:wordWrap/>
        <w:overflowPunct/>
        <w:topLinePunct w:val="0"/>
        <w:autoSpaceDE/>
        <w:autoSpaceDN/>
        <w:bidi w:val="0"/>
        <w:adjustRightInd w:val="0"/>
        <w:snapToGrid w:val="0"/>
        <w:spacing w:before="181" w:beforeLines="50" w:beforeAutospacing="0" w:after="0" w:afterAutospacing="0" w:line="240" w:lineRule="auto"/>
        <w:ind w:left="0" w:right="0"/>
        <w:jc w:val="both"/>
        <w:textAlignment w:val="auto"/>
        <w:outlineLvl w:val="9"/>
        <w:rPr>
          <w:rFonts w:hint="default"/>
          <w:color w:val="FF0000"/>
          <w:shd w:val="clear" w:color="auto" w:fill="auto"/>
          <w:lang w:val="en-US" w:eastAsia="zh-CN"/>
        </w:rPr>
        <w:sectPr>
          <w:pgSz w:w="11906" w:h="16838"/>
          <w:pgMar w:top="1134" w:right="1236" w:bottom="1134" w:left="1406" w:header="709" w:footer="709" w:gutter="0"/>
          <w:pgBorders>
            <w:top w:val="none" w:sz="0" w:space="0"/>
            <w:left w:val="none" w:sz="0" w:space="0"/>
            <w:bottom w:val="none" w:sz="0" w:space="0"/>
            <w:right w:val="none" w:sz="0" w:space="0"/>
          </w:pgBorders>
          <w:pgNumType w:fmt="decimal"/>
          <w:cols w:space="0" w:num="1"/>
          <w:rtlGutter w:val="0"/>
          <w:docGrid w:linePitch="360" w:charSpace="0"/>
        </w:sectPr>
      </w:pPr>
    </w:p>
    <w:p w14:paraId="45C4CE65">
      <w:pPr>
        <w:pStyle w:val="3"/>
        <w:bidi w:val="0"/>
        <w:rPr>
          <w:rFonts w:hint="default"/>
          <w:color w:val="auto"/>
          <w:lang w:eastAsia="zh-CN"/>
        </w:rPr>
      </w:pPr>
      <w:bookmarkStart w:id="30" w:name="_Toc3416"/>
      <w:bookmarkStart w:id="31" w:name="_Toc21735_WPSOffice_Level1"/>
      <w:r>
        <w:rPr>
          <w:rFonts w:hint="default"/>
          <w:color w:val="auto"/>
        </w:rPr>
        <w:t>八</w:t>
      </w:r>
      <w:r>
        <w:rPr>
          <w:rFonts w:hint="default"/>
          <w:color w:val="auto"/>
          <w:lang w:eastAsia="zh-CN"/>
        </w:rPr>
        <w:t>、验收监测结论</w:t>
      </w:r>
      <w:bookmarkEnd w:id="30"/>
      <w:bookmarkEnd w:id="31"/>
    </w:p>
    <w:tbl>
      <w:tblPr>
        <w:tblStyle w:val="23"/>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9"/>
      </w:tblGrid>
      <w:tr w14:paraId="6972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1" w:hRule="atLeast"/>
          <w:jc w:val="center"/>
        </w:trPr>
        <w:tc>
          <w:tcPr>
            <w:tcW w:w="8924" w:type="dxa"/>
            <w:vAlign w:val="top"/>
          </w:tcPr>
          <w:p w14:paraId="0C4B391F">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shd w:val="clear" w:color="auto" w:fill="auto"/>
                <w:lang w:val="en-US" w:eastAsia="zh-CN"/>
              </w:rPr>
            </w:pPr>
            <w:bookmarkStart w:id="32" w:name="_Toc32536"/>
            <w:r>
              <w:rPr>
                <w:rFonts w:hint="default" w:ascii="Times New Roman" w:hAnsi="Times New Roman" w:eastAsia="宋体" w:cs="Times New Roman"/>
                <w:b/>
                <w:bCs/>
                <w:color w:val="auto"/>
                <w:sz w:val="24"/>
                <w:szCs w:val="24"/>
                <w:shd w:val="clear" w:color="auto" w:fill="auto"/>
                <w:lang w:val="en-US" w:eastAsia="zh-CN"/>
              </w:rPr>
              <w:t>一、结论</w:t>
            </w:r>
            <w:bookmarkEnd w:id="32"/>
          </w:p>
          <w:p w14:paraId="4225C1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lang w:val="en-US" w:eastAsia="zh-CN"/>
              </w:rPr>
              <w:t>1、验收工况</w:t>
            </w:r>
          </w:p>
          <w:p w14:paraId="42D348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outlineLvl w:val="9"/>
              <w:rPr>
                <w:rFonts w:hint="default" w:ascii="Times New Roman" w:hAnsi="Times New Roman" w:eastAsia="宋体" w:cs="Times New Roman"/>
                <w:color w:val="FF0000"/>
                <w:sz w:val="24"/>
                <w:szCs w:val="24"/>
                <w:shd w:val="clear" w:color="auto" w:fill="auto"/>
                <w:vertAlign w:val="baseline"/>
                <w:lang w:val="en-US" w:eastAsia="zh-CN"/>
              </w:rPr>
            </w:pPr>
            <w:r>
              <w:rPr>
                <w:rFonts w:hint="default" w:ascii="Times New Roman" w:hAnsi="Times New Roman" w:eastAsia="宋体" w:cs="Times New Roman"/>
                <w:color w:val="auto"/>
                <w:sz w:val="24"/>
                <w:szCs w:val="24"/>
                <w:shd w:val="clear" w:color="auto" w:fill="auto"/>
                <w:vertAlign w:val="baseline"/>
                <w:lang w:val="en-US" w:eastAsia="zh-CN"/>
              </w:rPr>
              <w:t>监测期间，主要生产设备运行正常，工况稳定，项目生产负荷满足验收监测条件。</w:t>
            </w:r>
          </w:p>
          <w:p w14:paraId="052E5E9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lang w:val="en-US" w:eastAsia="zh-CN"/>
              </w:rPr>
              <w:t>2、废水验收监测结论</w:t>
            </w:r>
          </w:p>
          <w:p w14:paraId="1DCB1B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outlineLvl w:val="9"/>
              <w:rPr>
                <w:rFonts w:hint="default" w:ascii="Times New Roman" w:hAnsi="Times New Roman" w:eastAsia="宋体" w:cs="Times New Roman"/>
                <w:color w:val="auto"/>
                <w:kern w:val="1"/>
                <w:sz w:val="24"/>
                <w:szCs w:val="24"/>
                <w:shd w:val="clear" w:color="auto" w:fill="auto"/>
                <w:lang w:val="en-US" w:eastAsia="zh-CN"/>
              </w:rPr>
            </w:pPr>
            <w:r>
              <w:rPr>
                <w:rFonts w:hint="default" w:ascii="Times New Roman" w:hAnsi="Times New Roman" w:eastAsia="宋体" w:cs="Times New Roman"/>
                <w:color w:val="auto"/>
                <w:kern w:val="1"/>
                <w:sz w:val="24"/>
                <w:szCs w:val="24"/>
                <w:shd w:val="clear" w:color="auto" w:fill="auto"/>
                <w:lang w:val="en-US" w:eastAsia="zh-CN"/>
              </w:rPr>
              <w:t>（1）废水排放口达标情况</w:t>
            </w:r>
          </w:p>
          <w:p w14:paraId="54735A00">
            <w:pPr>
              <w:pStyle w:val="3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firstLine="480"/>
              <w:textAlignment w:val="auto"/>
              <w:outlineLvl w:val="9"/>
              <w:rPr>
                <w:rFonts w:hint="eastAsia" w:ascii="Times New Roman" w:hAnsi="Times New Roman" w:eastAsia="宋体" w:cs="Times New Roman"/>
                <w:b w:val="0"/>
                <w:color w:val="auto"/>
                <w:kern w:val="2"/>
                <w:sz w:val="24"/>
                <w:szCs w:val="24"/>
                <w:shd w:val="clear" w:color="auto" w:fill="auto"/>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监测期间</w:t>
            </w:r>
            <w:r>
              <w:rPr>
                <w:rFonts w:hint="eastAsia" w:eastAsia="宋体" w:cs="Times New Roman"/>
                <w:b w:val="0"/>
                <w:color w:val="auto"/>
                <w:kern w:val="2"/>
                <w:sz w:val="24"/>
                <w:szCs w:val="24"/>
                <w:highlight w:val="none"/>
                <w:lang w:val="en-US" w:eastAsia="zh-CN" w:bidi="ar-SA"/>
              </w:rPr>
              <w:t>，</w:t>
            </w:r>
            <w:r>
              <w:rPr>
                <w:rFonts w:hint="default" w:ascii="Times New Roman" w:hAnsi="Times New Roman" w:eastAsia="宋体" w:cs="Times New Roman"/>
                <w:b w:val="0"/>
                <w:color w:val="auto"/>
                <w:kern w:val="2"/>
                <w:sz w:val="24"/>
                <w:szCs w:val="24"/>
                <w:highlight w:val="none"/>
                <w:lang w:val="en-US" w:eastAsia="zh-CN" w:bidi="ar-SA"/>
              </w:rPr>
              <w:t>该项目废水总排口的pH值、化学需氧量、悬浮物、五日生化需氧量</w:t>
            </w:r>
            <w:r>
              <w:rPr>
                <w:rFonts w:hint="eastAsia" w:eastAsia="宋体" w:cs="Times New Roman"/>
                <w:b w:val="0"/>
                <w:color w:val="auto"/>
                <w:kern w:val="2"/>
                <w:sz w:val="24"/>
                <w:szCs w:val="24"/>
                <w:highlight w:val="none"/>
                <w:lang w:val="en-US" w:eastAsia="zh-CN" w:bidi="ar-SA"/>
              </w:rPr>
              <w:t>、动植物油类、石油类、的</w:t>
            </w:r>
            <w:r>
              <w:rPr>
                <w:rFonts w:hint="default" w:ascii="Times New Roman" w:hAnsi="Times New Roman" w:eastAsia="宋体" w:cs="Times New Roman"/>
                <w:b w:val="0"/>
                <w:color w:val="auto"/>
                <w:kern w:val="2"/>
                <w:sz w:val="24"/>
                <w:szCs w:val="24"/>
                <w:highlight w:val="none"/>
                <w:lang w:val="en-US" w:eastAsia="zh-CN" w:bidi="ar-SA"/>
              </w:rPr>
              <w:t>排放浓度测值均符合《污水综合</w:t>
            </w:r>
            <w:r>
              <w:rPr>
                <w:rFonts w:hint="default" w:ascii="Times New Roman" w:hAnsi="Times New Roman" w:eastAsia="宋体" w:cs="Times New Roman"/>
                <w:b w:val="0"/>
                <w:color w:val="auto"/>
                <w:kern w:val="2"/>
                <w:sz w:val="24"/>
                <w:szCs w:val="24"/>
                <w:shd w:val="clear" w:color="auto" w:fill="auto"/>
                <w:lang w:val="en-US" w:eastAsia="zh-CN" w:bidi="ar-SA"/>
              </w:rPr>
              <w:t>排放标准》（GB8978-1996）中的三级标准，氨氮和总磷浓度测值均符合《工业企业废水氮、磷污染物间接排放限值》（DB33/887-2013）中的标准</w:t>
            </w:r>
            <w:r>
              <w:rPr>
                <w:rFonts w:hint="eastAsia" w:ascii="Times New Roman" w:hAnsi="Times New Roman" w:eastAsia="宋体" w:cs="Times New Roman"/>
                <w:b w:val="0"/>
                <w:color w:val="auto"/>
                <w:kern w:val="2"/>
                <w:sz w:val="24"/>
                <w:szCs w:val="24"/>
                <w:shd w:val="clear" w:color="auto" w:fill="auto"/>
                <w:lang w:val="en-US" w:eastAsia="zh-CN" w:bidi="ar-SA"/>
              </w:rPr>
              <w:t>。</w:t>
            </w:r>
          </w:p>
          <w:p w14:paraId="1A1440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outlineLvl w:val="9"/>
              <w:rPr>
                <w:rFonts w:hint="default" w:ascii="Times New Roman" w:hAnsi="Times New Roman" w:eastAsia="宋体" w:cs="Times New Roman"/>
                <w:color w:val="auto"/>
                <w:sz w:val="24"/>
                <w:szCs w:val="24"/>
                <w:shd w:val="clear" w:color="auto" w:fill="auto"/>
                <w:vertAlign w:val="baseline"/>
                <w:lang w:val="en-US" w:eastAsia="zh-CN"/>
              </w:rPr>
            </w:pPr>
            <w:r>
              <w:rPr>
                <w:rFonts w:hint="eastAsia" w:ascii="Times New Roman" w:hAnsi="Times New Roman" w:eastAsia="宋体" w:cs="Times New Roman"/>
                <w:color w:val="auto"/>
                <w:sz w:val="24"/>
                <w:szCs w:val="24"/>
                <w:shd w:val="clear" w:color="auto" w:fill="auto"/>
                <w:vertAlign w:val="baseline"/>
                <w:lang w:val="en-US" w:eastAsia="zh-CN"/>
              </w:rPr>
              <w:t>根据浙江省生态环境厅发布的浙江省重点排污单位监督性监测数据（污水处理厂），从监测结果看三门县沿海污水处理厂出水各主要指标均能达到台州市城镇污水处理厂地表水准Ⅳ类标准并留有一定余量。</w:t>
            </w:r>
          </w:p>
          <w:p w14:paraId="620C65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outlineLvl w:val="9"/>
              <w:rPr>
                <w:rFonts w:hint="default" w:ascii="Times New Roman" w:hAnsi="Times New Roman" w:eastAsia="宋体" w:cs="Times New Roman"/>
                <w:color w:val="auto"/>
                <w:kern w:val="1"/>
                <w:sz w:val="24"/>
                <w:szCs w:val="24"/>
                <w:shd w:val="clear" w:color="auto" w:fill="auto"/>
                <w:lang w:val="en-US" w:eastAsia="zh-CN"/>
              </w:rPr>
            </w:pPr>
            <w:r>
              <w:rPr>
                <w:rFonts w:hint="default" w:ascii="Times New Roman" w:hAnsi="Times New Roman" w:eastAsia="宋体" w:cs="Times New Roman"/>
                <w:color w:val="auto"/>
                <w:kern w:val="1"/>
                <w:sz w:val="24"/>
                <w:szCs w:val="24"/>
                <w:shd w:val="clear" w:color="auto" w:fill="auto"/>
                <w:lang w:val="en-US" w:eastAsia="zh-CN"/>
              </w:rPr>
              <w:t>（2）主要污染物排放总量情况</w:t>
            </w:r>
          </w:p>
          <w:p w14:paraId="7EDB509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default" w:ascii="Times New Roman" w:hAnsi="Times New Roman" w:eastAsia="宋体" w:cs="Times New Roman"/>
                <w:b/>
                <w:bCs/>
                <w:color w:val="auto"/>
                <w:kern w:val="2"/>
                <w:sz w:val="24"/>
                <w:szCs w:val="24"/>
                <w:shd w:val="clear" w:color="auto" w:fill="auto"/>
                <w:lang w:val="en-US" w:eastAsia="zh-CN" w:bidi="ar-SA"/>
              </w:rPr>
            </w:pPr>
            <w:r>
              <w:rPr>
                <w:rFonts w:hint="default" w:ascii="Times New Roman" w:hAnsi="Times New Roman" w:eastAsia="宋体" w:cs="Times New Roman"/>
                <w:b/>
                <w:bCs/>
                <w:color w:val="auto"/>
                <w:position w:val="6"/>
                <w:sz w:val="24"/>
                <w:szCs w:val="24"/>
                <w:shd w:val="clear" w:color="auto" w:fill="auto"/>
                <w:lang w:val="en-US" w:eastAsia="zh-CN"/>
              </w:rPr>
              <w:t>表8-1</w:t>
            </w:r>
            <w:r>
              <w:rPr>
                <w:rFonts w:hint="default" w:ascii="Times New Roman" w:hAnsi="Times New Roman" w:eastAsia="宋体" w:cs="Times New Roman"/>
                <w:b/>
                <w:bCs/>
                <w:color w:val="auto"/>
                <w:position w:val="6"/>
                <w:sz w:val="24"/>
                <w:szCs w:val="24"/>
                <w:shd w:val="clear" w:color="auto" w:fill="auto"/>
              </w:rPr>
              <w:t>废水污染排放总量控制汇总表</w:t>
            </w:r>
          </w:p>
          <w:tbl>
            <w:tblPr>
              <w:tblStyle w:val="2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6"/>
              <w:gridCol w:w="2247"/>
              <w:gridCol w:w="2019"/>
              <w:gridCol w:w="1814"/>
            </w:tblGrid>
            <w:tr w14:paraId="575D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206" w:type="dxa"/>
                  <w:vAlign w:val="center"/>
                </w:tcPr>
                <w:p w14:paraId="2D5122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项目</w:t>
                  </w:r>
                </w:p>
              </w:tc>
              <w:tc>
                <w:tcPr>
                  <w:tcW w:w="2247" w:type="dxa"/>
                  <w:vAlign w:val="center"/>
                </w:tcPr>
                <w:p w14:paraId="048325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化学需氧量</w:t>
                  </w:r>
                </w:p>
              </w:tc>
              <w:tc>
                <w:tcPr>
                  <w:tcW w:w="2019" w:type="dxa"/>
                  <w:vAlign w:val="center"/>
                </w:tcPr>
                <w:p w14:paraId="344126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氨氮</w:t>
                  </w:r>
                </w:p>
              </w:tc>
              <w:tc>
                <w:tcPr>
                  <w:tcW w:w="1814" w:type="dxa"/>
                  <w:vAlign w:val="center"/>
                </w:tcPr>
                <w:p w14:paraId="0F0D64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废水排放量</w:t>
                  </w:r>
                </w:p>
              </w:tc>
            </w:tr>
            <w:tr w14:paraId="5597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6" w:type="dxa"/>
                  <w:vAlign w:val="center"/>
                </w:tcPr>
                <w:p w14:paraId="1598FC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年排放量t/a</w:t>
                  </w:r>
                </w:p>
              </w:tc>
              <w:tc>
                <w:tcPr>
                  <w:tcW w:w="2247" w:type="dxa"/>
                  <w:vAlign w:val="center"/>
                </w:tcPr>
                <w:p w14:paraId="585F9B5D">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0.138</w:t>
                  </w:r>
                </w:p>
              </w:tc>
              <w:tc>
                <w:tcPr>
                  <w:tcW w:w="2019" w:type="dxa"/>
                  <w:vAlign w:val="center"/>
                </w:tcPr>
                <w:p w14:paraId="52329733">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0.007</w:t>
                  </w:r>
                </w:p>
              </w:tc>
              <w:tc>
                <w:tcPr>
                  <w:tcW w:w="1814" w:type="dxa"/>
                  <w:vAlign w:val="center"/>
                </w:tcPr>
                <w:p w14:paraId="11249D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4628</w:t>
                  </w:r>
                </w:p>
              </w:tc>
            </w:tr>
            <w:tr w14:paraId="7EAA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86" w:type="dxa"/>
                  <w:gridSpan w:val="4"/>
                  <w:vAlign w:val="center"/>
                </w:tcPr>
                <w:p w14:paraId="65876B22">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left"/>
                    <w:textAlignment w:val="auto"/>
                    <w:outlineLvl w:val="9"/>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备注：计算年排放量时</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按</w:t>
                  </w:r>
                  <w:r>
                    <w:rPr>
                      <w:rFonts w:hint="eastAsia" w:ascii="Times New Roman" w:hAnsi="Times New Roman" w:cs="Times New Roman"/>
                      <w:color w:val="auto"/>
                      <w:sz w:val="21"/>
                      <w:szCs w:val="21"/>
                      <w:lang w:val="en-US" w:eastAsia="zh-CN"/>
                    </w:rPr>
                    <w:t>三门县沿海处理厂</w:t>
                  </w:r>
                  <w:r>
                    <w:rPr>
                      <w:rFonts w:hint="default" w:ascii="Times New Roman" w:hAnsi="Times New Roman" w:eastAsia="宋体" w:cs="Times New Roman"/>
                      <w:color w:val="auto"/>
                      <w:sz w:val="21"/>
                      <w:szCs w:val="21"/>
                    </w:rPr>
                    <w:t>排放标准计算</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COD</w:t>
                  </w:r>
                  <w:r>
                    <w:rPr>
                      <w:rFonts w:hint="default" w:ascii="Times New Roman" w:hAnsi="Times New Roman" w:eastAsia="宋体" w:cs="Times New Roman"/>
                      <w:color w:val="auto"/>
                      <w:sz w:val="21"/>
                      <w:szCs w:val="21"/>
                      <w:vertAlign w:val="subscript"/>
                    </w:rPr>
                    <w:t>Cr</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30</w:t>
                  </w:r>
                  <w:r>
                    <w:rPr>
                      <w:rFonts w:hint="default" w:ascii="Times New Roman" w:hAnsi="Times New Roman" w:eastAsia="宋体" w:cs="Times New Roman"/>
                      <w:color w:val="auto"/>
                      <w:sz w:val="21"/>
                      <w:szCs w:val="21"/>
                    </w:rPr>
                    <w:t>mg/L</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氨氮：</w:t>
                  </w:r>
                  <w:r>
                    <w:rPr>
                      <w:rFonts w:hint="default" w:ascii="Times New Roman" w:hAnsi="Times New Roman" w:cs="Times New Roman"/>
                      <w:color w:val="auto"/>
                      <w:sz w:val="21"/>
                      <w:szCs w:val="21"/>
                      <w:lang w:val="en-US" w:eastAsia="zh-CN"/>
                    </w:rPr>
                    <w:t>1.5</w:t>
                  </w:r>
                  <w:r>
                    <w:rPr>
                      <w:rFonts w:hint="default" w:ascii="Times New Roman" w:hAnsi="Times New Roman" w:eastAsia="宋体" w:cs="Times New Roman"/>
                      <w:color w:val="auto"/>
                      <w:sz w:val="21"/>
                      <w:szCs w:val="21"/>
                    </w:rPr>
                    <w:t>mg/L。</w:t>
                  </w:r>
                </w:p>
              </w:tc>
            </w:tr>
          </w:tbl>
          <w:p w14:paraId="7CBF2F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0" w:firstLineChars="200"/>
              <w:textAlignment w:val="auto"/>
              <w:outlineLvl w:val="9"/>
              <w:rPr>
                <w:rFonts w:hint="eastAsia" w:ascii="Times New Roman" w:hAnsi="Times New Roman" w:eastAsia="宋体" w:cs="Times New Roman"/>
                <w:b w:val="0"/>
                <w:color w:val="auto"/>
                <w:kern w:val="2"/>
                <w:sz w:val="24"/>
                <w:szCs w:val="24"/>
                <w:lang w:val="en-US" w:eastAsia="zh-CN" w:bidi="ar-SA"/>
              </w:rPr>
            </w:pPr>
            <w:r>
              <w:rPr>
                <w:rFonts w:hint="eastAsia" w:ascii="Times New Roman" w:hAnsi="Times New Roman" w:eastAsia="宋体" w:cs="Times New Roman"/>
                <w:b w:val="0"/>
                <w:color w:val="auto"/>
                <w:kern w:val="2"/>
                <w:sz w:val="24"/>
                <w:szCs w:val="24"/>
                <w:lang w:val="en-US" w:eastAsia="zh-CN" w:bidi="ar-SA"/>
              </w:rPr>
              <w:t>厂区年废水排放量为4628吨，化学需氧量年排放量0.138吨，氨氮年排放量0.007吨，均符合环评中的总量要求（要求：化学需氧量0.151吨/年，氨氮0.008吨/年。）</w:t>
            </w:r>
          </w:p>
          <w:p w14:paraId="00C47D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lang w:val="en-US" w:eastAsia="zh-CN"/>
              </w:rPr>
              <w:t>3、废气验收监测结论</w:t>
            </w:r>
          </w:p>
          <w:p w14:paraId="425589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0" w:firstLineChars="200"/>
              <w:textAlignment w:val="auto"/>
              <w:outlineLvl w:val="9"/>
              <w:rPr>
                <w:rFonts w:hint="default" w:ascii="Times New Roman" w:hAnsi="Times New Roman" w:eastAsia="宋体" w:cs="Times New Roman"/>
                <w:b w:val="0"/>
                <w:color w:val="auto"/>
                <w:kern w:val="2"/>
                <w:sz w:val="24"/>
                <w:szCs w:val="24"/>
                <w:shd w:val="clear" w:color="auto" w:fill="auto"/>
                <w:lang w:val="en-US" w:eastAsia="zh-CN" w:bidi="ar-SA"/>
              </w:rPr>
            </w:pPr>
            <w:r>
              <w:rPr>
                <w:rFonts w:hint="default" w:ascii="Times New Roman" w:hAnsi="Times New Roman" w:eastAsia="宋体" w:cs="Times New Roman"/>
                <w:b w:val="0"/>
                <w:color w:val="auto"/>
                <w:kern w:val="2"/>
                <w:sz w:val="24"/>
                <w:szCs w:val="24"/>
                <w:shd w:val="clear" w:color="auto" w:fill="auto"/>
                <w:lang w:val="en-US" w:eastAsia="zh-CN" w:bidi="ar-SA"/>
              </w:rPr>
              <w:t>（1）厂界无组织废气验收结论</w:t>
            </w:r>
          </w:p>
          <w:p w14:paraId="02A350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outlineLvl w:val="9"/>
              <w:rPr>
                <w:rFonts w:hint="default" w:ascii="Times New Roman" w:hAnsi="Times New Roman" w:eastAsia="宋体" w:cs="Times New Roman"/>
                <w:color w:val="auto"/>
                <w:kern w:val="1"/>
                <w:sz w:val="24"/>
                <w:szCs w:val="24"/>
                <w:shd w:val="clear" w:color="auto" w:fill="auto"/>
              </w:rPr>
            </w:pPr>
            <w:r>
              <w:rPr>
                <w:rFonts w:hint="default" w:ascii="Times New Roman" w:hAnsi="Times New Roman" w:eastAsia="宋体" w:cs="Times New Roman"/>
                <w:color w:val="auto"/>
                <w:kern w:val="1"/>
                <w:sz w:val="24"/>
                <w:szCs w:val="24"/>
                <w:shd w:val="clear" w:color="auto" w:fill="auto"/>
              </w:rPr>
              <w:t>在生产处于目前工况、废气处理设施正常运行的情况下：</w:t>
            </w:r>
          </w:p>
          <w:p w14:paraId="7728A0BE">
            <w:pPr>
              <w:pStyle w:val="3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textAlignment w:val="auto"/>
              <w:outlineLvl w:val="9"/>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监测期间，风速</w:t>
            </w:r>
            <w:r>
              <w:rPr>
                <w:rFonts w:hint="eastAsia" w:eastAsia="宋体" w:cs="Times New Roman"/>
                <w:b w:val="0"/>
                <w:color w:val="auto"/>
                <w:kern w:val="2"/>
                <w:sz w:val="24"/>
                <w:szCs w:val="24"/>
                <w:highlight w:val="none"/>
                <w:lang w:val="en-US" w:eastAsia="zh-CN" w:bidi="ar-SA"/>
              </w:rPr>
              <w:t>大</w:t>
            </w:r>
            <w:r>
              <w:rPr>
                <w:rFonts w:hint="default" w:ascii="Times New Roman" w:hAnsi="Times New Roman" w:eastAsia="宋体" w:cs="Times New Roman"/>
                <w:b w:val="0"/>
                <w:color w:val="auto"/>
                <w:kern w:val="2"/>
                <w:sz w:val="24"/>
                <w:szCs w:val="24"/>
                <w:highlight w:val="none"/>
                <w:lang w:val="en-US" w:eastAsia="zh-CN" w:bidi="ar-SA"/>
              </w:rPr>
              <w:t>于1.0m/s，</w:t>
            </w:r>
            <w:r>
              <w:rPr>
                <w:rFonts w:hint="eastAsia" w:eastAsia="宋体" w:cs="Times New Roman"/>
                <w:b w:val="0"/>
                <w:color w:val="auto"/>
                <w:kern w:val="2"/>
                <w:sz w:val="24"/>
                <w:szCs w:val="24"/>
                <w:highlight w:val="none"/>
                <w:lang w:val="en-US" w:eastAsia="zh-CN" w:bidi="ar-SA"/>
              </w:rPr>
              <w:t>所以</w:t>
            </w:r>
            <w:r>
              <w:rPr>
                <w:rFonts w:hint="default" w:ascii="Times New Roman" w:hAnsi="Times New Roman" w:eastAsia="宋体" w:cs="Times New Roman"/>
                <w:b w:val="0"/>
                <w:color w:val="auto"/>
                <w:kern w:val="2"/>
                <w:sz w:val="24"/>
                <w:szCs w:val="24"/>
                <w:highlight w:val="none"/>
                <w:lang w:val="en-US" w:eastAsia="zh-CN" w:bidi="ar-SA"/>
              </w:rPr>
              <w:t>在厂界</w:t>
            </w:r>
            <w:r>
              <w:rPr>
                <w:rFonts w:hint="eastAsia" w:eastAsia="宋体" w:cs="Times New Roman"/>
                <w:b w:val="0"/>
                <w:color w:val="auto"/>
                <w:kern w:val="2"/>
                <w:sz w:val="24"/>
                <w:szCs w:val="24"/>
                <w:highlight w:val="none"/>
                <w:lang w:val="en-US" w:eastAsia="zh-CN" w:bidi="ar-SA"/>
              </w:rPr>
              <w:t>上风向</w:t>
            </w:r>
            <w:r>
              <w:rPr>
                <w:rFonts w:hint="default" w:ascii="Times New Roman" w:hAnsi="Times New Roman" w:eastAsia="宋体" w:cs="Times New Roman"/>
                <w:b w:val="0"/>
                <w:color w:val="auto"/>
                <w:kern w:val="2"/>
                <w:sz w:val="24"/>
                <w:szCs w:val="24"/>
                <w:highlight w:val="none"/>
                <w:lang w:val="en-US" w:eastAsia="zh-CN" w:bidi="ar-SA"/>
              </w:rPr>
              <w:t>布设</w:t>
            </w:r>
            <w:r>
              <w:rPr>
                <w:rFonts w:hint="eastAsia" w:eastAsia="宋体" w:cs="Times New Roman"/>
                <w:b w:val="0"/>
                <w:color w:val="auto"/>
                <w:kern w:val="2"/>
                <w:sz w:val="24"/>
                <w:szCs w:val="24"/>
                <w:highlight w:val="none"/>
                <w:lang w:val="en-US" w:eastAsia="zh-CN" w:bidi="ar-SA"/>
              </w:rPr>
              <w:t>1</w:t>
            </w:r>
            <w:r>
              <w:rPr>
                <w:rFonts w:hint="default" w:ascii="Times New Roman" w:hAnsi="Times New Roman" w:eastAsia="宋体" w:cs="Times New Roman"/>
                <w:b w:val="0"/>
                <w:color w:val="auto"/>
                <w:kern w:val="2"/>
                <w:sz w:val="24"/>
                <w:szCs w:val="24"/>
                <w:highlight w:val="none"/>
                <w:lang w:val="en-US" w:eastAsia="zh-CN" w:bidi="ar-SA"/>
              </w:rPr>
              <w:t>个废气无组织</w:t>
            </w:r>
            <w:r>
              <w:rPr>
                <w:rFonts w:hint="eastAsia" w:eastAsia="宋体" w:cs="Times New Roman"/>
                <w:b w:val="0"/>
                <w:color w:val="auto"/>
                <w:kern w:val="2"/>
                <w:sz w:val="24"/>
                <w:szCs w:val="24"/>
                <w:highlight w:val="none"/>
                <w:lang w:val="en-US" w:eastAsia="zh-CN" w:bidi="ar-SA"/>
              </w:rPr>
              <w:t>参照点</w:t>
            </w:r>
            <w:r>
              <w:rPr>
                <w:rFonts w:hint="eastAsia" w:ascii="Times New Roman" w:hAnsi="Times New Roman" w:eastAsia="宋体" w:cs="Times New Roman"/>
                <w:b w:val="0"/>
                <w:color w:val="auto"/>
                <w:kern w:val="2"/>
                <w:sz w:val="24"/>
                <w:szCs w:val="24"/>
                <w:highlight w:val="none"/>
                <w:lang w:val="en-US" w:eastAsia="zh-CN" w:bidi="ar-SA"/>
              </w:rPr>
              <w:t>、</w:t>
            </w:r>
            <w:r>
              <w:rPr>
                <w:rFonts w:hint="eastAsia" w:eastAsia="宋体" w:cs="Times New Roman"/>
                <w:b w:val="0"/>
                <w:color w:val="auto"/>
                <w:kern w:val="2"/>
                <w:sz w:val="24"/>
                <w:szCs w:val="24"/>
                <w:highlight w:val="none"/>
                <w:lang w:val="en-US" w:eastAsia="zh-CN" w:bidi="ar-SA"/>
              </w:rPr>
              <w:t>下风向布设3个监控点，</w:t>
            </w:r>
            <w:r>
              <w:rPr>
                <w:rFonts w:hint="default" w:ascii="Times New Roman" w:hAnsi="Times New Roman" w:eastAsia="宋体" w:cs="Times New Roman"/>
                <w:b w:val="0"/>
                <w:color w:val="auto"/>
                <w:kern w:val="2"/>
                <w:sz w:val="24"/>
                <w:szCs w:val="24"/>
                <w:highlight w:val="none"/>
                <w:lang w:val="en-US" w:eastAsia="zh-CN" w:bidi="ar-SA"/>
              </w:rPr>
              <w:t>1个厂区内</w:t>
            </w:r>
            <w:r>
              <w:rPr>
                <w:rFonts w:hint="eastAsia" w:eastAsia="宋体" w:cs="Times New Roman"/>
                <w:b w:val="0"/>
                <w:color w:val="auto"/>
                <w:kern w:val="2"/>
                <w:sz w:val="24"/>
                <w:szCs w:val="24"/>
                <w:highlight w:val="none"/>
                <w:lang w:val="en-US" w:eastAsia="zh-CN" w:bidi="ar-SA"/>
              </w:rPr>
              <w:t>颗粒物</w:t>
            </w:r>
            <w:r>
              <w:rPr>
                <w:rFonts w:hint="default" w:ascii="Times New Roman" w:hAnsi="Times New Roman" w:eastAsia="宋体" w:cs="Times New Roman"/>
                <w:b w:val="0"/>
                <w:color w:val="auto"/>
                <w:kern w:val="2"/>
                <w:sz w:val="24"/>
                <w:szCs w:val="24"/>
                <w:highlight w:val="none"/>
                <w:lang w:val="en-US" w:eastAsia="zh-CN" w:bidi="ar-SA"/>
              </w:rPr>
              <w:t>监控点</w:t>
            </w:r>
            <w:r>
              <w:rPr>
                <w:rFonts w:hint="eastAsia" w:eastAsia="宋体" w:cs="Times New Roman"/>
                <w:b w:val="0"/>
                <w:color w:val="auto"/>
                <w:kern w:val="2"/>
                <w:sz w:val="24"/>
                <w:szCs w:val="24"/>
                <w:highlight w:val="none"/>
                <w:lang w:val="en-US" w:eastAsia="zh-CN" w:bidi="ar-SA"/>
              </w:rPr>
              <w:t>，以</w:t>
            </w:r>
            <w:r>
              <w:rPr>
                <w:rFonts w:hint="default" w:ascii="Times New Roman" w:hAnsi="Times New Roman" w:eastAsia="宋体" w:cs="Times New Roman"/>
                <w:b w:val="0"/>
                <w:color w:val="auto"/>
                <w:kern w:val="2"/>
                <w:sz w:val="24"/>
                <w:szCs w:val="24"/>
                <w:highlight w:val="none"/>
                <w:lang w:val="en-US" w:eastAsia="zh-CN" w:bidi="ar-SA"/>
              </w:rPr>
              <w:t>监控点</w:t>
            </w:r>
            <w:r>
              <w:rPr>
                <w:rFonts w:hint="eastAsia" w:eastAsia="宋体" w:cs="Times New Roman"/>
                <w:b w:val="0"/>
                <w:color w:val="auto"/>
                <w:kern w:val="2"/>
                <w:sz w:val="24"/>
                <w:szCs w:val="24"/>
                <w:highlight w:val="none"/>
                <w:lang w:val="en-US" w:eastAsia="zh-CN" w:bidi="ar-SA"/>
              </w:rPr>
              <w:t>作为评价</w:t>
            </w:r>
            <w:r>
              <w:rPr>
                <w:rFonts w:hint="default" w:ascii="Times New Roman" w:hAnsi="Times New Roman" w:eastAsia="宋体" w:cs="Times New Roman"/>
                <w:b w:val="0"/>
                <w:color w:val="auto"/>
                <w:kern w:val="2"/>
                <w:sz w:val="24"/>
                <w:szCs w:val="24"/>
                <w:highlight w:val="none"/>
                <w:lang w:val="en-US" w:eastAsia="zh-CN" w:bidi="ar-SA"/>
              </w:rPr>
              <w:t>。</w:t>
            </w:r>
          </w:p>
          <w:p w14:paraId="649AB0E3">
            <w:pPr>
              <w:pStyle w:val="3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textAlignment w:val="auto"/>
              <w:outlineLvl w:val="9"/>
              <w:rPr>
                <w:rFonts w:hint="eastAsia" w:eastAsia="宋体" w:cs="Times New Roman"/>
                <w:b w:val="0"/>
                <w:color w:val="FF0000"/>
                <w:kern w:val="2"/>
                <w:sz w:val="24"/>
                <w:szCs w:val="24"/>
                <w:highlight w:val="none"/>
                <w:lang w:val="en-US" w:eastAsia="zh-CN" w:bidi="ar-SA"/>
              </w:rPr>
            </w:pPr>
            <w:r>
              <w:rPr>
                <w:rFonts w:hint="eastAsia" w:eastAsia="宋体" w:cs="Times New Roman"/>
                <w:b w:val="0"/>
                <w:color w:val="auto"/>
                <w:kern w:val="2"/>
                <w:sz w:val="24"/>
                <w:szCs w:val="24"/>
                <w:highlight w:val="none"/>
                <w:lang w:val="en-US" w:eastAsia="zh-CN" w:bidi="ar-SA"/>
              </w:rPr>
              <w:t>从监测结果看，厂界的颗粒物差值符合《水泥工业大气污染物排放标准》（GB4915-2013）中相关标准要求。</w:t>
            </w:r>
          </w:p>
          <w:p w14:paraId="166B8E5A">
            <w:pPr>
              <w:pStyle w:val="33"/>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80" w:lineRule="exact"/>
              <w:ind w:left="0" w:right="0" w:firstLine="480"/>
              <w:textAlignment w:val="auto"/>
              <w:outlineLvl w:val="9"/>
              <w:rPr>
                <w:rFonts w:hint="default" w:ascii="Times New Roman" w:hAnsi="Times New Roman" w:eastAsia="宋体" w:cs="Times New Roman"/>
                <w:b w:val="0"/>
                <w:color w:val="auto"/>
                <w:kern w:val="2"/>
                <w:sz w:val="24"/>
                <w:szCs w:val="24"/>
                <w:highlight w:val="none"/>
                <w:lang w:val="en-US" w:eastAsia="zh-CN" w:bidi="ar-SA"/>
              </w:rPr>
            </w:pPr>
            <w:r>
              <w:rPr>
                <w:rFonts w:hint="eastAsia" w:ascii="Times New Roman" w:hAnsi="Times New Roman" w:eastAsia="宋体" w:cs="Times New Roman"/>
                <w:b w:val="0"/>
                <w:bCs w:val="0"/>
                <w:color w:val="auto"/>
                <w:sz w:val="24"/>
                <w:szCs w:val="24"/>
                <w:lang w:val="en-US" w:eastAsia="zh-CN" w:bidi="ar-SA"/>
              </w:rPr>
              <w:t>厂区内颗粒物无组织排放浓度符合浙江省《水泥工业大气污染物排放标准》DB33/1346-2023中的无组织排放限值。</w:t>
            </w:r>
          </w:p>
          <w:p w14:paraId="4FFC9956">
            <w:pPr>
              <w:keepNext w:val="0"/>
              <w:keepLines w:val="0"/>
              <w:pageBreakBefore w:val="0"/>
              <w:widowControl w:val="0"/>
              <w:suppressLineNumbers w:val="0"/>
              <w:kinsoku/>
              <w:wordWrap/>
              <w:overflowPunct/>
              <w:topLinePunct w:val="0"/>
              <w:autoSpaceDE/>
              <w:autoSpaceDN/>
              <w:bidi w:val="0"/>
              <w:adjustRightInd w:val="0"/>
              <w:snapToGrid w:val="0"/>
              <w:spacing w:before="181" w:beforeLines="50" w:beforeAutospacing="0" w:after="0" w:afterAutospacing="0" w:line="360" w:lineRule="auto"/>
              <w:ind w:left="0" w:right="0" w:firstLine="480" w:firstLineChars="200"/>
              <w:textAlignment w:val="auto"/>
              <w:outlineLvl w:val="9"/>
              <w:rPr>
                <w:rFonts w:hint="default" w:ascii="Times New Roman" w:hAnsi="Times New Roman" w:eastAsia="宋体" w:cs="Times New Roman"/>
                <w:color w:val="auto"/>
                <w:sz w:val="24"/>
                <w:szCs w:val="24"/>
                <w:shd w:val="clear" w:color="auto" w:fill="auto"/>
                <w:vertAlign w:val="baseline"/>
                <w:lang w:val="en-US" w:eastAsia="zh-CN"/>
              </w:rPr>
            </w:pPr>
            <w:r>
              <w:rPr>
                <w:rFonts w:hint="default" w:ascii="Times New Roman" w:hAnsi="Times New Roman" w:eastAsia="宋体" w:cs="Times New Roman"/>
                <w:color w:val="auto"/>
                <w:sz w:val="24"/>
                <w:szCs w:val="24"/>
                <w:shd w:val="clear" w:color="auto" w:fill="auto"/>
                <w:vertAlign w:val="baseline"/>
                <w:lang w:val="en-US" w:eastAsia="zh-CN"/>
              </w:rPr>
              <w:t>（2）有组织废气验收结论</w:t>
            </w:r>
          </w:p>
          <w:p w14:paraId="55B23290">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shd w:val="clear" w:color="auto" w:fill="auto"/>
                <w:lang w:val="en-US" w:eastAsia="zh-CN"/>
              </w:rPr>
            </w:pPr>
            <w:r>
              <w:rPr>
                <w:rFonts w:hint="eastAsia" w:ascii="Times New Roman" w:hAnsi="Times New Roman" w:eastAsia="宋体" w:cs="Times New Roman"/>
                <w:color w:val="auto"/>
                <w:sz w:val="24"/>
                <w:szCs w:val="24"/>
                <w:shd w:val="clear" w:color="auto" w:fill="auto"/>
                <w:lang w:val="en-US" w:eastAsia="zh-CN"/>
              </w:rPr>
              <w:t>在生产处于目前工况、废气处理设施正常运行的情况下：</w:t>
            </w:r>
          </w:p>
          <w:p w14:paraId="28EAE697">
            <w:pPr>
              <w:pStyle w:val="31"/>
              <w:keepNext w:val="0"/>
              <w:keepLines w:val="0"/>
              <w:pageBreakBefore w:val="0"/>
              <w:widowControl/>
              <w:suppressLineNumbers w:val="0"/>
              <w:tabs>
                <w:tab w:val="right" w:leader="dot" w:pos="9264"/>
              </w:tabs>
              <w:kinsoku/>
              <w:wordWrap w:val="0"/>
              <w:overflowPunct/>
              <w:topLinePunct w:val="0"/>
              <w:autoSpaceDE/>
              <w:autoSpaceDN/>
              <w:bidi w:val="0"/>
              <w:adjustRightInd w:val="0"/>
              <w:snapToGrid w:val="0"/>
              <w:spacing w:before="0" w:beforeAutospacing="0" w:after="0" w:afterAutospacing="0" w:line="336" w:lineRule="auto"/>
              <w:ind w:left="0" w:right="0" w:firstLine="480" w:firstLineChars="200"/>
              <w:textAlignment w:val="auto"/>
              <w:outlineLvl w:val="9"/>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color w:val="auto"/>
                <w:sz w:val="24"/>
                <w:szCs w:val="24"/>
                <w:shd w:val="clear" w:color="auto" w:fill="auto"/>
                <w:lang w:val="en-US" w:eastAsia="zh-CN"/>
              </w:rPr>
              <w:t>监测期间</w:t>
            </w:r>
            <w:r>
              <w:rPr>
                <w:rFonts w:hint="eastAsia" w:ascii="Times New Roman" w:hAnsi="Times New Roman" w:eastAsia="宋体" w:cs="Times New Roman"/>
                <w:color w:val="auto"/>
                <w:sz w:val="24"/>
                <w:szCs w:val="24"/>
                <w:shd w:val="clear" w:color="auto" w:fill="auto"/>
                <w:lang w:val="en-US" w:eastAsia="zh-CN"/>
              </w:rPr>
              <w:t>，台州市台鲁轨道构件有限公司储罐、搅拌机房废气的</w:t>
            </w:r>
            <w:r>
              <w:rPr>
                <w:rFonts w:hint="eastAsia" w:ascii="Times New Roman" w:hAnsi="Times New Roman" w:eastAsia="宋体" w:cs="Times New Roman"/>
                <w:b w:val="0"/>
                <w:bCs w:val="0"/>
                <w:color w:val="auto"/>
                <w:sz w:val="24"/>
                <w:szCs w:val="24"/>
                <w:lang w:val="en-US" w:eastAsia="zh-CN" w:bidi="ar-SA"/>
              </w:rPr>
              <w:t>颗粒物的排放符合浙江省《水泥工业大气污染物排放标准》DB33/1346-2023中相关标准</w:t>
            </w:r>
          </w:p>
          <w:p w14:paraId="0E07D3DA">
            <w:pPr>
              <w:keepNext w:val="0"/>
              <w:keepLines w:val="0"/>
              <w:pageBreakBefore w:val="0"/>
              <w:widowControl/>
              <w:suppressLineNumbers w:val="0"/>
              <w:kinsoku/>
              <w:wordWrap/>
              <w:overflowPunct/>
              <w:topLinePunct w:val="0"/>
              <w:autoSpaceDE/>
              <w:autoSpaceDN/>
              <w:bidi w:val="0"/>
              <w:adjustRightInd w:val="0"/>
              <w:snapToGrid w:val="0"/>
              <w:spacing w:before="181" w:beforeLines="50" w:beforeAutospacing="0" w:after="0" w:afterAutospacing="0" w:line="360" w:lineRule="auto"/>
              <w:ind w:left="0" w:right="0" w:firstLine="480" w:firstLineChars="200"/>
              <w:jc w:val="both"/>
              <w:textAlignment w:val="auto"/>
              <w:outlineLvl w:val="9"/>
              <w:rPr>
                <w:rFonts w:hint="default" w:ascii="Times New Roman" w:hAnsi="Times New Roman" w:eastAsia="宋体" w:cs="Times New Roman"/>
                <w:color w:val="auto"/>
                <w:sz w:val="24"/>
                <w:szCs w:val="24"/>
                <w:shd w:val="clear" w:color="auto" w:fill="auto"/>
                <w:vertAlign w:val="baseline"/>
                <w:lang w:val="en-US" w:eastAsia="zh-CN"/>
              </w:rPr>
            </w:pPr>
            <w:r>
              <w:rPr>
                <w:rFonts w:hint="eastAsia" w:ascii="Times New Roman" w:hAnsi="Times New Roman" w:eastAsia="宋体" w:cs="Times New Roman"/>
                <w:color w:val="auto"/>
                <w:sz w:val="24"/>
                <w:szCs w:val="24"/>
                <w:shd w:val="clear" w:color="auto" w:fill="auto"/>
                <w:vertAlign w:val="baseline"/>
                <w:lang w:val="en-US" w:eastAsia="zh-CN"/>
              </w:rPr>
              <w:t>（3）</w:t>
            </w:r>
            <w:r>
              <w:rPr>
                <w:rFonts w:hint="default" w:ascii="Times New Roman" w:hAnsi="Times New Roman" w:eastAsia="宋体" w:cs="Times New Roman"/>
                <w:color w:val="auto"/>
                <w:sz w:val="24"/>
                <w:szCs w:val="24"/>
                <w:shd w:val="clear" w:color="auto" w:fill="auto"/>
                <w:vertAlign w:val="baseline"/>
                <w:lang w:val="en-US" w:eastAsia="zh-CN"/>
              </w:rPr>
              <w:t>主要污染物排放总量情况</w:t>
            </w:r>
          </w:p>
          <w:p w14:paraId="10E397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0" w:firstLineChars="200"/>
              <w:textAlignment w:val="auto"/>
              <w:outlineLvl w:val="9"/>
              <w:rPr>
                <w:rFonts w:hint="eastAsia" w:eastAsia="宋体" w:cs="Times New Roman"/>
                <w:color w:val="auto"/>
                <w:sz w:val="24"/>
                <w:szCs w:val="24"/>
                <w:shd w:val="clear" w:color="auto" w:fill="auto"/>
                <w:vertAlign w:val="baseline"/>
                <w:lang w:val="en-US" w:eastAsia="zh-CN"/>
              </w:rPr>
            </w:pPr>
            <w:r>
              <w:rPr>
                <w:rFonts w:hint="eastAsia" w:ascii="Times New Roman" w:hAnsi="Times New Roman" w:eastAsia="宋体" w:cs="Times New Roman"/>
                <w:color w:val="auto"/>
                <w:sz w:val="24"/>
                <w:szCs w:val="24"/>
                <w:shd w:val="clear" w:color="auto" w:fill="auto"/>
                <w:vertAlign w:val="baseline"/>
                <w:lang w:val="en-US" w:eastAsia="zh-CN"/>
              </w:rPr>
              <w:t>本项目的颗粒物</w:t>
            </w:r>
            <w:r>
              <w:rPr>
                <w:rFonts w:hint="eastAsia" w:eastAsia="宋体" w:cs="Times New Roman"/>
                <w:color w:val="auto"/>
                <w:sz w:val="24"/>
                <w:szCs w:val="24"/>
                <w:shd w:val="clear" w:color="auto" w:fill="auto"/>
                <w:vertAlign w:val="baseline"/>
                <w:lang w:val="en-US" w:eastAsia="zh-CN"/>
              </w:rPr>
              <w:t>1.5278</w:t>
            </w:r>
            <w:r>
              <w:rPr>
                <w:rFonts w:hint="eastAsia" w:ascii="Times New Roman" w:hAnsi="Times New Roman" w:eastAsia="宋体" w:cs="Times New Roman"/>
                <w:color w:val="auto"/>
                <w:sz w:val="24"/>
                <w:szCs w:val="24"/>
                <w:shd w:val="clear" w:color="auto" w:fill="auto"/>
                <w:vertAlign w:val="baseline"/>
                <w:lang w:val="en-US" w:eastAsia="zh-CN"/>
              </w:rPr>
              <w:t>t/a</w:t>
            </w:r>
            <w:r>
              <w:rPr>
                <w:rFonts w:hint="default" w:ascii="Times New Roman" w:hAnsi="Times New Roman" w:eastAsia="宋体" w:cs="Times New Roman"/>
                <w:color w:val="auto"/>
                <w:sz w:val="24"/>
                <w:szCs w:val="24"/>
                <w:shd w:val="clear" w:color="auto" w:fill="auto"/>
                <w:vertAlign w:val="baseline"/>
                <w:lang w:val="en-US" w:eastAsia="zh-CN"/>
              </w:rPr>
              <w:t>外排环境总量均符合环评及批复中总量控制值</w:t>
            </w:r>
            <w:r>
              <w:rPr>
                <w:rFonts w:hint="eastAsia" w:ascii="Times New Roman" w:hAnsi="Times New Roman" w:eastAsia="宋体" w:cs="Times New Roman"/>
                <w:color w:val="auto"/>
                <w:sz w:val="24"/>
                <w:szCs w:val="24"/>
                <w:shd w:val="clear" w:color="auto" w:fill="auto"/>
                <w:vertAlign w:val="baseline"/>
                <w:lang w:val="en-US" w:eastAsia="zh-CN"/>
              </w:rPr>
              <w:t>要求</w:t>
            </w:r>
            <w:r>
              <w:rPr>
                <w:rFonts w:hint="eastAsia" w:eastAsia="宋体" w:cs="Times New Roman"/>
                <w:color w:val="auto"/>
                <w:sz w:val="24"/>
                <w:szCs w:val="24"/>
                <w:shd w:val="clear" w:color="auto" w:fill="auto"/>
                <w:vertAlign w:val="baseline"/>
                <w:lang w:val="en-US" w:eastAsia="zh-CN"/>
              </w:rPr>
              <w:t>（</w:t>
            </w:r>
            <w:r>
              <w:rPr>
                <w:rFonts w:hint="eastAsia" w:ascii="Times New Roman" w:hAnsi="Times New Roman" w:eastAsia="宋体" w:cs="Times New Roman"/>
                <w:color w:val="auto"/>
                <w:sz w:val="24"/>
                <w:szCs w:val="24"/>
                <w:shd w:val="clear" w:color="auto" w:fill="auto"/>
                <w:vertAlign w:val="baseline"/>
                <w:lang w:val="en-US" w:eastAsia="zh-CN"/>
              </w:rPr>
              <w:t>颗粒物</w:t>
            </w:r>
            <w:r>
              <w:rPr>
                <w:rFonts w:hint="eastAsia" w:eastAsia="宋体" w:cs="Times New Roman"/>
                <w:color w:val="auto"/>
                <w:sz w:val="24"/>
                <w:szCs w:val="24"/>
                <w:shd w:val="clear" w:color="auto" w:fill="auto"/>
                <w:vertAlign w:val="baseline"/>
                <w:lang w:val="en-US" w:eastAsia="zh-CN"/>
              </w:rPr>
              <w:t>1.871</w:t>
            </w:r>
            <w:r>
              <w:rPr>
                <w:rFonts w:hint="eastAsia" w:ascii="Times New Roman" w:hAnsi="Times New Roman" w:eastAsia="宋体" w:cs="Times New Roman"/>
                <w:color w:val="auto"/>
                <w:sz w:val="24"/>
                <w:szCs w:val="24"/>
                <w:shd w:val="clear" w:color="auto" w:fill="auto"/>
                <w:vertAlign w:val="baseline"/>
                <w:lang w:val="en-US" w:eastAsia="zh-CN"/>
              </w:rPr>
              <w:t>t/a</w:t>
            </w:r>
            <w:r>
              <w:rPr>
                <w:rFonts w:hint="eastAsia" w:eastAsia="宋体" w:cs="Times New Roman"/>
                <w:color w:val="auto"/>
                <w:sz w:val="24"/>
                <w:szCs w:val="24"/>
                <w:shd w:val="clear" w:color="auto" w:fill="auto"/>
                <w:vertAlign w:val="baseline"/>
                <w:lang w:val="en-US" w:eastAsia="zh-CN"/>
              </w:rPr>
              <w:t>）</w:t>
            </w:r>
          </w:p>
          <w:p w14:paraId="31E12C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lang w:val="en-US" w:eastAsia="zh-CN"/>
              </w:rPr>
              <w:t>4、噪声验收监测结论</w:t>
            </w:r>
          </w:p>
          <w:p w14:paraId="3B5197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0" w:firstLineChars="200"/>
              <w:jc w:val="both"/>
              <w:textAlignment w:val="auto"/>
              <w:outlineLvl w:val="9"/>
              <w:rPr>
                <w:rFonts w:hint="eastAsia" w:ascii="Times New Roman" w:hAnsi="Times New Roman" w:eastAsia="宋体" w:cs="Times New Roman"/>
                <w:b w:val="0"/>
                <w:bCs w:val="0"/>
                <w:color w:val="auto"/>
                <w:kern w:val="2"/>
                <w:sz w:val="24"/>
                <w:szCs w:val="24"/>
                <w:highlight w:val="none"/>
                <w:shd w:val="clear" w:color="auto" w:fill="auto"/>
                <w:lang w:val="en-US" w:eastAsia="zh-CN" w:bidi="ar-SA"/>
              </w:rPr>
            </w:pPr>
            <w:r>
              <w:rPr>
                <w:rFonts w:hint="default" w:ascii="Times New Roman" w:hAnsi="Times New Roman" w:eastAsia="宋体" w:cs="Times New Roman"/>
                <w:b w:val="0"/>
                <w:bCs w:val="0"/>
                <w:color w:val="auto"/>
                <w:kern w:val="2"/>
                <w:sz w:val="24"/>
                <w:szCs w:val="24"/>
                <w:highlight w:val="none"/>
                <w:shd w:val="clear" w:color="auto" w:fill="auto"/>
                <w:lang w:val="en-US" w:eastAsia="zh-CN" w:bidi="ar-SA"/>
              </w:rPr>
              <w:t>监测期间</w:t>
            </w:r>
            <w:r>
              <w:rPr>
                <w:rFonts w:hint="eastAsia" w:ascii="Times New Roman" w:hAnsi="Times New Roman" w:eastAsia="宋体" w:cs="Times New Roman"/>
                <w:b w:val="0"/>
                <w:bCs w:val="0"/>
                <w:color w:val="auto"/>
                <w:kern w:val="2"/>
                <w:sz w:val="24"/>
                <w:szCs w:val="24"/>
                <w:highlight w:val="none"/>
                <w:shd w:val="clear" w:color="auto" w:fill="auto"/>
                <w:lang w:val="en-US" w:eastAsia="zh-CN" w:bidi="ar-SA"/>
              </w:rPr>
              <w:t>，</w:t>
            </w:r>
            <w:r>
              <w:rPr>
                <w:rFonts w:hint="eastAsia" w:ascii="Times New Roman" w:hAnsi="Times New Roman" w:eastAsia="宋体" w:cs="Times New Roman"/>
                <w:b w:val="0"/>
                <w:bCs w:val="0"/>
                <w:color w:val="auto"/>
                <w:kern w:val="1"/>
                <w:sz w:val="24"/>
                <w:szCs w:val="24"/>
                <w:shd w:val="clear" w:color="auto" w:fill="auto"/>
                <w:lang w:eastAsia="zh-CN"/>
              </w:rPr>
              <w:t>台州市台鲁轨道构件有限公司</w:t>
            </w:r>
            <w:r>
              <w:rPr>
                <w:rFonts w:hint="default" w:ascii="Times New Roman" w:hAnsi="Times New Roman" w:eastAsia="宋体" w:cs="Times New Roman"/>
                <w:b w:val="0"/>
                <w:bCs w:val="0"/>
                <w:color w:val="auto"/>
                <w:kern w:val="2"/>
                <w:sz w:val="24"/>
                <w:szCs w:val="24"/>
                <w:highlight w:val="none"/>
                <w:shd w:val="clear" w:color="auto" w:fill="auto"/>
                <w:lang w:val="en-US" w:eastAsia="zh-CN" w:bidi="ar-SA"/>
              </w:rPr>
              <w:t>厂界四周</w:t>
            </w:r>
            <w:r>
              <w:rPr>
                <w:rFonts w:hint="eastAsia" w:ascii="Times New Roman" w:hAnsi="Times New Roman" w:eastAsia="宋体" w:cs="Times New Roman"/>
                <w:b w:val="0"/>
                <w:bCs w:val="0"/>
                <w:color w:val="auto"/>
                <w:kern w:val="2"/>
                <w:sz w:val="24"/>
                <w:szCs w:val="24"/>
                <w:highlight w:val="none"/>
                <w:shd w:val="clear" w:color="auto" w:fill="auto"/>
                <w:lang w:val="en-US" w:eastAsia="zh-CN" w:bidi="ar-SA"/>
              </w:rPr>
              <w:t>昼夜间</w:t>
            </w:r>
            <w:r>
              <w:rPr>
                <w:rFonts w:hint="default" w:ascii="Times New Roman" w:hAnsi="Times New Roman" w:eastAsia="宋体" w:cs="Times New Roman"/>
                <w:b w:val="0"/>
                <w:bCs w:val="0"/>
                <w:color w:val="auto"/>
                <w:kern w:val="2"/>
                <w:sz w:val="24"/>
                <w:szCs w:val="24"/>
                <w:highlight w:val="none"/>
                <w:shd w:val="clear" w:color="auto" w:fill="auto"/>
                <w:lang w:val="en-US" w:eastAsia="zh-CN" w:bidi="ar-SA"/>
              </w:rPr>
              <w:t>各测点</w:t>
            </w:r>
            <w:r>
              <w:rPr>
                <w:rFonts w:hint="eastAsia" w:ascii="Times New Roman" w:hAnsi="Times New Roman" w:eastAsia="宋体" w:cs="Times New Roman"/>
                <w:b w:val="0"/>
                <w:bCs w:val="0"/>
                <w:color w:val="auto"/>
                <w:kern w:val="2"/>
                <w:sz w:val="24"/>
                <w:szCs w:val="24"/>
                <w:highlight w:val="none"/>
                <w:shd w:val="clear" w:color="auto" w:fill="auto"/>
                <w:lang w:val="en-US" w:eastAsia="zh-CN" w:bidi="ar-SA"/>
              </w:rPr>
              <w:t>的</w:t>
            </w:r>
            <w:r>
              <w:rPr>
                <w:rFonts w:hint="default" w:ascii="Times New Roman" w:hAnsi="Times New Roman" w:eastAsia="宋体" w:cs="Times New Roman"/>
                <w:b w:val="0"/>
                <w:bCs w:val="0"/>
                <w:color w:val="auto"/>
                <w:kern w:val="2"/>
                <w:sz w:val="24"/>
                <w:szCs w:val="24"/>
                <w:highlight w:val="none"/>
                <w:shd w:val="clear" w:color="auto" w:fill="auto"/>
                <w:lang w:val="en-US" w:eastAsia="zh-CN" w:bidi="ar-SA"/>
              </w:rPr>
              <w:t>噪声测值均符合《工业企业厂界环境噪声排放标准》（GB12348-2008）中的</w:t>
            </w:r>
            <w:r>
              <w:rPr>
                <w:rFonts w:hint="eastAsia" w:ascii="Times New Roman" w:hAnsi="Times New Roman" w:eastAsia="宋体" w:cs="Times New Roman"/>
                <w:b w:val="0"/>
                <w:bCs w:val="0"/>
                <w:color w:val="auto"/>
                <w:kern w:val="2"/>
                <w:sz w:val="24"/>
                <w:szCs w:val="24"/>
                <w:highlight w:val="none"/>
                <w:shd w:val="clear" w:color="auto" w:fill="auto"/>
                <w:lang w:val="en-US" w:eastAsia="zh-CN" w:bidi="ar-SA"/>
              </w:rPr>
              <w:t>3</w:t>
            </w:r>
            <w:r>
              <w:rPr>
                <w:rFonts w:hint="default" w:ascii="Times New Roman" w:hAnsi="Times New Roman" w:eastAsia="宋体" w:cs="Times New Roman"/>
                <w:b w:val="0"/>
                <w:bCs w:val="0"/>
                <w:color w:val="auto"/>
                <w:kern w:val="2"/>
                <w:sz w:val="24"/>
                <w:szCs w:val="24"/>
                <w:highlight w:val="none"/>
                <w:shd w:val="clear" w:color="auto" w:fill="auto"/>
                <w:lang w:val="en-US" w:eastAsia="zh-CN" w:bidi="ar-SA"/>
              </w:rPr>
              <w:t>类标准</w:t>
            </w:r>
            <w:r>
              <w:rPr>
                <w:rFonts w:hint="eastAsia" w:ascii="Times New Roman" w:hAnsi="Times New Roman" w:eastAsia="宋体" w:cs="Times New Roman"/>
                <w:b w:val="0"/>
                <w:bCs w:val="0"/>
                <w:color w:val="auto"/>
                <w:kern w:val="2"/>
                <w:sz w:val="24"/>
                <w:szCs w:val="24"/>
                <w:highlight w:val="none"/>
                <w:shd w:val="clear" w:color="auto" w:fill="auto"/>
                <w:lang w:val="en-US" w:eastAsia="zh-CN" w:bidi="ar-SA"/>
              </w:rPr>
              <w:t>，敏感点海山村昼夜声环境质量满足《声环境质量标准》（GB3096-2008）中的2类标准。</w:t>
            </w:r>
          </w:p>
          <w:p w14:paraId="6321B2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lang w:val="en-US" w:eastAsia="zh-CN"/>
              </w:rPr>
              <w:t>5、固废调查与评价</w:t>
            </w:r>
          </w:p>
          <w:p w14:paraId="13A0B883">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kern w:val="2"/>
                <w:sz w:val="24"/>
                <w:szCs w:val="24"/>
                <w:shd w:val="clear" w:color="auto" w:fill="auto"/>
                <w:vertAlign w:val="baseline"/>
                <w:lang w:val="en-US" w:eastAsia="zh-CN" w:bidi="ar-SA"/>
              </w:rPr>
              <w:t>据环评和现场调查，</w:t>
            </w:r>
            <w:r>
              <w:rPr>
                <w:rFonts w:hint="default" w:ascii="Times New Roman" w:hAnsi="Times New Roman" w:cs="Times New Roman"/>
                <w:color w:val="auto"/>
                <w:sz w:val="24"/>
                <w:szCs w:val="24"/>
                <w:lang w:val="en-US" w:eastAsia="zh-CN"/>
              </w:rPr>
              <w:t>本项目的固体废弃物主要为</w:t>
            </w:r>
            <w:r>
              <w:rPr>
                <w:rFonts w:hint="eastAsia" w:ascii="Times New Roman" w:hAnsi="Times New Roman" w:cs="Times New Roman"/>
                <w:color w:val="auto"/>
                <w:sz w:val="24"/>
                <w:szCs w:val="24"/>
                <w:lang w:val="en-US" w:eastAsia="zh-CN"/>
              </w:rPr>
              <w:t>金属边角料、收集粉尘、混凝土残渣、废包装桶和职工生活垃圾等。</w:t>
            </w:r>
          </w:p>
          <w:p w14:paraId="6ED871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0" w:firstLineChars="200"/>
              <w:textAlignment w:val="auto"/>
              <w:outlineLvl w:val="9"/>
              <w:rPr>
                <w:rFonts w:hint="eastAsia" w:ascii="Times New Roman" w:hAnsi="Times New Roman" w:eastAsia="宋体" w:cs="Times New Roman"/>
                <w:color w:val="auto"/>
                <w:kern w:val="2"/>
                <w:sz w:val="24"/>
                <w:szCs w:val="24"/>
                <w:shd w:val="clear" w:color="auto" w:fill="auto"/>
                <w:vertAlign w:val="baseline"/>
                <w:lang w:val="en-US" w:eastAsia="zh-CN" w:bidi="ar-SA"/>
              </w:rPr>
            </w:pPr>
            <w:r>
              <w:rPr>
                <w:rFonts w:hint="eastAsia" w:ascii="Times New Roman" w:hAnsi="Times New Roman" w:eastAsia="宋体" w:cs="Times New Roman"/>
                <w:color w:val="auto"/>
                <w:kern w:val="2"/>
                <w:sz w:val="24"/>
                <w:szCs w:val="24"/>
                <w:shd w:val="clear" w:color="auto" w:fill="auto"/>
                <w:vertAlign w:val="baseline"/>
                <w:lang w:val="en-US" w:eastAsia="zh-CN" w:bidi="ar-SA"/>
              </w:rPr>
              <w:t>金属边角料、收集粉尘、混凝土残渣经收集后出售给相关企业综合利用；</w:t>
            </w:r>
            <w:r>
              <w:rPr>
                <w:rFonts w:hint="default" w:ascii="Times New Roman" w:hAnsi="Times New Roman" w:eastAsia="宋体" w:cs="Times New Roman"/>
                <w:color w:val="auto"/>
                <w:kern w:val="2"/>
                <w:sz w:val="24"/>
                <w:szCs w:val="24"/>
                <w:shd w:val="clear" w:color="auto" w:fill="auto"/>
                <w:vertAlign w:val="baseline"/>
                <w:lang w:val="en-US" w:eastAsia="zh-CN" w:bidi="ar-SA"/>
              </w:rPr>
              <w:t>生活垃圾</w:t>
            </w:r>
            <w:r>
              <w:rPr>
                <w:rFonts w:hint="eastAsia" w:ascii="Times New Roman" w:hAnsi="Times New Roman" w:eastAsia="宋体" w:cs="Times New Roman"/>
                <w:color w:val="auto"/>
                <w:kern w:val="2"/>
                <w:sz w:val="24"/>
                <w:szCs w:val="24"/>
                <w:shd w:val="clear" w:color="auto" w:fill="auto"/>
                <w:vertAlign w:val="baseline"/>
                <w:lang w:val="en-US" w:eastAsia="zh-CN" w:bidi="ar-SA"/>
              </w:rPr>
              <w:t>收集后由环卫部门定期清运；废包装桶收集后由厂家回收。企业在厂房左侧</w:t>
            </w:r>
            <w:r>
              <w:rPr>
                <w:rFonts w:hint="default" w:ascii="Times New Roman" w:hAnsi="Times New Roman" w:eastAsia="宋体" w:cs="Times New Roman"/>
                <w:color w:val="auto"/>
                <w:kern w:val="2"/>
                <w:sz w:val="24"/>
                <w:szCs w:val="24"/>
                <w:shd w:val="clear" w:color="auto" w:fill="auto"/>
                <w:vertAlign w:val="baseline"/>
                <w:lang w:val="en-US" w:eastAsia="zh-CN" w:bidi="ar-SA"/>
              </w:rPr>
              <w:t>设置</w:t>
            </w:r>
            <w:r>
              <w:rPr>
                <w:rFonts w:hint="eastAsia" w:ascii="Times New Roman" w:hAnsi="Times New Roman" w:eastAsia="宋体" w:cs="Times New Roman"/>
                <w:color w:val="auto"/>
                <w:kern w:val="2"/>
                <w:sz w:val="24"/>
                <w:szCs w:val="24"/>
                <w:shd w:val="clear" w:color="auto" w:fill="auto"/>
                <w:vertAlign w:val="baseline"/>
                <w:lang w:val="en-US" w:eastAsia="zh-CN" w:bidi="ar-SA"/>
              </w:rPr>
              <w:t>一般固废堆场</w:t>
            </w:r>
            <w:r>
              <w:rPr>
                <w:rFonts w:hint="default" w:ascii="Times New Roman" w:hAnsi="Times New Roman" w:eastAsia="宋体" w:cs="Times New Roman"/>
                <w:color w:val="auto"/>
                <w:kern w:val="2"/>
                <w:sz w:val="24"/>
                <w:szCs w:val="24"/>
                <w:shd w:val="clear" w:color="auto" w:fill="auto"/>
                <w:vertAlign w:val="baseline"/>
                <w:lang w:val="en-US" w:eastAsia="zh-CN" w:bidi="ar-SA"/>
              </w:rPr>
              <w:t>（约</w:t>
            </w:r>
            <w:r>
              <w:rPr>
                <w:rFonts w:hint="eastAsia" w:ascii="Times New Roman" w:hAnsi="Times New Roman" w:eastAsia="宋体" w:cs="Times New Roman"/>
                <w:color w:val="auto"/>
                <w:kern w:val="2"/>
                <w:sz w:val="24"/>
                <w:szCs w:val="24"/>
                <w:shd w:val="clear" w:color="auto" w:fill="auto"/>
                <w:vertAlign w:val="baseline"/>
                <w:lang w:val="en-US" w:eastAsia="zh-CN" w:bidi="ar-SA"/>
              </w:rPr>
              <w:t>40m</w:t>
            </w:r>
            <w:r>
              <w:rPr>
                <w:rFonts w:hint="default" w:ascii="Times New Roman" w:hAnsi="Times New Roman" w:eastAsia="宋体" w:cs="Times New Roman"/>
                <w:color w:val="auto"/>
                <w:kern w:val="2"/>
                <w:sz w:val="24"/>
                <w:szCs w:val="24"/>
                <w:shd w:val="clear" w:color="auto" w:fill="auto"/>
                <w:vertAlign w:val="baseline"/>
                <w:lang w:val="en-US" w:eastAsia="zh-CN" w:bidi="ar-SA"/>
              </w:rPr>
              <w:t>2）</w:t>
            </w:r>
            <w:r>
              <w:rPr>
                <w:rFonts w:hint="eastAsia" w:ascii="Times New Roman" w:hAnsi="Times New Roman" w:eastAsia="宋体" w:cs="Times New Roman"/>
                <w:color w:val="auto"/>
                <w:kern w:val="2"/>
                <w:sz w:val="24"/>
                <w:szCs w:val="24"/>
                <w:shd w:val="clear" w:color="auto" w:fill="auto"/>
                <w:vertAlign w:val="baseline"/>
                <w:lang w:val="en-US" w:eastAsia="zh-CN" w:bidi="ar-SA"/>
              </w:rPr>
              <w:t>。</w:t>
            </w:r>
            <w:r>
              <w:rPr>
                <w:rFonts w:hint="default" w:ascii="Times New Roman" w:hAnsi="Times New Roman" w:eastAsia="宋体" w:cs="Times New Roman"/>
                <w:color w:val="auto"/>
                <w:kern w:val="2"/>
                <w:sz w:val="24"/>
                <w:szCs w:val="24"/>
                <w:shd w:val="clear" w:color="auto" w:fill="auto"/>
                <w:vertAlign w:val="baseline"/>
                <w:lang w:val="en-US" w:eastAsia="zh-CN" w:bidi="ar-SA"/>
              </w:rPr>
              <w:t>该公司对</w:t>
            </w:r>
            <w:r>
              <w:rPr>
                <w:rFonts w:hint="eastAsia" w:ascii="Times New Roman" w:hAnsi="Times New Roman" w:eastAsia="宋体" w:cs="Times New Roman"/>
                <w:color w:val="auto"/>
                <w:kern w:val="2"/>
                <w:sz w:val="24"/>
                <w:szCs w:val="24"/>
                <w:shd w:val="clear" w:color="auto" w:fill="auto"/>
                <w:vertAlign w:val="baseline"/>
                <w:lang w:val="en-US" w:eastAsia="zh-CN" w:bidi="ar-SA"/>
              </w:rPr>
              <w:t>一般固废的</w:t>
            </w:r>
            <w:r>
              <w:rPr>
                <w:rFonts w:hint="default" w:ascii="Times New Roman" w:hAnsi="Times New Roman" w:eastAsia="宋体" w:cs="Times New Roman"/>
                <w:color w:val="auto"/>
                <w:kern w:val="2"/>
                <w:sz w:val="24"/>
                <w:szCs w:val="24"/>
                <w:shd w:val="clear" w:color="auto" w:fill="auto"/>
                <w:vertAlign w:val="baseline"/>
                <w:lang w:val="en-US" w:eastAsia="zh-CN" w:bidi="ar-SA"/>
              </w:rPr>
              <w:t>贮存设施的选址、设计、运行等基本符合《一般工业固体废物贮存和填埋污染控制标准》（GB18599-2020）要求</w:t>
            </w:r>
            <w:r>
              <w:rPr>
                <w:rFonts w:hint="eastAsia" w:ascii="Times New Roman" w:hAnsi="Times New Roman" w:eastAsia="宋体" w:cs="Times New Roman"/>
                <w:color w:val="auto"/>
                <w:kern w:val="2"/>
                <w:sz w:val="24"/>
                <w:szCs w:val="24"/>
                <w:shd w:val="clear" w:color="auto" w:fill="auto"/>
                <w:vertAlign w:val="baseline"/>
                <w:lang w:val="en-US" w:eastAsia="zh-CN" w:bidi="ar-SA"/>
              </w:rPr>
              <w:t>。</w:t>
            </w:r>
          </w:p>
          <w:p w14:paraId="7A1229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lang w:val="en-US" w:eastAsia="zh-CN"/>
              </w:rPr>
              <w:t>6、总结论</w:t>
            </w:r>
          </w:p>
          <w:p w14:paraId="71F91F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jc w:val="both"/>
              <w:textAlignment w:val="auto"/>
              <w:rPr>
                <w:rFonts w:hint="default" w:ascii="Times New Roman" w:hAnsi="Times New Roman" w:eastAsia="宋体" w:cs="Times New Roman"/>
                <w:b w:val="0"/>
                <w:color w:val="auto"/>
                <w:sz w:val="24"/>
                <w:szCs w:val="24"/>
                <w:highlight w:val="none"/>
                <w:shd w:val="clear" w:color="auto" w:fill="auto"/>
                <w:lang w:val="en-US" w:eastAsia="zh-CN" w:bidi="ar-SA"/>
              </w:rPr>
            </w:pPr>
            <w:r>
              <w:rPr>
                <w:rFonts w:hint="eastAsia" w:ascii="Times New Roman" w:hAnsi="Times New Roman" w:eastAsia="宋体" w:cs="Times New Roman"/>
                <w:b w:val="0"/>
                <w:color w:val="auto"/>
                <w:sz w:val="24"/>
                <w:szCs w:val="24"/>
                <w:highlight w:val="none"/>
                <w:shd w:val="clear" w:color="auto" w:fill="auto"/>
                <w:lang w:val="en-US" w:eastAsia="zh-CN" w:bidi="ar-SA"/>
              </w:rPr>
              <w:t>台州市台鲁轨道构件有限公司</w:t>
            </w:r>
            <w:r>
              <w:rPr>
                <w:rFonts w:hint="default" w:ascii="Times New Roman" w:hAnsi="Times New Roman" w:eastAsia="宋体" w:cs="Times New Roman"/>
                <w:b w:val="0"/>
                <w:color w:val="auto"/>
                <w:sz w:val="24"/>
                <w:szCs w:val="24"/>
                <w:highlight w:val="none"/>
                <w:shd w:val="clear" w:color="auto" w:fill="auto"/>
                <w:lang w:val="en-US" w:eastAsia="zh-CN" w:bidi="ar-SA"/>
              </w:rPr>
              <w:t>在项目建设的同时，针对生产过程中产生的废水、废气、噪声、固废建设了相应的环保设施。该项目产生的废气、废水、噪声排放达到国家相应排放标准，污染物</w:t>
            </w:r>
            <w:r>
              <w:rPr>
                <w:rFonts w:hint="default" w:ascii="Times New Roman" w:hAnsi="Times New Roman" w:eastAsia="宋体" w:cs="Times New Roman"/>
                <w:color w:val="auto"/>
                <w:sz w:val="24"/>
                <w:szCs w:val="24"/>
                <w:shd w:val="clear" w:color="auto" w:fill="auto"/>
                <w:vertAlign w:val="baseline"/>
                <w:lang w:val="en-US" w:eastAsia="zh-CN"/>
              </w:rPr>
              <w:t>排放量控制在环评及批复污染物总量控制目标内。综上，我公司认为</w:t>
            </w:r>
            <w:r>
              <w:rPr>
                <w:rFonts w:hint="eastAsia" w:ascii="Times New Roman" w:hAnsi="Times New Roman" w:eastAsia="宋体" w:cs="Times New Roman"/>
                <w:color w:val="auto"/>
                <w:sz w:val="24"/>
                <w:szCs w:val="24"/>
                <w:shd w:val="clear" w:color="auto" w:fill="auto"/>
                <w:vertAlign w:val="baseline"/>
                <w:lang w:val="en-US" w:eastAsia="zh-CN"/>
              </w:rPr>
              <w:t>台州市台鲁轨道构件有限公司年产1.5万环盾构管片生产项目</w:t>
            </w:r>
            <w:r>
              <w:rPr>
                <w:rFonts w:hint="default" w:ascii="Times New Roman" w:hAnsi="Times New Roman" w:eastAsia="宋体" w:cs="Times New Roman"/>
                <w:color w:val="auto"/>
                <w:sz w:val="24"/>
                <w:szCs w:val="24"/>
                <w:shd w:val="clear" w:color="auto" w:fill="auto"/>
                <w:vertAlign w:val="baseline"/>
                <w:lang w:val="en-US" w:eastAsia="zh-CN"/>
              </w:rPr>
              <w:t>符合建设项目</w:t>
            </w:r>
            <w:r>
              <w:rPr>
                <w:rFonts w:hint="eastAsia" w:ascii="Times New Roman" w:hAnsi="Times New Roman" w:eastAsia="宋体" w:cs="Times New Roman"/>
                <w:color w:val="auto"/>
                <w:sz w:val="24"/>
                <w:szCs w:val="24"/>
                <w:shd w:val="clear" w:color="auto" w:fill="auto"/>
                <w:vertAlign w:val="baseline"/>
                <w:lang w:val="en-US" w:eastAsia="zh-CN"/>
              </w:rPr>
              <w:t>竣工</w:t>
            </w:r>
            <w:r>
              <w:rPr>
                <w:rFonts w:hint="default" w:ascii="Times New Roman" w:hAnsi="Times New Roman" w:eastAsia="宋体" w:cs="Times New Roman"/>
                <w:color w:val="auto"/>
                <w:sz w:val="24"/>
                <w:szCs w:val="24"/>
                <w:shd w:val="clear" w:color="auto" w:fill="auto"/>
                <w:vertAlign w:val="baseline"/>
                <w:lang w:val="en-US" w:eastAsia="zh-CN"/>
              </w:rPr>
              <w:t>环保设施验收条件。</w:t>
            </w:r>
            <w:r>
              <w:rPr>
                <w:rFonts w:hint="eastAsia" w:ascii="Times New Roman" w:hAnsi="Times New Roman" w:eastAsia="宋体" w:cs="Times New Roman"/>
                <w:color w:val="auto"/>
                <w:sz w:val="24"/>
                <w:szCs w:val="24"/>
                <w:shd w:val="clear" w:color="auto" w:fill="auto"/>
                <w:vertAlign w:val="baseline"/>
                <w:lang w:val="en-US" w:eastAsia="zh-CN"/>
              </w:rPr>
              <w:t>建议通过验收。</w:t>
            </w:r>
          </w:p>
          <w:p w14:paraId="2A9F7F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szCs w:val="24"/>
                <w:shd w:val="clear" w:color="auto" w:fill="auto"/>
                <w:lang w:val="en-US" w:eastAsia="zh-CN"/>
              </w:rPr>
            </w:pPr>
            <w:r>
              <w:rPr>
                <w:rFonts w:hint="default" w:ascii="Times New Roman" w:hAnsi="Times New Roman" w:eastAsia="宋体" w:cs="Times New Roman"/>
                <w:b/>
                <w:bCs/>
                <w:color w:val="auto"/>
                <w:sz w:val="24"/>
                <w:szCs w:val="24"/>
                <w:shd w:val="clear" w:color="auto" w:fill="auto"/>
                <w:lang w:val="en-US" w:eastAsia="zh-CN"/>
              </w:rPr>
              <w:t>二、建议与措施</w:t>
            </w:r>
          </w:p>
          <w:p w14:paraId="628E99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0" w:firstLineChars="200"/>
              <w:textAlignment w:val="auto"/>
              <w:outlineLvl w:val="9"/>
              <w:rPr>
                <w:rFonts w:hint="default" w:ascii="Times New Roman" w:hAnsi="Times New Roman" w:eastAsia="宋体" w:cs="Times New Roman"/>
                <w:b w:val="0"/>
                <w:color w:val="auto"/>
                <w:sz w:val="24"/>
                <w:szCs w:val="24"/>
                <w:highlight w:val="none"/>
                <w:shd w:val="clear" w:color="auto" w:fill="auto"/>
                <w:lang w:val="en-US" w:eastAsia="zh-CN" w:bidi="ar-SA"/>
              </w:rPr>
            </w:pPr>
            <w:r>
              <w:rPr>
                <w:rFonts w:hint="default" w:ascii="Times New Roman" w:hAnsi="Times New Roman" w:eastAsia="宋体" w:cs="Times New Roman"/>
                <w:b w:val="0"/>
                <w:color w:val="auto"/>
                <w:sz w:val="24"/>
                <w:szCs w:val="24"/>
                <w:highlight w:val="none"/>
                <w:shd w:val="clear" w:color="auto" w:fill="auto"/>
                <w:lang w:val="en-US" w:eastAsia="zh-CN" w:bidi="ar-SA"/>
              </w:rPr>
              <w:t>1、加强环保设施的运行管理，确保其正常使用，做到各项污染物达标排放</w:t>
            </w:r>
            <w:r>
              <w:rPr>
                <w:rFonts w:hint="eastAsia" w:ascii="Times New Roman" w:hAnsi="Times New Roman" w:eastAsia="宋体" w:cs="Times New Roman"/>
                <w:b w:val="0"/>
                <w:color w:val="auto"/>
                <w:sz w:val="24"/>
                <w:szCs w:val="24"/>
                <w:highlight w:val="none"/>
                <w:shd w:val="clear" w:color="auto" w:fill="auto"/>
                <w:lang w:val="en-US" w:eastAsia="zh-CN" w:bidi="ar-SA"/>
              </w:rPr>
              <w:t>；</w:t>
            </w:r>
          </w:p>
          <w:p w14:paraId="5D4846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0" w:firstLineChars="200"/>
              <w:textAlignment w:val="auto"/>
              <w:outlineLvl w:val="9"/>
              <w:rPr>
                <w:rFonts w:hint="default" w:ascii="Times New Roman" w:hAnsi="Times New Roman" w:eastAsia="宋体" w:cs="Times New Roman"/>
                <w:b w:val="0"/>
                <w:color w:val="auto"/>
                <w:sz w:val="24"/>
                <w:szCs w:val="24"/>
                <w:highlight w:val="none"/>
                <w:shd w:val="clear" w:color="auto" w:fill="auto"/>
                <w:lang w:val="en-US" w:eastAsia="zh-CN" w:bidi="ar-SA"/>
              </w:rPr>
            </w:pPr>
            <w:r>
              <w:rPr>
                <w:rFonts w:hint="default" w:ascii="Times New Roman" w:hAnsi="Times New Roman" w:eastAsia="宋体" w:cs="Times New Roman"/>
                <w:b w:val="0"/>
                <w:color w:val="auto"/>
                <w:sz w:val="24"/>
                <w:szCs w:val="24"/>
                <w:highlight w:val="none"/>
                <w:shd w:val="clear" w:color="auto" w:fill="auto"/>
                <w:lang w:val="en-US" w:eastAsia="zh-CN" w:bidi="ar-SA"/>
              </w:rPr>
              <w:t>2、加强环保宣传，加强环保人员的责任心，要求环保人员及时做好环保设施的运行记录，以便积累经验</w:t>
            </w:r>
            <w:r>
              <w:rPr>
                <w:rFonts w:hint="eastAsia" w:ascii="Times New Roman" w:hAnsi="Times New Roman" w:eastAsia="宋体" w:cs="Times New Roman"/>
                <w:b w:val="0"/>
                <w:color w:val="auto"/>
                <w:sz w:val="24"/>
                <w:szCs w:val="24"/>
                <w:highlight w:val="none"/>
                <w:shd w:val="clear" w:color="auto" w:fill="auto"/>
                <w:lang w:val="en-US" w:eastAsia="zh-CN" w:bidi="ar-SA"/>
              </w:rPr>
              <w:t>；</w:t>
            </w:r>
          </w:p>
          <w:p w14:paraId="728476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0" w:firstLineChars="200"/>
              <w:textAlignment w:val="auto"/>
              <w:outlineLvl w:val="9"/>
              <w:rPr>
                <w:rFonts w:hint="default" w:ascii="Times New Roman" w:hAnsi="Times New Roman" w:eastAsia="宋体" w:cs="Times New Roman"/>
                <w:b w:val="0"/>
                <w:color w:val="auto"/>
                <w:sz w:val="24"/>
                <w:szCs w:val="24"/>
                <w:highlight w:val="none"/>
                <w:shd w:val="clear" w:color="auto" w:fill="auto"/>
                <w:lang w:val="en-US" w:eastAsia="zh-CN" w:bidi="ar-SA"/>
              </w:rPr>
            </w:pPr>
            <w:r>
              <w:rPr>
                <w:rFonts w:hint="default" w:ascii="Times New Roman" w:hAnsi="Times New Roman" w:eastAsia="宋体" w:cs="Times New Roman"/>
                <w:b w:val="0"/>
                <w:color w:val="auto"/>
                <w:sz w:val="24"/>
                <w:szCs w:val="24"/>
                <w:highlight w:val="none"/>
                <w:shd w:val="clear" w:color="auto" w:fill="auto"/>
                <w:lang w:val="en-US" w:eastAsia="zh-CN" w:bidi="ar-SA"/>
              </w:rPr>
              <w:t>3、加强危险废物</w:t>
            </w:r>
            <w:r>
              <w:rPr>
                <w:rFonts w:hint="eastAsia" w:ascii="Times New Roman" w:hAnsi="Times New Roman" w:eastAsia="宋体" w:cs="Times New Roman"/>
                <w:b w:val="0"/>
                <w:color w:val="auto"/>
                <w:sz w:val="24"/>
                <w:szCs w:val="24"/>
                <w:highlight w:val="none"/>
                <w:shd w:val="clear" w:color="auto" w:fill="auto"/>
                <w:lang w:val="en-US" w:eastAsia="zh-CN" w:bidi="ar-SA"/>
              </w:rPr>
              <w:t>和一般固废台账</w:t>
            </w:r>
            <w:r>
              <w:rPr>
                <w:rFonts w:hint="default" w:ascii="Times New Roman" w:hAnsi="Times New Roman" w:eastAsia="宋体" w:cs="Times New Roman"/>
                <w:b w:val="0"/>
                <w:color w:val="auto"/>
                <w:sz w:val="24"/>
                <w:szCs w:val="24"/>
                <w:highlight w:val="none"/>
                <w:shd w:val="clear" w:color="auto" w:fill="auto"/>
                <w:lang w:val="en-US" w:eastAsia="zh-CN" w:bidi="ar-SA"/>
              </w:rPr>
              <w:t>的管理，</w:t>
            </w:r>
            <w:r>
              <w:rPr>
                <w:rFonts w:hint="eastAsia" w:ascii="Times New Roman" w:hAnsi="Times New Roman" w:eastAsia="宋体" w:cs="Times New Roman"/>
                <w:b w:val="0"/>
                <w:color w:val="auto"/>
                <w:sz w:val="24"/>
                <w:szCs w:val="24"/>
                <w:highlight w:val="none"/>
                <w:shd w:val="clear" w:color="auto" w:fill="auto"/>
                <w:lang w:val="en-US" w:eastAsia="zh-CN" w:bidi="ar-SA"/>
              </w:rPr>
              <w:t>及时做好台账记录，做好危废产生、转移和处置的全过程管理强化环保能力建设；</w:t>
            </w:r>
          </w:p>
          <w:p w14:paraId="0B9815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360" w:lineRule="auto"/>
              <w:ind w:left="0" w:right="0" w:firstLine="480" w:firstLineChars="200"/>
              <w:textAlignment w:val="auto"/>
              <w:outlineLvl w:val="9"/>
              <w:rPr>
                <w:rFonts w:hint="default" w:ascii="Times New Roman" w:hAnsi="Times New Roman" w:eastAsia="宋体" w:cs="Times New Roman"/>
                <w:b w:val="0"/>
                <w:color w:val="auto"/>
                <w:sz w:val="24"/>
                <w:szCs w:val="24"/>
                <w:highlight w:val="none"/>
                <w:shd w:val="clear" w:color="auto" w:fill="auto"/>
                <w:lang w:val="en-US" w:eastAsia="zh-CN" w:bidi="ar-SA"/>
              </w:rPr>
            </w:pPr>
            <w:r>
              <w:rPr>
                <w:rFonts w:hint="default" w:ascii="Times New Roman" w:hAnsi="Times New Roman" w:eastAsia="宋体" w:cs="Times New Roman"/>
                <w:b w:val="0"/>
                <w:color w:val="auto"/>
                <w:sz w:val="24"/>
                <w:szCs w:val="24"/>
                <w:highlight w:val="none"/>
                <w:shd w:val="clear" w:color="auto" w:fill="auto"/>
                <w:lang w:val="en-US" w:eastAsia="zh-CN" w:bidi="ar-SA"/>
              </w:rPr>
              <w:t>4、加强车间的管理，制定设备定期维护保养计划，防止设备因故障形成的异常噪声</w:t>
            </w:r>
            <w:r>
              <w:rPr>
                <w:rFonts w:hint="eastAsia" w:ascii="Times New Roman" w:hAnsi="Times New Roman" w:eastAsia="宋体" w:cs="Times New Roman"/>
                <w:b w:val="0"/>
                <w:color w:val="auto"/>
                <w:sz w:val="24"/>
                <w:szCs w:val="24"/>
                <w:highlight w:val="none"/>
                <w:shd w:val="clear" w:color="auto" w:fill="auto"/>
                <w:lang w:val="en-US" w:eastAsia="zh-CN" w:bidi="ar-SA"/>
              </w:rPr>
              <w:t>；</w:t>
            </w:r>
          </w:p>
          <w:p w14:paraId="63FDFF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firstLine="480" w:firstLineChars="200"/>
              <w:textAlignment w:val="auto"/>
              <w:outlineLvl w:val="9"/>
              <w:rPr>
                <w:rFonts w:hint="default" w:ascii="Times New Roman" w:hAnsi="Times New Roman" w:eastAsia="宋体" w:cs="Times New Roman"/>
                <w:color w:val="FF0000"/>
                <w:sz w:val="21"/>
                <w:szCs w:val="21"/>
                <w:highlight w:val="none"/>
                <w:shd w:val="clear" w:color="auto" w:fill="auto"/>
                <w:lang w:val="en-US"/>
              </w:rPr>
            </w:pPr>
            <w:r>
              <w:rPr>
                <w:rFonts w:hint="default" w:ascii="Times New Roman" w:hAnsi="Times New Roman" w:eastAsia="宋体" w:cs="Times New Roman"/>
                <w:b w:val="0"/>
                <w:color w:val="auto"/>
                <w:sz w:val="24"/>
                <w:szCs w:val="24"/>
                <w:highlight w:val="none"/>
                <w:shd w:val="clear" w:color="auto" w:fill="auto"/>
                <w:lang w:val="en-US" w:eastAsia="zh-CN" w:bidi="ar-SA"/>
              </w:rPr>
              <w:t>5、不得擅自更改、扩大生产规模、延伸生产工艺，否则须依法重新报批。</w:t>
            </w:r>
          </w:p>
        </w:tc>
      </w:tr>
    </w:tbl>
    <w:p w14:paraId="2B0253AA">
      <w:pPr>
        <w:outlineLvl w:val="9"/>
        <w:rPr>
          <w:rFonts w:hint="eastAsia" w:ascii="Times New Roman" w:hAnsi="Times New Roman" w:eastAsia="宋体" w:cs="Times New Roman"/>
          <w:b/>
          <w:bCs/>
          <w:color w:val="FF0000"/>
          <w:sz w:val="28"/>
          <w:szCs w:val="28"/>
          <w:lang w:val="en-US" w:eastAsia="zh-CN"/>
        </w:rPr>
      </w:pPr>
    </w:p>
    <w:p w14:paraId="7B56865E">
      <w:pPr>
        <w:outlineLvl w:val="9"/>
        <w:rPr>
          <w:rFonts w:hint="eastAsia" w:ascii="Times New Roman" w:hAnsi="Times New Roman" w:eastAsia="宋体" w:cs="Times New Roman"/>
          <w:b/>
          <w:bCs/>
          <w:color w:val="FF0000"/>
          <w:sz w:val="28"/>
          <w:szCs w:val="28"/>
          <w:lang w:val="en-US" w:eastAsia="zh-CN"/>
        </w:rPr>
      </w:pPr>
    </w:p>
    <w:p w14:paraId="09BBD17E">
      <w:pPr>
        <w:outlineLvl w:val="0"/>
        <w:rPr>
          <w:rFonts w:hint="eastAsia" w:ascii="Times New Roman" w:hAnsi="Times New Roman" w:eastAsia="宋体" w:cs="Times New Roman"/>
          <w:b/>
          <w:bCs/>
          <w:color w:val="auto"/>
          <w:sz w:val="28"/>
          <w:szCs w:val="28"/>
          <w:lang w:val="en-US" w:eastAsia="zh-CN"/>
        </w:rPr>
      </w:pPr>
      <w:bookmarkStart w:id="33" w:name="_Toc27340"/>
      <w:r>
        <w:rPr>
          <w:rFonts w:hint="eastAsia" w:ascii="Times New Roman" w:hAnsi="Times New Roman" w:eastAsia="宋体" w:cs="Times New Roman"/>
          <w:b/>
          <w:bCs/>
          <w:color w:val="auto"/>
          <w:sz w:val="28"/>
          <w:szCs w:val="28"/>
          <w:lang w:val="en-US" w:eastAsia="zh-CN"/>
        </w:rPr>
        <w:t>附件1环评批复</w:t>
      </w:r>
      <w:bookmarkEnd w:id="33"/>
    </w:p>
    <w:p w14:paraId="745FF155">
      <w:pPr>
        <w:pStyle w:val="2"/>
        <w:outlineLvl w:val="9"/>
        <w:rPr>
          <w:rFonts w:hint="eastAsia"/>
          <w:color w:val="FF0000"/>
          <w:lang w:eastAsia="zh-CN"/>
        </w:rPr>
      </w:pPr>
      <w:r>
        <w:rPr>
          <w:rFonts w:hint="eastAsia"/>
          <w:color w:val="FF0000"/>
          <w:lang w:eastAsia="zh-CN"/>
        </w:rPr>
        <w:drawing>
          <wp:inline distT="0" distB="0" distL="114300" distR="114300">
            <wp:extent cx="5875655" cy="8079105"/>
            <wp:effectExtent l="0" t="0" r="10795" b="17145"/>
            <wp:docPr id="1" name="图片 1" descr="32a0cdc6bc432f885a6d8015186cf1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2a0cdc6bc432f885a6d8015186cf1d8"/>
                    <pic:cNvPicPr>
                      <a:picLocks noChangeAspect="1"/>
                    </pic:cNvPicPr>
                  </pic:nvPicPr>
                  <pic:blipFill>
                    <a:blip r:embed="rId24"/>
                    <a:stretch>
                      <a:fillRect/>
                    </a:stretch>
                  </pic:blipFill>
                  <pic:spPr>
                    <a:xfrm>
                      <a:off x="0" y="0"/>
                      <a:ext cx="5875655" cy="8079105"/>
                    </a:xfrm>
                    <a:prstGeom prst="rect">
                      <a:avLst/>
                    </a:prstGeom>
                  </pic:spPr>
                </pic:pic>
              </a:graphicData>
            </a:graphic>
          </wp:inline>
        </w:drawing>
      </w:r>
    </w:p>
    <w:p w14:paraId="1BBC82F4">
      <w:pPr>
        <w:pStyle w:val="2"/>
        <w:outlineLvl w:val="9"/>
        <w:rPr>
          <w:rFonts w:hint="eastAsia" w:eastAsiaTheme="minorEastAsia"/>
          <w:color w:val="FF0000"/>
          <w:lang w:eastAsia="zh-CN"/>
        </w:rPr>
      </w:pPr>
      <w:r>
        <w:rPr>
          <w:rFonts w:hint="eastAsia" w:eastAsiaTheme="minorEastAsia"/>
          <w:color w:val="FF0000"/>
          <w:lang w:eastAsia="zh-CN"/>
        </w:rPr>
        <w:drawing>
          <wp:inline distT="0" distB="0" distL="114300" distR="114300">
            <wp:extent cx="5875655" cy="8079105"/>
            <wp:effectExtent l="0" t="0" r="10795" b="17145"/>
            <wp:docPr id="2" name="图片 2" descr="16e84f9de894f404660c845c3f7ad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e84f9de894f404660c845c3f7adeaf"/>
                    <pic:cNvPicPr>
                      <a:picLocks noChangeAspect="1"/>
                    </pic:cNvPicPr>
                  </pic:nvPicPr>
                  <pic:blipFill>
                    <a:blip r:embed="rId25"/>
                    <a:stretch>
                      <a:fillRect/>
                    </a:stretch>
                  </pic:blipFill>
                  <pic:spPr>
                    <a:xfrm>
                      <a:off x="0" y="0"/>
                      <a:ext cx="5875655" cy="8079105"/>
                    </a:xfrm>
                    <a:prstGeom prst="rect">
                      <a:avLst/>
                    </a:prstGeom>
                  </pic:spPr>
                </pic:pic>
              </a:graphicData>
            </a:graphic>
          </wp:inline>
        </w:drawing>
      </w:r>
    </w:p>
    <w:p w14:paraId="3670A2BE">
      <w:pPr>
        <w:pStyle w:val="2"/>
        <w:outlineLvl w:val="9"/>
        <w:rPr>
          <w:rFonts w:hint="eastAsia" w:eastAsiaTheme="minorEastAsia"/>
          <w:color w:val="FF0000"/>
          <w:lang w:eastAsia="zh-CN"/>
        </w:rPr>
      </w:pPr>
      <w:r>
        <w:rPr>
          <w:rFonts w:hint="eastAsia" w:eastAsiaTheme="minorEastAsia"/>
          <w:color w:val="FF0000"/>
          <w:lang w:eastAsia="zh-CN"/>
        </w:rPr>
        <w:drawing>
          <wp:inline distT="0" distB="0" distL="114300" distR="114300">
            <wp:extent cx="5875655" cy="8079105"/>
            <wp:effectExtent l="0" t="0" r="10795" b="17145"/>
            <wp:docPr id="3" name="图片 3" descr="50fccf687af3cfe13a584c0f14deb3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0fccf687af3cfe13a584c0f14deb34d"/>
                    <pic:cNvPicPr>
                      <a:picLocks noChangeAspect="1"/>
                    </pic:cNvPicPr>
                  </pic:nvPicPr>
                  <pic:blipFill>
                    <a:blip r:embed="rId26"/>
                    <a:stretch>
                      <a:fillRect/>
                    </a:stretch>
                  </pic:blipFill>
                  <pic:spPr>
                    <a:xfrm>
                      <a:off x="0" y="0"/>
                      <a:ext cx="5875655" cy="8079105"/>
                    </a:xfrm>
                    <a:prstGeom prst="rect">
                      <a:avLst/>
                    </a:prstGeom>
                  </pic:spPr>
                </pic:pic>
              </a:graphicData>
            </a:graphic>
          </wp:inline>
        </w:drawing>
      </w:r>
    </w:p>
    <w:p w14:paraId="77B5A6A8">
      <w:pPr>
        <w:pStyle w:val="2"/>
        <w:outlineLvl w:val="9"/>
        <w:rPr>
          <w:rFonts w:hint="eastAsia" w:eastAsiaTheme="minorEastAsia"/>
          <w:color w:val="FF0000"/>
          <w:lang w:eastAsia="zh-CN"/>
        </w:rPr>
      </w:pPr>
      <w:r>
        <w:rPr>
          <w:rFonts w:hint="eastAsia" w:eastAsiaTheme="minorEastAsia"/>
          <w:color w:val="FF0000"/>
          <w:lang w:eastAsia="zh-CN"/>
        </w:rPr>
        <w:drawing>
          <wp:inline distT="0" distB="0" distL="114300" distR="114300">
            <wp:extent cx="5875655" cy="8079105"/>
            <wp:effectExtent l="0" t="0" r="10795" b="17145"/>
            <wp:docPr id="5" name="图片 5" descr="bb53882184f03984989e024e361dc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b53882184f03984989e024e361dc049"/>
                    <pic:cNvPicPr>
                      <a:picLocks noChangeAspect="1"/>
                    </pic:cNvPicPr>
                  </pic:nvPicPr>
                  <pic:blipFill>
                    <a:blip r:embed="rId27"/>
                    <a:stretch>
                      <a:fillRect/>
                    </a:stretch>
                  </pic:blipFill>
                  <pic:spPr>
                    <a:xfrm>
                      <a:off x="0" y="0"/>
                      <a:ext cx="5875655" cy="8079105"/>
                    </a:xfrm>
                    <a:prstGeom prst="rect">
                      <a:avLst/>
                    </a:prstGeom>
                  </pic:spPr>
                </pic:pic>
              </a:graphicData>
            </a:graphic>
          </wp:inline>
        </w:drawing>
      </w:r>
    </w:p>
    <w:p w14:paraId="6B9691EB">
      <w:pPr>
        <w:pStyle w:val="2"/>
        <w:outlineLvl w:val="9"/>
        <w:rPr>
          <w:rFonts w:hint="eastAsia" w:eastAsiaTheme="minorEastAsia"/>
          <w:color w:val="FF0000"/>
          <w:lang w:eastAsia="zh-CN"/>
        </w:rPr>
      </w:pPr>
    </w:p>
    <w:p w14:paraId="25A7782D">
      <w:pPr>
        <w:pStyle w:val="2"/>
        <w:outlineLvl w:val="9"/>
        <w:rPr>
          <w:rFonts w:hint="eastAsia" w:eastAsiaTheme="minorEastAsia"/>
          <w:color w:val="FF0000"/>
          <w:lang w:eastAsia="zh-CN"/>
        </w:rPr>
      </w:pPr>
    </w:p>
    <w:p w14:paraId="3E5719DD">
      <w:pPr>
        <w:pStyle w:val="2"/>
        <w:outlineLvl w:val="9"/>
        <w:rPr>
          <w:rFonts w:hint="eastAsia" w:eastAsiaTheme="minorEastAsia"/>
          <w:color w:val="FF0000"/>
          <w:lang w:eastAsia="zh-CN"/>
        </w:rPr>
      </w:pPr>
    </w:p>
    <w:p w14:paraId="42166717">
      <w:pPr>
        <w:pStyle w:val="2"/>
        <w:outlineLvl w:val="9"/>
        <w:rPr>
          <w:rFonts w:hint="default" w:ascii="Times New Roman" w:hAnsi="Times New Roman" w:eastAsia="宋体" w:cs="Times New Roman"/>
          <w:b/>
          <w:bCs/>
          <w:color w:val="FF0000"/>
          <w:sz w:val="30"/>
          <w:szCs w:val="30"/>
          <w:lang w:val="en-US" w:eastAsia="zh-CN" w:bidi="ar-SA"/>
        </w:rPr>
      </w:pPr>
    </w:p>
    <w:p w14:paraId="7E4B17FA">
      <w:pPr>
        <w:pStyle w:val="2"/>
        <w:outlineLvl w:val="9"/>
        <w:rPr>
          <w:rFonts w:hint="default" w:ascii="Times New Roman" w:hAnsi="Times New Roman" w:eastAsia="宋体" w:cs="Times New Roman"/>
          <w:b/>
          <w:bCs/>
          <w:color w:val="FF0000"/>
          <w:sz w:val="30"/>
          <w:szCs w:val="30"/>
          <w:lang w:val="en-US" w:eastAsia="zh-CN" w:bidi="ar-SA"/>
        </w:rPr>
      </w:pPr>
    </w:p>
    <w:p w14:paraId="32AF9847">
      <w:pPr>
        <w:pStyle w:val="2"/>
        <w:outlineLvl w:val="0"/>
        <w:rPr>
          <w:rFonts w:hint="eastAsia" w:ascii="Times New Roman" w:hAnsi="Times New Roman" w:eastAsia="宋体" w:cs="Times New Roman"/>
          <w:b/>
          <w:bCs/>
          <w:color w:val="auto"/>
          <w:sz w:val="30"/>
          <w:szCs w:val="30"/>
          <w:lang w:val="en-US" w:eastAsia="zh-CN" w:bidi="ar-SA"/>
        </w:rPr>
      </w:pPr>
      <w:bookmarkStart w:id="34" w:name="_Toc12117"/>
      <w:r>
        <w:rPr>
          <w:rFonts w:hint="default" w:ascii="Times New Roman" w:hAnsi="Times New Roman" w:eastAsia="宋体" w:cs="Times New Roman"/>
          <w:b/>
          <w:bCs/>
          <w:color w:val="auto"/>
          <w:sz w:val="30"/>
          <w:szCs w:val="30"/>
          <w:lang w:val="en-US" w:eastAsia="zh-CN" w:bidi="ar-SA"/>
        </w:rPr>
        <w:t>附件</w:t>
      </w:r>
      <w:r>
        <w:rPr>
          <w:rFonts w:hint="eastAsia" w:ascii="Times New Roman" w:hAnsi="Times New Roman" w:eastAsia="宋体" w:cs="Times New Roman"/>
          <w:b/>
          <w:bCs/>
          <w:color w:val="auto"/>
          <w:sz w:val="30"/>
          <w:szCs w:val="30"/>
          <w:lang w:val="en-US" w:eastAsia="zh-CN" w:bidi="ar-SA"/>
        </w:rPr>
        <w:t xml:space="preserve">2 </w:t>
      </w:r>
      <w:r>
        <w:rPr>
          <w:rFonts w:hint="default" w:ascii="Times New Roman" w:hAnsi="Times New Roman" w:eastAsia="宋体" w:cs="Times New Roman"/>
          <w:b/>
          <w:bCs/>
          <w:color w:val="auto"/>
          <w:sz w:val="30"/>
          <w:szCs w:val="30"/>
          <w:lang w:val="en-US" w:eastAsia="zh-CN" w:bidi="ar-SA"/>
        </w:rPr>
        <w:t>营业执</w:t>
      </w:r>
      <w:bookmarkStart w:id="35" w:name="_Toc4521_WPSOffice_Level1"/>
      <w:r>
        <w:rPr>
          <w:rFonts w:hint="eastAsia" w:ascii="Times New Roman" w:hAnsi="Times New Roman" w:eastAsia="宋体" w:cs="Times New Roman"/>
          <w:b/>
          <w:bCs/>
          <w:color w:val="auto"/>
          <w:sz w:val="30"/>
          <w:szCs w:val="30"/>
          <w:lang w:val="en-US" w:eastAsia="zh-CN" w:bidi="ar-SA"/>
        </w:rPr>
        <w:t>照</w:t>
      </w:r>
      <w:bookmarkEnd w:id="34"/>
    </w:p>
    <w:p w14:paraId="24D5EE01">
      <w:pPr>
        <w:outlineLvl w:val="9"/>
        <w:rPr>
          <w:rFonts w:hint="default" w:ascii="Times New Roman" w:hAnsi="Times New Roman" w:eastAsia="宋体" w:cs="Times New Roman"/>
          <w:b/>
          <w:bCs/>
          <w:color w:val="FF0000"/>
          <w:sz w:val="28"/>
          <w:szCs w:val="28"/>
          <w:lang w:val="en-US" w:eastAsia="zh-CN"/>
        </w:rPr>
      </w:pPr>
      <w:r>
        <w:rPr>
          <w:rFonts w:hint="default" w:ascii="Times New Roman" w:hAnsi="Times New Roman" w:eastAsia="宋体" w:cs="Times New Roman"/>
          <w:b/>
          <w:bCs/>
          <w:color w:val="FF0000"/>
          <w:sz w:val="28"/>
          <w:szCs w:val="28"/>
          <w:lang w:val="en-US" w:eastAsia="zh-CN"/>
        </w:rPr>
        <w:drawing>
          <wp:inline distT="0" distB="0" distL="114300" distR="114300">
            <wp:extent cx="5876290" cy="8144510"/>
            <wp:effectExtent l="0" t="0" r="10160" b="8890"/>
            <wp:docPr id="6" name="图片 6" descr="7f297b9669babe9dfeb61975c8caa1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f297b9669babe9dfeb61975c8caa16f"/>
                    <pic:cNvPicPr>
                      <a:picLocks noChangeAspect="1"/>
                    </pic:cNvPicPr>
                  </pic:nvPicPr>
                  <pic:blipFill>
                    <a:blip r:embed="rId28"/>
                    <a:stretch>
                      <a:fillRect/>
                    </a:stretch>
                  </pic:blipFill>
                  <pic:spPr>
                    <a:xfrm>
                      <a:off x="0" y="0"/>
                      <a:ext cx="5876290" cy="8144510"/>
                    </a:xfrm>
                    <a:prstGeom prst="rect">
                      <a:avLst/>
                    </a:prstGeom>
                  </pic:spPr>
                </pic:pic>
              </a:graphicData>
            </a:graphic>
          </wp:inline>
        </w:drawing>
      </w:r>
    </w:p>
    <w:p w14:paraId="3052B45F">
      <w:pPr>
        <w:outlineLvl w:val="9"/>
        <w:rPr>
          <w:rFonts w:hint="default" w:ascii="Times New Roman" w:hAnsi="Times New Roman" w:eastAsia="宋体" w:cs="Times New Roman"/>
          <w:b/>
          <w:bCs/>
          <w:color w:val="FF0000"/>
          <w:sz w:val="28"/>
          <w:szCs w:val="28"/>
          <w:lang w:val="en-US" w:eastAsia="zh-CN"/>
        </w:rPr>
      </w:pPr>
    </w:p>
    <w:p w14:paraId="7E91546C">
      <w:pPr>
        <w:rPr>
          <w:rFonts w:hint="default" w:ascii="Times New Roman" w:hAnsi="Times New Roman" w:eastAsia="宋体" w:cs="Times New Roman"/>
          <w:b/>
          <w:bCs/>
          <w:color w:val="FF0000"/>
          <w:sz w:val="28"/>
          <w:szCs w:val="28"/>
          <w:lang w:val="en-US" w:eastAsia="zh-CN"/>
        </w:rPr>
      </w:pPr>
      <w:r>
        <w:rPr>
          <w:rFonts w:hint="default" w:ascii="Times New Roman" w:hAnsi="Times New Roman" w:eastAsia="宋体" w:cs="Times New Roman"/>
          <w:b/>
          <w:bCs/>
          <w:color w:val="FF0000"/>
          <w:sz w:val="28"/>
          <w:szCs w:val="28"/>
          <w:lang w:val="en-US" w:eastAsia="zh-CN"/>
        </w:rPr>
        <w:br w:type="page"/>
      </w:r>
    </w:p>
    <w:p w14:paraId="2D05614C">
      <w:pPr>
        <w:outlineLvl w:val="0"/>
        <w:rPr>
          <w:rFonts w:hint="default" w:ascii="Times New Roman" w:hAnsi="Times New Roman" w:eastAsia="宋体" w:cs="Times New Roman"/>
          <w:b/>
          <w:bCs/>
          <w:color w:val="auto"/>
          <w:sz w:val="28"/>
          <w:szCs w:val="28"/>
          <w:lang w:val="en-US" w:eastAsia="zh-CN"/>
        </w:rPr>
      </w:pPr>
      <w:bookmarkStart w:id="36" w:name="_Toc20610"/>
      <w:r>
        <w:rPr>
          <w:rFonts w:hint="default" w:ascii="Times New Roman" w:hAnsi="Times New Roman" w:eastAsia="宋体" w:cs="Times New Roman"/>
          <w:b/>
          <w:bCs/>
          <w:color w:val="auto"/>
          <w:sz w:val="28"/>
          <w:szCs w:val="28"/>
          <w:lang w:val="en-US" w:eastAsia="zh-CN"/>
        </w:rPr>
        <w:t>附件</w:t>
      </w:r>
      <w:r>
        <w:rPr>
          <w:rFonts w:hint="eastAsia" w:ascii="Times New Roman" w:hAnsi="Times New Roman" w:eastAsia="宋体" w:cs="Times New Roman"/>
          <w:b/>
          <w:bCs/>
          <w:color w:val="auto"/>
          <w:sz w:val="28"/>
          <w:szCs w:val="28"/>
          <w:lang w:val="en-US" w:eastAsia="zh-CN"/>
        </w:rPr>
        <w:t>3排污许可证登记回执</w:t>
      </w:r>
      <w:bookmarkEnd w:id="36"/>
    </w:p>
    <w:p w14:paraId="36490D7D">
      <w:pPr>
        <w:rPr>
          <w:rFonts w:hint="default" w:ascii="Times New Roman" w:hAnsi="Times New Roman" w:eastAsia="宋体" w:cs="Times New Roman"/>
          <w:b/>
          <w:bCs/>
          <w:color w:val="FF0000"/>
          <w:sz w:val="28"/>
          <w:szCs w:val="28"/>
          <w:lang w:val="en-US" w:eastAsia="zh-CN"/>
        </w:rPr>
      </w:pPr>
      <w:r>
        <w:rPr>
          <w:rFonts w:hint="default" w:ascii="Times New Roman" w:hAnsi="Times New Roman" w:eastAsia="宋体" w:cs="Times New Roman"/>
          <w:b/>
          <w:bCs/>
          <w:color w:val="FF0000"/>
          <w:sz w:val="28"/>
          <w:szCs w:val="28"/>
          <w:lang w:val="en-US" w:eastAsia="zh-CN"/>
        </w:rPr>
        <w:drawing>
          <wp:inline distT="0" distB="0" distL="114300" distR="114300">
            <wp:extent cx="5866765" cy="8296910"/>
            <wp:effectExtent l="0" t="0" r="635" b="8890"/>
            <wp:docPr id="7" name="图片 7" descr="登记回执 (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登记回执 (1)_01"/>
                    <pic:cNvPicPr>
                      <a:picLocks noChangeAspect="1"/>
                    </pic:cNvPicPr>
                  </pic:nvPicPr>
                  <pic:blipFill>
                    <a:blip r:embed="rId29"/>
                    <a:stretch>
                      <a:fillRect/>
                    </a:stretch>
                  </pic:blipFill>
                  <pic:spPr>
                    <a:xfrm>
                      <a:off x="0" y="0"/>
                      <a:ext cx="5866765" cy="8296910"/>
                    </a:xfrm>
                    <a:prstGeom prst="rect">
                      <a:avLst/>
                    </a:prstGeom>
                  </pic:spPr>
                </pic:pic>
              </a:graphicData>
            </a:graphic>
          </wp:inline>
        </w:drawing>
      </w:r>
    </w:p>
    <w:p w14:paraId="384D8CF7">
      <w:pPr>
        <w:outlineLvl w:val="9"/>
        <w:rPr>
          <w:rFonts w:hint="default" w:ascii="Times New Roman" w:hAnsi="Times New Roman" w:eastAsia="宋体" w:cs="Times New Roman"/>
          <w:b/>
          <w:bCs/>
          <w:color w:val="FF0000"/>
          <w:sz w:val="28"/>
          <w:szCs w:val="28"/>
          <w:lang w:val="en-US" w:eastAsia="zh-CN"/>
        </w:rPr>
      </w:pPr>
    </w:p>
    <w:p w14:paraId="1CFEFE8F">
      <w:pPr>
        <w:outlineLvl w:val="0"/>
        <w:rPr>
          <w:rFonts w:hint="default" w:ascii="Times New Roman" w:hAnsi="Times New Roman" w:eastAsia="宋体" w:cs="Times New Roman"/>
          <w:b/>
          <w:bCs/>
          <w:color w:val="FF0000"/>
          <w:sz w:val="28"/>
          <w:szCs w:val="28"/>
          <w:lang w:val="en-US" w:eastAsia="zh-CN"/>
        </w:rPr>
      </w:pPr>
      <w:bookmarkStart w:id="37" w:name="_Toc2163"/>
      <w:r>
        <w:rPr>
          <w:rFonts w:hint="default" w:ascii="Times New Roman" w:hAnsi="Times New Roman" w:eastAsia="宋体" w:cs="Times New Roman"/>
          <w:b/>
          <w:bCs/>
          <w:color w:val="FF0000"/>
          <w:sz w:val="28"/>
          <w:szCs w:val="28"/>
          <w:lang w:val="en-US" w:eastAsia="zh-CN"/>
        </w:rPr>
        <w:t>附件</w:t>
      </w:r>
      <w:r>
        <w:rPr>
          <w:rFonts w:hint="eastAsia" w:ascii="Times New Roman" w:hAnsi="Times New Roman" w:eastAsia="宋体" w:cs="Times New Roman"/>
          <w:b/>
          <w:bCs/>
          <w:color w:val="FF0000"/>
          <w:sz w:val="28"/>
          <w:szCs w:val="28"/>
          <w:lang w:val="en-US" w:eastAsia="zh-CN"/>
        </w:rPr>
        <w:t>4工况证明材料</w:t>
      </w:r>
      <w:bookmarkEnd w:id="37"/>
      <w:r>
        <w:rPr>
          <w:rFonts w:hint="default" w:ascii="Times New Roman" w:hAnsi="Times New Roman" w:eastAsia="宋体" w:cs="Times New Roman"/>
          <w:b/>
          <w:bCs/>
          <w:color w:val="FF0000"/>
          <w:sz w:val="28"/>
          <w:szCs w:val="28"/>
          <w:lang w:val="en-US" w:eastAsia="zh-CN"/>
        </w:rPr>
        <w:drawing>
          <wp:inline distT="0" distB="0" distL="114300" distR="114300">
            <wp:extent cx="5862955" cy="8298815"/>
            <wp:effectExtent l="0" t="0" r="4445" b="6985"/>
            <wp:docPr id="29" name="图片 29" descr="2bfca3546b743daaf31229da494ccbc8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2bfca3546b743daaf31229da494ccbc8_01"/>
                    <pic:cNvPicPr>
                      <a:picLocks noChangeAspect="1"/>
                    </pic:cNvPicPr>
                  </pic:nvPicPr>
                  <pic:blipFill>
                    <a:blip r:embed="rId30"/>
                    <a:stretch>
                      <a:fillRect/>
                    </a:stretch>
                  </pic:blipFill>
                  <pic:spPr>
                    <a:xfrm>
                      <a:off x="0" y="0"/>
                      <a:ext cx="5862955" cy="8298815"/>
                    </a:xfrm>
                    <a:prstGeom prst="rect">
                      <a:avLst/>
                    </a:prstGeom>
                  </pic:spPr>
                </pic:pic>
              </a:graphicData>
            </a:graphic>
          </wp:inline>
        </w:drawing>
      </w:r>
    </w:p>
    <w:p w14:paraId="339776AA">
      <w:pPr>
        <w:outlineLvl w:val="0"/>
        <w:rPr>
          <w:rFonts w:hint="default" w:ascii="Times New Roman" w:hAnsi="Times New Roman" w:eastAsia="宋体" w:cs="Times New Roman"/>
          <w:b/>
          <w:bCs/>
          <w:color w:val="FF0000"/>
          <w:sz w:val="28"/>
          <w:szCs w:val="28"/>
          <w:lang w:val="en-US" w:eastAsia="zh-CN"/>
        </w:rPr>
      </w:pPr>
      <w:bookmarkStart w:id="38" w:name="_Toc20561"/>
      <w:r>
        <w:rPr>
          <w:rFonts w:hint="default" w:ascii="Times New Roman" w:hAnsi="Times New Roman" w:eastAsia="宋体" w:cs="Times New Roman"/>
          <w:b/>
          <w:bCs/>
          <w:color w:val="FF0000"/>
          <w:sz w:val="28"/>
          <w:szCs w:val="28"/>
          <w:lang w:val="en-US" w:eastAsia="zh-CN"/>
        </w:rPr>
        <w:t>附件</w:t>
      </w:r>
      <w:r>
        <w:rPr>
          <w:rFonts w:hint="eastAsia" w:ascii="Times New Roman" w:hAnsi="Times New Roman" w:eastAsia="宋体" w:cs="Times New Roman"/>
          <w:b/>
          <w:bCs/>
          <w:color w:val="FF0000"/>
          <w:sz w:val="28"/>
          <w:szCs w:val="28"/>
          <w:lang w:val="en-US" w:eastAsia="zh-CN"/>
        </w:rPr>
        <w:t>5项目竣工和调试公示</w:t>
      </w:r>
      <w:r>
        <w:rPr>
          <w:rFonts w:hint="default" w:ascii="Times New Roman" w:hAnsi="Times New Roman" w:eastAsia="宋体" w:cs="Times New Roman"/>
          <w:b/>
          <w:bCs/>
          <w:color w:val="FF0000"/>
          <w:sz w:val="28"/>
          <w:szCs w:val="28"/>
          <w:lang w:val="en-US" w:eastAsia="zh-CN"/>
        </w:rPr>
        <w:drawing>
          <wp:inline distT="0" distB="0" distL="114300" distR="114300">
            <wp:extent cx="5862955" cy="8298815"/>
            <wp:effectExtent l="0" t="0" r="4445" b="6985"/>
            <wp:docPr id="28" name="图片 28" descr="微信图片_20260812104459_32_46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微信图片_20260812104459_32_46_01"/>
                    <pic:cNvPicPr>
                      <a:picLocks noChangeAspect="1"/>
                    </pic:cNvPicPr>
                  </pic:nvPicPr>
                  <pic:blipFill>
                    <a:blip r:embed="rId31"/>
                    <a:stretch>
                      <a:fillRect/>
                    </a:stretch>
                  </pic:blipFill>
                  <pic:spPr>
                    <a:xfrm>
                      <a:off x="0" y="0"/>
                      <a:ext cx="5862955" cy="8298815"/>
                    </a:xfrm>
                    <a:prstGeom prst="rect">
                      <a:avLst/>
                    </a:prstGeom>
                  </pic:spPr>
                </pic:pic>
              </a:graphicData>
            </a:graphic>
          </wp:inline>
        </w:drawing>
      </w:r>
      <w:r>
        <w:rPr>
          <w:rFonts w:hint="default" w:ascii="Times New Roman" w:hAnsi="Times New Roman" w:eastAsia="宋体" w:cs="Times New Roman"/>
          <w:b/>
          <w:bCs/>
          <w:color w:val="FF0000"/>
          <w:sz w:val="28"/>
          <w:szCs w:val="28"/>
          <w:lang w:val="en-US" w:eastAsia="zh-CN"/>
        </w:rPr>
        <w:drawing>
          <wp:inline distT="0" distB="0" distL="114300" distR="114300">
            <wp:extent cx="5862955" cy="8298815"/>
            <wp:effectExtent l="0" t="0" r="4445" b="6985"/>
            <wp:docPr id="30" name="图片 30" descr="微信图片_20260812104458_31_46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微信图片_20260812104458_31_46_01"/>
                    <pic:cNvPicPr>
                      <a:picLocks noChangeAspect="1"/>
                    </pic:cNvPicPr>
                  </pic:nvPicPr>
                  <pic:blipFill>
                    <a:blip r:embed="rId32"/>
                    <a:stretch>
                      <a:fillRect/>
                    </a:stretch>
                  </pic:blipFill>
                  <pic:spPr>
                    <a:xfrm>
                      <a:off x="0" y="0"/>
                      <a:ext cx="5862955" cy="8298815"/>
                    </a:xfrm>
                    <a:prstGeom prst="rect">
                      <a:avLst/>
                    </a:prstGeom>
                  </pic:spPr>
                </pic:pic>
              </a:graphicData>
            </a:graphic>
          </wp:inline>
        </w:drawing>
      </w:r>
      <w:bookmarkEnd w:id="38"/>
    </w:p>
    <w:p w14:paraId="688E5AC4">
      <w:pPr>
        <w:outlineLvl w:val="0"/>
        <w:rPr>
          <w:rFonts w:hint="eastAsia" w:ascii="Times New Roman" w:hAnsi="Times New Roman" w:eastAsia="宋体" w:cs="Times New Roman"/>
          <w:b/>
          <w:bCs/>
          <w:color w:val="FF0000"/>
          <w:sz w:val="28"/>
          <w:szCs w:val="28"/>
          <w:lang w:val="en-US" w:eastAsia="zh-CN"/>
        </w:rPr>
        <w:sectPr>
          <w:headerReference r:id="rId10" w:type="default"/>
          <w:footerReference r:id="rId11" w:type="default"/>
          <w:pgSz w:w="11906" w:h="16838"/>
          <w:pgMar w:top="1134" w:right="1236" w:bottom="1134" w:left="1406" w:header="709" w:footer="709" w:gutter="0"/>
          <w:pgBorders>
            <w:top w:val="none" w:sz="0" w:space="0"/>
            <w:left w:val="none" w:sz="0" w:space="0"/>
            <w:bottom w:val="none" w:sz="0" w:space="0"/>
            <w:right w:val="none" w:sz="0" w:space="0"/>
          </w:pgBorders>
          <w:pgNumType w:fmt="decimal"/>
          <w:cols w:space="0" w:num="1"/>
          <w:rtlGutter w:val="0"/>
          <w:docGrid w:linePitch="312" w:charSpace="0"/>
        </w:sectPr>
      </w:pPr>
      <w:bookmarkStart w:id="39" w:name="_Toc22478"/>
      <w:r>
        <w:rPr>
          <w:rFonts w:hint="default" w:ascii="Times New Roman" w:hAnsi="Times New Roman" w:eastAsia="宋体" w:cs="Times New Roman"/>
          <w:b/>
          <w:bCs/>
          <w:color w:val="FF0000"/>
          <w:sz w:val="28"/>
          <w:szCs w:val="28"/>
          <w:lang w:val="en-US" w:eastAsia="zh-CN"/>
        </w:rPr>
        <w:t>附件</w:t>
      </w:r>
      <w:r>
        <w:rPr>
          <w:rFonts w:hint="eastAsia" w:ascii="Times New Roman" w:hAnsi="Times New Roman" w:eastAsia="宋体" w:cs="Times New Roman"/>
          <w:b/>
          <w:bCs/>
          <w:color w:val="FF0000"/>
          <w:sz w:val="28"/>
          <w:szCs w:val="28"/>
          <w:lang w:val="en-US" w:eastAsia="zh-CN"/>
        </w:rPr>
        <w:t>6检测报告</w:t>
      </w:r>
      <w:r>
        <w:rPr>
          <w:rFonts w:hint="eastAsia" w:ascii="Times New Roman" w:hAnsi="Times New Roman" w:eastAsia="宋体" w:cs="Times New Roman"/>
          <w:b/>
          <w:bCs/>
          <w:color w:val="FF0000"/>
          <w:sz w:val="28"/>
          <w:szCs w:val="28"/>
          <w:lang w:val="en-US" w:eastAsia="zh-CN"/>
        </w:rPr>
        <w:drawing>
          <wp:inline distT="0" distB="0" distL="114300" distR="114300">
            <wp:extent cx="5864860" cy="8295005"/>
            <wp:effectExtent l="0" t="0" r="2540" b="10795"/>
            <wp:docPr id="31" name="图片 31" descr="验00008台鲁水气声(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验00008台鲁水气声(1)_01"/>
                    <pic:cNvPicPr>
                      <a:picLocks noChangeAspect="1"/>
                    </pic:cNvPicPr>
                  </pic:nvPicPr>
                  <pic:blipFill>
                    <a:blip r:embed="rId33"/>
                    <a:stretch>
                      <a:fillRect/>
                    </a:stretch>
                  </pic:blipFill>
                  <pic:spPr>
                    <a:xfrm>
                      <a:off x="0" y="0"/>
                      <a:ext cx="5864860" cy="8295005"/>
                    </a:xfrm>
                    <a:prstGeom prst="rect">
                      <a:avLst/>
                    </a:prstGeom>
                  </pic:spPr>
                </pic:pic>
              </a:graphicData>
            </a:graphic>
          </wp:inline>
        </w:drawing>
      </w:r>
      <w:r>
        <w:rPr>
          <w:rFonts w:hint="eastAsia" w:ascii="Times New Roman" w:hAnsi="Times New Roman" w:eastAsia="宋体" w:cs="Times New Roman"/>
          <w:b/>
          <w:bCs/>
          <w:color w:val="FF0000"/>
          <w:sz w:val="28"/>
          <w:szCs w:val="28"/>
          <w:lang w:val="en-US" w:eastAsia="zh-CN"/>
        </w:rPr>
        <w:drawing>
          <wp:inline distT="0" distB="0" distL="114300" distR="114300">
            <wp:extent cx="5864860" cy="8295005"/>
            <wp:effectExtent l="0" t="0" r="2540" b="10795"/>
            <wp:docPr id="33" name="图片 33" descr="验00008台鲁水气声(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验00008台鲁水气声(1)_02"/>
                    <pic:cNvPicPr>
                      <a:picLocks noChangeAspect="1"/>
                    </pic:cNvPicPr>
                  </pic:nvPicPr>
                  <pic:blipFill>
                    <a:blip r:embed="rId34"/>
                    <a:stretch>
                      <a:fillRect/>
                    </a:stretch>
                  </pic:blipFill>
                  <pic:spPr>
                    <a:xfrm>
                      <a:off x="0" y="0"/>
                      <a:ext cx="5864860" cy="8295005"/>
                    </a:xfrm>
                    <a:prstGeom prst="rect">
                      <a:avLst/>
                    </a:prstGeom>
                  </pic:spPr>
                </pic:pic>
              </a:graphicData>
            </a:graphic>
          </wp:inline>
        </w:drawing>
      </w:r>
      <w:r>
        <w:rPr>
          <w:rFonts w:hint="eastAsia" w:ascii="Times New Roman" w:hAnsi="Times New Roman" w:eastAsia="宋体" w:cs="Times New Roman"/>
          <w:b/>
          <w:bCs/>
          <w:color w:val="FF0000"/>
          <w:sz w:val="28"/>
          <w:szCs w:val="28"/>
          <w:lang w:val="en-US" w:eastAsia="zh-CN"/>
        </w:rPr>
        <w:drawing>
          <wp:inline distT="0" distB="0" distL="114300" distR="114300">
            <wp:extent cx="5864860" cy="8295005"/>
            <wp:effectExtent l="0" t="0" r="2540" b="10795"/>
            <wp:docPr id="34" name="图片 34" descr="验00008台鲁水气声(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验00008台鲁水气声(1)_03"/>
                    <pic:cNvPicPr>
                      <a:picLocks noChangeAspect="1"/>
                    </pic:cNvPicPr>
                  </pic:nvPicPr>
                  <pic:blipFill>
                    <a:blip r:embed="rId35"/>
                    <a:stretch>
                      <a:fillRect/>
                    </a:stretch>
                  </pic:blipFill>
                  <pic:spPr>
                    <a:xfrm>
                      <a:off x="0" y="0"/>
                      <a:ext cx="5864860" cy="8295005"/>
                    </a:xfrm>
                    <a:prstGeom prst="rect">
                      <a:avLst/>
                    </a:prstGeom>
                  </pic:spPr>
                </pic:pic>
              </a:graphicData>
            </a:graphic>
          </wp:inline>
        </w:drawing>
      </w:r>
      <w:r>
        <w:rPr>
          <w:rFonts w:hint="eastAsia" w:ascii="Times New Roman" w:hAnsi="Times New Roman" w:eastAsia="宋体" w:cs="Times New Roman"/>
          <w:b/>
          <w:bCs/>
          <w:color w:val="FF0000"/>
          <w:sz w:val="28"/>
          <w:szCs w:val="28"/>
          <w:lang w:val="en-US" w:eastAsia="zh-CN"/>
        </w:rPr>
        <w:drawing>
          <wp:inline distT="0" distB="0" distL="114300" distR="114300">
            <wp:extent cx="5864860" cy="8295005"/>
            <wp:effectExtent l="0" t="0" r="2540" b="10795"/>
            <wp:docPr id="35" name="图片 35" descr="验00008台鲁水气声(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验00008台鲁水气声(1)_04"/>
                    <pic:cNvPicPr>
                      <a:picLocks noChangeAspect="1"/>
                    </pic:cNvPicPr>
                  </pic:nvPicPr>
                  <pic:blipFill>
                    <a:blip r:embed="rId36"/>
                    <a:stretch>
                      <a:fillRect/>
                    </a:stretch>
                  </pic:blipFill>
                  <pic:spPr>
                    <a:xfrm>
                      <a:off x="0" y="0"/>
                      <a:ext cx="5864860" cy="8295005"/>
                    </a:xfrm>
                    <a:prstGeom prst="rect">
                      <a:avLst/>
                    </a:prstGeom>
                  </pic:spPr>
                </pic:pic>
              </a:graphicData>
            </a:graphic>
          </wp:inline>
        </w:drawing>
      </w:r>
      <w:r>
        <w:rPr>
          <w:rFonts w:hint="eastAsia" w:ascii="Times New Roman" w:hAnsi="Times New Roman" w:eastAsia="宋体" w:cs="Times New Roman"/>
          <w:b/>
          <w:bCs/>
          <w:color w:val="FF0000"/>
          <w:sz w:val="28"/>
          <w:szCs w:val="28"/>
          <w:lang w:val="en-US" w:eastAsia="zh-CN"/>
        </w:rPr>
        <w:drawing>
          <wp:inline distT="0" distB="0" distL="114300" distR="114300">
            <wp:extent cx="5864860" cy="8295005"/>
            <wp:effectExtent l="0" t="0" r="2540" b="10795"/>
            <wp:docPr id="39" name="图片 39" descr="验00008台鲁水气声(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验00008台鲁水气声(1)_05"/>
                    <pic:cNvPicPr>
                      <a:picLocks noChangeAspect="1"/>
                    </pic:cNvPicPr>
                  </pic:nvPicPr>
                  <pic:blipFill>
                    <a:blip r:embed="rId37"/>
                    <a:stretch>
                      <a:fillRect/>
                    </a:stretch>
                  </pic:blipFill>
                  <pic:spPr>
                    <a:xfrm>
                      <a:off x="0" y="0"/>
                      <a:ext cx="5864860" cy="8295005"/>
                    </a:xfrm>
                    <a:prstGeom prst="rect">
                      <a:avLst/>
                    </a:prstGeom>
                  </pic:spPr>
                </pic:pic>
              </a:graphicData>
            </a:graphic>
          </wp:inline>
        </w:drawing>
      </w:r>
      <w:r>
        <w:rPr>
          <w:rFonts w:hint="eastAsia" w:ascii="Times New Roman" w:hAnsi="Times New Roman" w:eastAsia="宋体" w:cs="Times New Roman"/>
          <w:b/>
          <w:bCs/>
          <w:color w:val="FF0000"/>
          <w:sz w:val="28"/>
          <w:szCs w:val="28"/>
          <w:lang w:val="en-US" w:eastAsia="zh-CN"/>
        </w:rPr>
        <w:drawing>
          <wp:inline distT="0" distB="0" distL="114300" distR="114300">
            <wp:extent cx="5864860" cy="8295005"/>
            <wp:effectExtent l="0" t="0" r="2540" b="10795"/>
            <wp:docPr id="43" name="图片 43" descr="验00008台鲁水气声(1)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验00008台鲁水气声(1)_06"/>
                    <pic:cNvPicPr>
                      <a:picLocks noChangeAspect="1"/>
                    </pic:cNvPicPr>
                  </pic:nvPicPr>
                  <pic:blipFill>
                    <a:blip r:embed="rId38"/>
                    <a:stretch>
                      <a:fillRect/>
                    </a:stretch>
                  </pic:blipFill>
                  <pic:spPr>
                    <a:xfrm>
                      <a:off x="0" y="0"/>
                      <a:ext cx="5864860" cy="8295005"/>
                    </a:xfrm>
                    <a:prstGeom prst="rect">
                      <a:avLst/>
                    </a:prstGeom>
                  </pic:spPr>
                </pic:pic>
              </a:graphicData>
            </a:graphic>
          </wp:inline>
        </w:drawing>
      </w:r>
      <w:r>
        <w:rPr>
          <w:rFonts w:hint="eastAsia" w:ascii="Times New Roman" w:hAnsi="Times New Roman" w:eastAsia="宋体" w:cs="Times New Roman"/>
          <w:b/>
          <w:bCs/>
          <w:color w:val="FF0000"/>
          <w:sz w:val="28"/>
          <w:szCs w:val="28"/>
          <w:lang w:val="en-US" w:eastAsia="zh-CN"/>
        </w:rPr>
        <w:drawing>
          <wp:inline distT="0" distB="0" distL="114300" distR="114300">
            <wp:extent cx="5864860" cy="8295005"/>
            <wp:effectExtent l="0" t="0" r="2540" b="10795"/>
            <wp:docPr id="50" name="图片 50" descr="验00008台鲁水气声(1)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验00008台鲁水气声(1)_07"/>
                    <pic:cNvPicPr>
                      <a:picLocks noChangeAspect="1"/>
                    </pic:cNvPicPr>
                  </pic:nvPicPr>
                  <pic:blipFill>
                    <a:blip r:embed="rId39"/>
                    <a:stretch>
                      <a:fillRect/>
                    </a:stretch>
                  </pic:blipFill>
                  <pic:spPr>
                    <a:xfrm>
                      <a:off x="0" y="0"/>
                      <a:ext cx="5864860" cy="8295005"/>
                    </a:xfrm>
                    <a:prstGeom prst="rect">
                      <a:avLst/>
                    </a:prstGeom>
                  </pic:spPr>
                </pic:pic>
              </a:graphicData>
            </a:graphic>
          </wp:inline>
        </w:drawing>
      </w:r>
      <w:r>
        <w:rPr>
          <w:rFonts w:hint="eastAsia" w:ascii="Times New Roman" w:hAnsi="Times New Roman" w:eastAsia="宋体" w:cs="Times New Roman"/>
          <w:b/>
          <w:bCs/>
          <w:color w:val="FF0000"/>
          <w:sz w:val="28"/>
          <w:szCs w:val="28"/>
          <w:lang w:val="en-US" w:eastAsia="zh-CN"/>
        </w:rPr>
        <w:drawing>
          <wp:inline distT="0" distB="0" distL="114300" distR="114300">
            <wp:extent cx="5864860" cy="8295005"/>
            <wp:effectExtent l="0" t="0" r="2540" b="10795"/>
            <wp:docPr id="51" name="图片 51" descr="验00008台鲁水气声(1)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验00008台鲁水气声(1)_08"/>
                    <pic:cNvPicPr>
                      <a:picLocks noChangeAspect="1"/>
                    </pic:cNvPicPr>
                  </pic:nvPicPr>
                  <pic:blipFill>
                    <a:blip r:embed="rId40"/>
                    <a:stretch>
                      <a:fillRect/>
                    </a:stretch>
                  </pic:blipFill>
                  <pic:spPr>
                    <a:xfrm>
                      <a:off x="0" y="0"/>
                      <a:ext cx="5864860" cy="8295005"/>
                    </a:xfrm>
                    <a:prstGeom prst="rect">
                      <a:avLst/>
                    </a:prstGeom>
                  </pic:spPr>
                </pic:pic>
              </a:graphicData>
            </a:graphic>
          </wp:inline>
        </w:drawing>
      </w:r>
      <w:r>
        <w:rPr>
          <w:rFonts w:hint="eastAsia" w:ascii="Times New Roman" w:hAnsi="Times New Roman" w:eastAsia="宋体" w:cs="Times New Roman"/>
          <w:b/>
          <w:bCs/>
          <w:color w:val="FF0000"/>
          <w:sz w:val="28"/>
          <w:szCs w:val="28"/>
          <w:lang w:val="en-US" w:eastAsia="zh-CN"/>
        </w:rPr>
        <w:drawing>
          <wp:inline distT="0" distB="0" distL="114300" distR="114300">
            <wp:extent cx="5864860" cy="8295005"/>
            <wp:effectExtent l="0" t="0" r="2540" b="10795"/>
            <wp:docPr id="52" name="图片 52" descr="验00008台鲁水气声(1)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验00008台鲁水气声(1)_09"/>
                    <pic:cNvPicPr>
                      <a:picLocks noChangeAspect="1"/>
                    </pic:cNvPicPr>
                  </pic:nvPicPr>
                  <pic:blipFill>
                    <a:blip r:embed="rId41"/>
                    <a:stretch>
                      <a:fillRect/>
                    </a:stretch>
                  </pic:blipFill>
                  <pic:spPr>
                    <a:xfrm>
                      <a:off x="0" y="0"/>
                      <a:ext cx="5864860" cy="8295005"/>
                    </a:xfrm>
                    <a:prstGeom prst="rect">
                      <a:avLst/>
                    </a:prstGeom>
                  </pic:spPr>
                </pic:pic>
              </a:graphicData>
            </a:graphic>
          </wp:inline>
        </w:drawing>
      </w:r>
      <w:bookmarkEnd w:id="39"/>
    </w:p>
    <w:p w14:paraId="7DE21404">
      <w:pPr>
        <w:outlineLvl w:val="0"/>
        <w:rPr>
          <w:rFonts w:hint="eastAsia" w:ascii="Times New Roman" w:hAnsi="Times New Roman" w:eastAsia="宋体" w:cs="Times New Roman"/>
          <w:b/>
          <w:bCs/>
          <w:color w:val="FF0000"/>
          <w:sz w:val="28"/>
          <w:szCs w:val="28"/>
          <w:lang w:val="en-US" w:eastAsia="zh-CN"/>
        </w:rPr>
      </w:pPr>
      <w:bookmarkStart w:id="40" w:name="_Toc22985"/>
      <w:r>
        <w:rPr>
          <w:rFonts w:hint="default" w:ascii="Times New Roman" w:hAnsi="Times New Roman" w:eastAsia="宋体" w:cs="Times New Roman"/>
          <w:b/>
          <w:bCs/>
          <w:color w:val="FF0000"/>
          <w:sz w:val="28"/>
          <w:szCs w:val="28"/>
          <w:lang w:val="en-US" w:eastAsia="zh-CN"/>
        </w:rPr>
        <w:t>附件</w:t>
      </w:r>
      <w:r>
        <w:rPr>
          <w:rFonts w:hint="eastAsia" w:ascii="Times New Roman" w:hAnsi="Times New Roman" w:eastAsia="宋体" w:cs="Times New Roman"/>
          <w:b/>
          <w:bCs/>
          <w:color w:val="FF0000"/>
          <w:sz w:val="28"/>
          <w:szCs w:val="28"/>
          <w:lang w:val="en-US" w:eastAsia="zh-CN"/>
        </w:rPr>
        <w:t>7 脱模剂回收协议</w:t>
      </w:r>
      <w:bookmarkEnd w:id="40"/>
    </w:p>
    <w:p w14:paraId="44AECC7D">
      <w:pPr>
        <w:pStyle w:val="2"/>
        <w:rPr>
          <w:rFonts w:hint="default"/>
          <w:lang w:val="en-US" w:eastAsia="zh-CN"/>
        </w:rPr>
        <w:sectPr>
          <w:headerReference r:id="rId12" w:type="default"/>
          <w:footerReference r:id="rId13" w:type="default"/>
          <w:pgSz w:w="11906" w:h="16838"/>
          <w:pgMar w:top="1134" w:right="1236" w:bottom="1134" w:left="1406" w:header="709" w:footer="709" w:gutter="0"/>
          <w:pgBorders>
            <w:top w:val="none" w:sz="0" w:space="0"/>
            <w:left w:val="none" w:sz="0" w:space="0"/>
            <w:bottom w:val="none" w:sz="0" w:space="0"/>
            <w:right w:val="none" w:sz="0" w:space="0"/>
          </w:pgBorders>
          <w:pgNumType w:fmt="decimal"/>
          <w:cols w:space="0" w:num="1"/>
          <w:rtlGutter w:val="0"/>
          <w:docGrid w:linePitch="312" w:charSpace="0"/>
        </w:sectPr>
      </w:pPr>
      <w:r>
        <w:rPr>
          <w:rFonts w:hint="default"/>
          <w:lang w:val="en-US" w:eastAsia="zh-CN"/>
        </w:rPr>
        <w:drawing>
          <wp:inline distT="0" distB="0" distL="114300" distR="114300">
            <wp:extent cx="5874385" cy="2649220"/>
            <wp:effectExtent l="0" t="0" r="12065" b="17780"/>
            <wp:docPr id="47" name="图片 47" descr="59fcbc8597ec3a624aadbd81e6aab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59fcbc8597ec3a624aadbd81e6aab242"/>
                    <pic:cNvPicPr>
                      <a:picLocks noChangeAspect="1"/>
                    </pic:cNvPicPr>
                  </pic:nvPicPr>
                  <pic:blipFill>
                    <a:blip r:embed="rId42"/>
                    <a:stretch>
                      <a:fillRect/>
                    </a:stretch>
                  </pic:blipFill>
                  <pic:spPr>
                    <a:xfrm>
                      <a:off x="0" y="0"/>
                      <a:ext cx="5874385" cy="2649220"/>
                    </a:xfrm>
                    <a:prstGeom prst="rect">
                      <a:avLst/>
                    </a:prstGeom>
                  </pic:spPr>
                </pic:pic>
              </a:graphicData>
            </a:graphic>
          </wp:inline>
        </w:drawing>
      </w:r>
      <w:r>
        <w:rPr>
          <w:rFonts w:hint="default"/>
          <w:lang w:val="en-US" w:eastAsia="zh-CN"/>
        </w:rPr>
        <w:drawing>
          <wp:inline distT="0" distB="0" distL="114300" distR="114300">
            <wp:extent cx="5871845" cy="4012565"/>
            <wp:effectExtent l="0" t="0" r="14605" b="6985"/>
            <wp:docPr id="46" name="图片 46" descr="67f34e22d7b2a172b9cc50acd3a2e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67f34e22d7b2a172b9cc50acd3a2e212"/>
                    <pic:cNvPicPr>
                      <a:picLocks noChangeAspect="1"/>
                    </pic:cNvPicPr>
                  </pic:nvPicPr>
                  <pic:blipFill>
                    <a:blip r:embed="rId43"/>
                    <a:stretch>
                      <a:fillRect/>
                    </a:stretch>
                  </pic:blipFill>
                  <pic:spPr>
                    <a:xfrm>
                      <a:off x="0" y="0"/>
                      <a:ext cx="5871845" cy="4012565"/>
                    </a:xfrm>
                    <a:prstGeom prst="rect">
                      <a:avLst/>
                    </a:prstGeom>
                  </pic:spPr>
                </pic:pic>
              </a:graphicData>
            </a:graphic>
          </wp:inline>
        </w:drawing>
      </w:r>
    </w:p>
    <w:p w14:paraId="039AD945">
      <w:pPr>
        <w:outlineLvl w:val="0"/>
        <w:rPr>
          <w:rFonts w:hint="default" w:ascii="Times New Roman" w:hAnsi="Times New Roman" w:eastAsia="宋体" w:cs="Times New Roman"/>
          <w:b/>
          <w:bCs/>
          <w:color w:val="FF0000"/>
          <w:sz w:val="28"/>
          <w:szCs w:val="28"/>
          <w:lang w:val="en-US" w:eastAsia="zh-CN"/>
        </w:rPr>
      </w:pPr>
      <w:bookmarkStart w:id="41" w:name="_Toc17134"/>
      <w:r>
        <w:rPr>
          <w:rFonts w:hint="default" w:ascii="Times New Roman" w:hAnsi="Times New Roman" w:eastAsia="宋体" w:cs="Times New Roman"/>
          <w:b/>
          <w:bCs/>
          <w:color w:val="FF0000"/>
          <w:sz w:val="28"/>
          <w:szCs w:val="28"/>
          <w:lang w:val="en-US" w:eastAsia="zh-CN"/>
        </w:rPr>
        <w:t>附件</w:t>
      </w:r>
      <w:r>
        <w:rPr>
          <w:rFonts w:hint="eastAsia" w:ascii="Times New Roman" w:hAnsi="Times New Roman" w:eastAsia="宋体" w:cs="Times New Roman"/>
          <w:b/>
          <w:bCs/>
          <w:color w:val="FF0000"/>
          <w:sz w:val="28"/>
          <w:szCs w:val="28"/>
          <w:lang w:val="en-US" w:eastAsia="zh-CN"/>
        </w:rPr>
        <w:t>8 专家意见</w:t>
      </w:r>
      <w:bookmarkEnd w:id="41"/>
    </w:p>
    <w:p w14:paraId="29F682D8">
      <w:pPr>
        <w:pStyle w:val="2"/>
        <w:rPr>
          <w:rFonts w:hint="default"/>
          <w:lang w:val="en-US" w:eastAsia="zh-CN"/>
        </w:rPr>
        <w:sectPr>
          <w:pgSz w:w="11906" w:h="16838"/>
          <w:pgMar w:top="1134" w:right="1236" w:bottom="1134" w:left="1406" w:header="709" w:footer="709" w:gutter="0"/>
          <w:pgBorders>
            <w:top w:val="none" w:sz="0" w:space="0"/>
            <w:left w:val="none" w:sz="0" w:space="0"/>
            <w:bottom w:val="none" w:sz="0" w:space="0"/>
            <w:right w:val="none" w:sz="0" w:space="0"/>
          </w:pgBorders>
          <w:pgNumType w:fmt="decimal"/>
          <w:cols w:space="0" w:num="1"/>
          <w:rtlGutter w:val="0"/>
          <w:docGrid w:linePitch="312" w:charSpace="0"/>
        </w:sectPr>
      </w:pPr>
      <w:r>
        <w:rPr>
          <w:rFonts w:hint="default"/>
          <w:lang w:val="en-US" w:eastAsia="zh-CN"/>
        </w:rPr>
        <w:drawing>
          <wp:inline distT="0" distB="0" distL="114300" distR="114300">
            <wp:extent cx="5862955" cy="8298815"/>
            <wp:effectExtent l="0" t="0" r="4445" b="6985"/>
            <wp:docPr id="54" name="图片 54" descr="验收意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验收意见_01"/>
                    <pic:cNvPicPr>
                      <a:picLocks noChangeAspect="1"/>
                    </pic:cNvPicPr>
                  </pic:nvPicPr>
                  <pic:blipFill>
                    <a:blip r:embed="rId44"/>
                    <a:stretch>
                      <a:fillRect/>
                    </a:stretch>
                  </pic:blipFill>
                  <pic:spPr>
                    <a:xfrm>
                      <a:off x="0" y="0"/>
                      <a:ext cx="5862955" cy="8298815"/>
                    </a:xfrm>
                    <a:prstGeom prst="rect">
                      <a:avLst/>
                    </a:prstGeom>
                  </pic:spPr>
                </pic:pic>
              </a:graphicData>
            </a:graphic>
          </wp:inline>
        </w:drawing>
      </w:r>
      <w:r>
        <w:rPr>
          <w:rFonts w:hint="default"/>
          <w:lang w:val="en-US" w:eastAsia="zh-CN"/>
        </w:rPr>
        <w:drawing>
          <wp:inline distT="0" distB="0" distL="114300" distR="114300">
            <wp:extent cx="5862955" cy="8298815"/>
            <wp:effectExtent l="0" t="0" r="4445" b="6985"/>
            <wp:docPr id="55" name="图片 55" descr="验收意见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验收意见_02"/>
                    <pic:cNvPicPr>
                      <a:picLocks noChangeAspect="1"/>
                    </pic:cNvPicPr>
                  </pic:nvPicPr>
                  <pic:blipFill>
                    <a:blip r:embed="rId45"/>
                    <a:stretch>
                      <a:fillRect/>
                    </a:stretch>
                  </pic:blipFill>
                  <pic:spPr>
                    <a:xfrm>
                      <a:off x="0" y="0"/>
                      <a:ext cx="5862955" cy="8298815"/>
                    </a:xfrm>
                    <a:prstGeom prst="rect">
                      <a:avLst/>
                    </a:prstGeom>
                  </pic:spPr>
                </pic:pic>
              </a:graphicData>
            </a:graphic>
          </wp:inline>
        </w:drawing>
      </w:r>
      <w:r>
        <w:rPr>
          <w:rFonts w:hint="default"/>
          <w:lang w:val="en-US" w:eastAsia="zh-CN"/>
        </w:rPr>
        <w:drawing>
          <wp:inline distT="0" distB="0" distL="114300" distR="114300">
            <wp:extent cx="5862955" cy="8298815"/>
            <wp:effectExtent l="0" t="0" r="4445" b="6985"/>
            <wp:docPr id="56" name="图片 56" descr="验收意见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验收意见_03"/>
                    <pic:cNvPicPr>
                      <a:picLocks noChangeAspect="1"/>
                    </pic:cNvPicPr>
                  </pic:nvPicPr>
                  <pic:blipFill>
                    <a:blip r:embed="rId46"/>
                    <a:stretch>
                      <a:fillRect/>
                    </a:stretch>
                  </pic:blipFill>
                  <pic:spPr>
                    <a:xfrm>
                      <a:off x="0" y="0"/>
                      <a:ext cx="5862955" cy="8298815"/>
                    </a:xfrm>
                    <a:prstGeom prst="rect">
                      <a:avLst/>
                    </a:prstGeom>
                  </pic:spPr>
                </pic:pic>
              </a:graphicData>
            </a:graphic>
          </wp:inline>
        </w:drawing>
      </w:r>
      <w:r>
        <w:rPr>
          <w:rFonts w:hint="default"/>
          <w:lang w:val="en-US" w:eastAsia="zh-CN"/>
        </w:rPr>
        <w:drawing>
          <wp:inline distT="0" distB="0" distL="114300" distR="114300">
            <wp:extent cx="5862955" cy="8298815"/>
            <wp:effectExtent l="0" t="0" r="4445" b="6985"/>
            <wp:docPr id="57" name="图片 57" descr="验收意见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验收意见_04"/>
                    <pic:cNvPicPr>
                      <a:picLocks noChangeAspect="1"/>
                    </pic:cNvPicPr>
                  </pic:nvPicPr>
                  <pic:blipFill>
                    <a:blip r:embed="rId47"/>
                    <a:stretch>
                      <a:fillRect/>
                    </a:stretch>
                  </pic:blipFill>
                  <pic:spPr>
                    <a:xfrm>
                      <a:off x="0" y="0"/>
                      <a:ext cx="5862955" cy="8298815"/>
                    </a:xfrm>
                    <a:prstGeom prst="rect">
                      <a:avLst/>
                    </a:prstGeom>
                  </pic:spPr>
                </pic:pic>
              </a:graphicData>
            </a:graphic>
          </wp:inline>
        </w:drawing>
      </w:r>
    </w:p>
    <w:p w14:paraId="0D452E89">
      <w:pPr>
        <w:pStyle w:val="2"/>
        <w:rPr>
          <w:rFonts w:hint="default"/>
          <w:lang w:val="en-US" w:eastAsia="zh-CN"/>
        </w:rPr>
        <w:sectPr>
          <w:pgSz w:w="11906" w:h="16838"/>
          <w:pgMar w:top="1134" w:right="1236" w:bottom="1134" w:left="1406" w:header="709" w:footer="709" w:gutter="0"/>
          <w:pgBorders>
            <w:top w:val="none" w:sz="0" w:space="0"/>
            <w:left w:val="none" w:sz="0" w:space="0"/>
            <w:bottom w:val="none" w:sz="0" w:space="0"/>
            <w:right w:val="none" w:sz="0" w:space="0"/>
          </w:pgBorders>
          <w:pgNumType w:fmt="decimal"/>
          <w:cols w:space="0" w:num="1"/>
          <w:rtlGutter w:val="0"/>
          <w:docGrid w:linePitch="312" w:charSpace="0"/>
        </w:sectPr>
      </w:pPr>
      <w:r>
        <w:rPr>
          <w:rFonts w:hint="default"/>
          <w:lang w:val="en-US" w:eastAsia="zh-CN"/>
        </w:rPr>
        <w:drawing>
          <wp:inline distT="0" distB="0" distL="114300" distR="114300">
            <wp:extent cx="5862955" cy="8298815"/>
            <wp:effectExtent l="0" t="0" r="4445" b="6985"/>
            <wp:docPr id="58" name="图片 58" descr="验收意见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验收意见_05"/>
                    <pic:cNvPicPr>
                      <a:picLocks noChangeAspect="1"/>
                    </pic:cNvPicPr>
                  </pic:nvPicPr>
                  <pic:blipFill>
                    <a:blip r:embed="rId48"/>
                    <a:stretch>
                      <a:fillRect/>
                    </a:stretch>
                  </pic:blipFill>
                  <pic:spPr>
                    <a:xfrm>
                      <a:off x="0" y="0"/>
                      <a:ext cx="5862955" cy="8298815"/>
                    </a:xfrm>
                    <a:prstGeom prst="rect">
                      <a:avLst/>
                    </a:prstGeom>
                  </pic:spPr>
                </pic:pic>
              </a:graphicData>
            </a:graphic>
          </wp:inline>
        </w:drawing>
      </w:r>
      <w:r>
        <w:rPr>
          <w:rFonts w:hint="default"/>
          <w:lang w:val="en-US" w:eastAsia="zh-CN"/>
        </w:rPr>
        <w:drawing>
          <wp:inline distT="0" distB="0" distL="114300" distR="114300">
            <wp:extent cx="5862955" cy="8298815"/>
            <wp:effectExtent l="0" t="0" r="4445" b="6985"/>
            <wp:docPr id="59" name="图片 59" descr="签到表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签到表_01"/>
                    <pic:cNvPicPr>
                      <a:picLocks noChangeAspect="1"/>
                    </pic:cNvPicPr>
                  </pic:nvPicPr>
                  <pic:blipFill>
                    <a:blip r:embed="rId49"/>
                    <a:stretch>
                      <a:fillRect/>
                    </a:stretch>
                  </pic:blipFill>
                  <pic:spPr>
                    <a:xfrm>
                      <a:off x="0" y="0"/>
                      <a:ext cx="5862955" cy="8298815"/>
                    </a:xfrm>
                    <a:prstGeom prst="rect">
                      <a:avLst/>
                    </a:prstGeom>
                  </pic:spPr>
                </pic:pic>
              </a:graphicData>
            </a:graphic>
          </wp:inline>
        </w:drawing>
      </w:r>
    </w:p>
    <w:p w14:paraId="1BEBDDD5">
      <w:pPr>
        <w:outlineLvl w:val="0"/>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附图1项目地理位置</w:t>
      </w:r>
      <w:bookmarkEnd w:id="35"/>
    </w:p>
    <w:p w14:paraId="5445F519">
      <w:pPr>
        <w:pStyle w:val="2"/>
        <w:rPr>
          <w:rFonts w:hint="default"/>
          <w:b w:val="0"/>
          <w:bCs w:val="0"/>
          <w:color w:val="FF0000"/>
          <w:lang w:val="en-US" w:eastAsia="zh-CN"/>
        </w:rPr>
      </w:pPr>
      <w:r>
        <w:drawing>
          <wp:inline distT="0" distB="0" distL="114300" distR="114300">
            <wp:extent cx="5875020" cy="4126230"/>
            <wp:effectExtent l="0" t="0" r="11430" b="762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50"/>
                    <a:stretch>
                      <a:fillRect/>
                    </a:stretch>
                  </pic:blipFill>
                  <pic:spPr>
                    <a:xfrm>
                      <a:off x="0" y="0"/>
                      <a:ext cx="5875020" cy="4126230"/>
                    </a:xfrm>
                    <a:prstGeom prst="rect">
                      <a:avLst/>
                    </a:prstGeom>
                    <a:noFill/>
                    <a:ln>
                      <a:noFill/>
                    </a:ln>
                  </pic:spPr>
                </pic:pic>
              </a:graphicData>
            </a:graphic>
          </wp:inline>
        </w:drawing>
      </w:r>
    </w:p>
    <w:p w14:paraId="497EE2E7">
      <w:pPr>
        <w:pStyle w:val="2"/>
        <w:rPr>
          <w:rFonts w:hint="default"/>
          <w:b w:val="0"/>
          <w:bCs w:val="0"/>
          <w:color w:val="FF0000"/>
          <w:lang w:val="en-US" w:eastAsia="zh-CN"/>
        </w:rPr>
      </w:pPr>
    </w:p>
    <w:p w14:paraId="7D9C14D2">
      <w:pPr>
        <w:pStyle w:val="2"/>
        <w:rPr>
          <w:rFonts w:hint="default"/>
          <w:color w:val="FF0000"/>
          <w:lang w:val="en-US" w:eastAsia="zh-CN"/>
        </w:rPr>
      </w:pPr>
    </w:p>
    <w:p w14:paraId="0E1ADE00">
      <w:pPr>
        <w:rPr>
          <w:rFonts w:hint="default" w:ascii="Times New Roman" w:hAnsi="Times New Roman" w:eastAsia="宋体" w:cs="Times New Roman"/>
          <w:b/>
          <w:bCs/>
          <w:color w:val="FF0000"/>
          <w:sz w:val="28"/>
          <w:szCs w:val="28"/>
          <w:lang w:val="en-US" w:eastAsia="zh-CN" w:bidi="ar-SA"/>
        </w:rPr>
      </w:pPr>
    </w:p>
    <w:p w14:paraId="3D0196B8">
      <w:pPr>
        <w:rPr>
          <w:rFonts w:hint="default" w:ascii="Times New Roman" w:hAnsi="Times New Roman" w:eastAsia="宋体" w:cs="Times New Roman"/>
          <w:b/>
          <w:bCs/>
          <w:color w:val="FF0000"/>
          <w:sz w:val="28"/>
          <w:szCs w:val="28"/>
          <w:lang w:val="en-US" w:eastAsia="zh-CN" w:bidi="ar-SA"/>
        </w:rPr>
      </w:pPr>
    </w:p>
    <w:p w14:paraId="1E5D3F06">
      <w:pPr>
        <w:rPr>
          <w:rFonts w:hint="default" w:ascii="Times New Roman" w:hAnsi="Times New Roman" w:eastAsia="宋体" w:cs="Times New Roman"/>
          <w:b/>
          <w:bCs/>
          <w:color w:val="FF0000"/>
          <w:sz w:val="28"/>
          <w:szCs w:val="28"/>
          <w:lang w:val="en-US" w:eastAsia="zh-CN" w:bidi="ar-SA"/>
        </w:rPr>
      </w:pPr>
    </w:p>
    <w:p w14:paraId="6C5D2B33">
      <w:pPr>
        <w:rPr>
          <w:rFonts w:hint="default" w:ascii="Times New Roman" w:hAnsi="Times New Roman" w:eastAsia="宋体" w:cs="Times New Roman"/>
          <w:b/>
          <w:bCs/>
          <w:color w:val="FF0000"/>
          <w:sz w:val="28"/>
          <w:szCs w:val="28"/>
          <w:lang w:val="en-US" w:eastAsia="zh-CN" w:bidi="ar-SA"/>
        </w:rPr>
      </w:pPr>
    </w:p>
    <w:p w14:paraId="2CFDA6AE">
      <w:pPr>
        <w:rPr>
          <w:rFonts w:hint="default" w:ascii="Times New Roman" w:hAnsi="Times New Roman" w:eastAsia="宋体" w:cs="Times New Roman"/>
          <w:b/>
          <w:bCs/>
          <w:color w:val="FF0000"/>
          <w:sz w:val="28"/>
          <w:szCs w:val="28"/>
          <w:lang w:val="en-US" w:eastAsia="zh-CN" w:bidi="ar-SA"/>
        </w:rPr>
      </w:pPr>
    </w:p>
    <w:p w14:paraId="3536414F">
      <w:pPr>
        <w:rPr>
          <w:rFonts w:hint="default" w:ascii="Times New Roman" w:hAnsi="Times New Roman" w:eastAsia="宋体" w:cs="Times New Roman"/>
          <w:b/>
          <w:bCs/>
          <w:color w:val="FF0000"/>
          <w:sz w:val="28"/>
          <w:szCs w:val="28"/>
          <w:lang w:val="en-US" w:eastAsia="zh-CN" w:bidi="ar-SA"/>
        </w:rPr>
      </w:pPr>
    </w:p>
    <w:p w14:paraId="6C5BD62D">
      <w:pPr>
        <w:rPr>
          <w:rFonts w:hint="default" w:ascii="Times New Roman" w:hAnsi="Times New Roman" w:eastAsia="宋体" w:cs="Times New Roman"/>
          <w:b/>
          <w:bCs/>
          <w:color w:val="FF0000"/>
          <w:sz w:val="28"/>
          <w:szCs w:val="28"/>
          <w:lang w:val="en-US" w:eastAsia="zh-CN" w:bidi="ar-SA"/>
        </w:rPr>
      </w:pPr>
    </w:p>
    <w:p w14:paraId="6D79A42F">
      <w:pPr>
        <w:rPr>
          <w:rFonts w:hint="default" w:ascii="Times New Roman" w:hAnsi="Times New Roman" w:eastAsia="宋体" w:cs="Times New Roman"/>
          <w:b/>
          <w:bCs/>
          <w:color w:val="FF0000"/>
          <w:sz w:val="28"/>
          <w:szCs w:val="28"/>
          <w:lang w:val="en-US" w:eastAsia="zh-CN" w:bidi="ar-SA"/>
        </w:rPr>
      </w:pPr>
    </w:p>
    <w:p w14:paraId="3CA87D6F">
      <w:pPr>
        <w:rPr>
          <w:rFonts w:hint="default" w:ascii="Times New Roman" w:hAnsi="Times New Roman" w:eastAsia="宋体" w:cs="Times New Roman"/>
          <w:b/>
          <w:bCs/>
          <w:color w:val="FF0000"/>
          <w:sz w:val="28"/>
          <w:szCs w:val="28"/>
          <w:lang w:val="en-US" w:eastAsia="zh-CN" w:bidi="ar-SA"/>
        </w:rPr>
      </w:pPr>
    </w:p>
    <w:p w14:paraId="1C3D887F">
      <w:pPr>
        <w:rPr>
          <w:rFonts w:hint="default" w:ascii="Times New Roman" w:hAnsi="Times New Roman" w:eastAsia="宋体" w:cs="Times New Roman"/>
          <w:b/>
          <w:bCs/>
          <w:color w:val="FF0000"/>
          <w:sz w:val="28"/>
          <w:szCs w:val="28"/>
          <w:lang w:val="en-US" w:eastAsia="zh-CN" w:bidi="ar-SA"/>
        </w:rPr>
      </w:pPr>
    </w:p>
    <w:p w14:paraId="08E5C6B4">
      <w:pPr>
        <w:rPr>
          <w:rFonts w:hint="default" w:ascii="Times New Roman" w:hAnsi="Times New Roman" w:eastAsia="宋体" w:cs="Times New Roman"/>
          <w:b/>
          <w:bCs/>
          <w:color w:val="FF0000"/>
          <w:sz w:val="28"/>
          <w:szCs w:val="28"/>
          <w:lang w:val="en-US" w:eastAsia="zh-CN" w:bidi="ar-SA"/>
        </w:rPr>
      </w:pPr>
    </w:p>
    <w:p w14:paraId="6F58C116">
      <w:pPr>
        <w:rPr>
          <w:rFonts w:hint="default" w:ascii="Times New Roman" w:hAnsi="Times New Roman" w:eastAsia="宋体" w:cs="Times New Roman"/>
          <w:b/>
          <w:bCs/>
          <w:color w:val="FF0000"/>
          <w:sz w:val="28"/>
          <w:szCs w:val="28"/>
          <w:lang w:val="en-US" w:eastAsia="zh-CN" w:bidi="ar-SA"/>
        </w:rPr>
      </w:pPr>
    </w:p>
    <w:p w14:paraId="4A37772E">
      <w:pPr>
        <w:rPr>
          <w:rFonts w:hint="default" w:ascii="Times New Roman" w:hAnsi="Times New Roman" w:eastAsia="宋体" w:cs="Times New Roman"/>
          <w:b/>
          <w:bCs/>
          <w:color w:val="FF0000"/>
          <w:sz w:val="28"/>
          <w:szCs w:val="28"/>
          <w:lang w:val="en-US" w:eastAsia="zh-CN" w:bidi="ar-SA"/>
        </w:rPr>
      </w:pPr>
    </w:p>
    <w:p w14:paraId="03FC21DC">
      <w:pPr>
        <w:pStyle w:val="3"/>
        <w:bidi w:val="0"/>
        <w:rPr>
          <w:rFonts w:hint="default" w:ascii="Times New Roman" w:hAnsi="Times New Roman" w:eastAsia="宋体" w:cs="Times New Roman"/>
          <w:b/>
          <w:bCs/>
          <w:color w:val="auto"/>
          <w:kern w:val="0"/>
          <w:sz w:val="28"/>
          <w:szCs w:val="28"/>
          <w:lang w:val="en-US" w:eastAsia="zh-CN" w:bidi="ar-SA"/>
        </w:rPr>
      </w:pPr>
      <w:bookmarkStart w:id="42" w:name="_Toc20718"/>
      <w:r>
        <w:rPr>
          <w:rFonts w:hint="default" w:ascii="Times New Roman" w:hAnsi="Times New Roman" w:eastAsia="宋体" w:cs="Times New Roman"/>
          <w:b/>
          <w:bCs/>
          <w:color w:val="auto"/>
          <w:kern w:val="0"/>
          <w:sz w:val="28"/>
          <w:szCs w:val="28"/>
          <w:lang w:val="en-US" w:eastAsia="zh-CN" w:bidi="ar-SA"/>
        </w:rPr>
        <w:t>附图</w:t>
      </w:r>
      <w:r>
        <w:rPr>
          <w:rFonts w:hint="eastAsia" w:ascii="Times New Roman" w:hAnsi="Times New Roman" w:eastAsia="宋体" w:cs="Times New Roman"/>
          <w:b/>
          <w:bCs/>
          <w:color w:val="auto"/>
          <w:kern w:val="0"/>
          <w:sz w:val="28"/>
          <w:szCs w:val="28"/>
          <w:lang w:val="en-US" w:eastAsia="zh-CN" w:bidi="ar-SA"/>
        </w:rPr>
        <w:t xml:space="preserve">2 </w:t>
      </w:r>
      <w:r>
        <w:rPr>
          <w:rFonts w:hint="eastAsia" w:ascii="Times New Roman" w:hAnsi="Times New Roman" w:cs="Times New Roman"/>
          <w:b/>
          <w:bCs/>
          <w:color w:val="auto"/>
          <w:kern w:val="0"/>
          <w:sz w:val="28"/>
          <w:szCs w:val="28"/>
          <w:lang w:val="en-US" w:eastAsia="zh-CN" w:bidi="ar-SA"/>
        </w:rPr>
        <w:t>厂区平面布置图</w:t>
      </w:r>
      <w:bookmarkEnd w:id="42"/>
    </w:p>
    <w:p w14:paraId="7A228402">
      <w:pPr>
        <w:rPr>
          <w:rFonts w:hint="default" w:ascii="Times New Roman" w:hAnsi="Times New Roman" w:eastAsia="宋体" w:cs="Times New Roman"/>
          <w:b/>
          <w:bCs/>
          <w:color w:val="FF0000"/>
          <w:sz w:val="28"/>
          <w:szCs w:val="28"/>
          <w:lang w:eastAsia="zh-CN"/>
        </w:rPr>
      </w:pPr>
      <w:r>
        <w:drawing>
          <wp:inline distT="0" distB="0" distL="114300" distR="114300">
            <wp:extent cx="5880100" cy="3305810"/>
            <wp:effectExtent l="0" t="0" r="6350" b="889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51"/>
                    <a:stretch>
                      <a:fillRect/>
                    </a:stretch>
                  </pic:blipFill>
                  <pic:spPr>
                    <a:xfrm>
                      <a:off x="0" y="0"/>
                      <a:ext cx="5880100" cy="3305810"/>
                    </a:xfrm>
                    <a:prstGeom prst="rect">
                      <a:avLst/>
                    </a:prstGeom>
                    <a:noFill/>
                    <a:ln>
                      <a:noFill/>
                    </a:ln>
                  </pic:spPr>
                </pic:pic>
              </a:graphicData>
            </a:graphic>
          </wp:inline>
        </w:drawing>
      </w:r>
    </w:p>
    <w:p w14:paraId="5045EBF0">
      <w:pPr>
        <w:rPr>
          <w:rFonts w:hint="default" w:ascii="Times New Roman" w:hAnsi="Times New Roman" w:eastAsia="宋体" w:cs="Times New Roman"/>
          <w:b/>
          <w:bCs/>
          <w:color w:val="FF0000"/>
          <w:sz w:val="28"/>
          <w:szCs w:val="28"/>
          <w:lang w:eastAsia="zh-CN"/>
        </w:rPr>
      </w:pPr>
    </w:p>
    <w:p w14:paraId="5D5A42E7">
      <w:pPr>
        <w:pStyle w:val="2"/>
        <w:outlineLvl w:val="9"/>
        <w:rPr>
          <w:rFonts w:hint="default" w:ascii="Times New Roman" w:hAnsi="Times New Roman" w:eastAsia="宋体" w:cs="Times New Roman"/>
          <w:b/>
          <w:bCs/>
          <w:color w:val="FF0000"/>
          <w:sz w:val="28"/>
          <w:szCs w:val="28"/>
          <w:lang w:val="en-US" w:eastAsia="zh-CN" w:bidi="ar-SA"/>
        </w:rPr>
      </w:pPr>
    </w:p>
    <w:p w14:paraId="47D92FA9">
      <w:pPr>
        <w:pStyle w:val="2"/>
        <w:outlineLvl w:val="9"/>
        <w:rPr>
          <w:rFonts w:hint="default" w:ascii="Times New Roman" w:hAnsi="Times New Roman" w:eastAsia="宋体" w:cs="Times New Roman"/>
          <w:b/>
          <w:bCs/>
          <w:color w:val="FF0000"/>
          <w:sz w:val="28"/>
          <w:szCs w:val="28"/>
          <w:lang w:val="en-US" w:eastAsia="zh-CN" w:bidi="ar-SA"/>
        </w:rPr>
      </w:pPr>
    </w:p>
    <w:p w14:paraId="7AA91A62">
      <w:pPr>
        <w:rPr>
          <w:rFonts w:hint="default" w:ascii="Times New Roman" w:hAnsi="Times New Roman" w:eastAsia="宋体" w:cs="Times New Roman"/>
          <w:b/>
          <w:bCs/>
          <w:color w:val="FF0000"/>
          <w:sz w:val="28"/>
          <w:szCs w:val="28"/>
          <w:lang w:val="en-US" w:eastAsia="zh-CN" w:bidi="ar-SA"/>
        </w:rPr>
      </w:pPr>
      <w:r>
        <w:rPr>
          <w:rFonts w:hint="default" w:ascii="Times New Roman" w:hAnsi="Times New Roman" w:eastAsia="宋体" w:cs="Times New Roman"/>
          <w:b/>
          <w:bCs/>
          <w:color w:val="FF0000"/>
          <w:sz w:val="28"/>
          <w:szCs w:val="28"/>
          <w:lang w:val="en-US" w:eastAsia="zh-CN" w:bidi="ar-SA"/>
        </w:rPr>
        <w:br w:type="page"/>
      </w:r>
    </w:p>
    <w:p w14:paraId="2A77C814">
      <w:pPr>
        <w:pStyle w:val="2"/>
        <w:outlineLvl w:val="0"/>
        <w:rPr>
          <w:rFonts w:hint="default" w:ascii="Times New Roman" w:hAnsi="Times New Roman" w:eastAsia="宋体" w:cs="Times New Roman"/>
          <w:b/>
          <w:bCs/>
          <w:color w:val="auto"/>
          <w:sz w:val="28"/>
          <w:szCs w:val="28"/>
          <w:lang w:val="en-US" w:eastAsia="zh-CN" w:bidi="ar-SA"/>
        </w:rPr>
      </w:pPr>
      <w:bookmarkStart w:id="43" w:name="_Toc18067"/>
      <w:r>
        <w:rPr>
          <w:rFonts w:hint="default" w:ascii="Times New Roman" w:hAnsi="Times New Roman" w:eastAsia="宋体" w:cs="Times New Roman"/>
          <w:b/>
          <w:bCs/>
          <w:color w:val="auto"/>
          <w:sz w:val="28"/>
          <w:szCs w:val="28"/>
          <w:lang w:val="en-US" w:eastAsia="zh-CN" w:bidi="ar-SA"/>
        </w:rPr>
        <w:t>附图</w:t>
      </w:r>
      <w:r>
        <w:rPr>
          <w:rFonts w:hint="eastAsia" w:cs="Times New Roman"/>
          <w:b/>
          <w:bCs/>
          <w:color w:val="auto"/>
          <w:sz w:val="28"/>
          <w:szCs w:val="28"/>
          <w:lang w:val="en-US" w:eastAsia="zh-CN" w:bidi="ar-SA"/>
        </w:rPr>
        <w:t xml:space="preserve">3 </w:t>
      </w:r>
      <w:r>
        <w:rPr>
          <w:rFonts w:hint="default" w:ascii="Times New Roman" w:hAnsi="Times New Roman" w:eastAsia="宋体" w:cs="Times New Roman"/>
          <w:b/>
          <w:bCs/>
          <w:color w:val="auto"/>
          <w:sz w:val="28"/>
          <w:szCs w:val="28"/>
          <w:shd w:val="clear" w:color="auto" w:fill="auto"/>
          <w:lang w:val="en-US" w:eastAsia="zh-CN"/>
        </w:rPr>
        <w:t>采样点位示意图</w:t>
      </w:r>
      <w:bookmarkEnd w:id="43"/>
    </w:p>
    <w:p w14:paraId="551F8A0E">
      <w:pPr>
        <w:pStyle w:val="2"/>
        <w:outlineLvl w:val="9"/>
        <w:rPr>
          <w:rFonts w:hint="default" w:ascii="Times New Roman" w:hAnsi="Times New Roman" w:eastAsia="宋体" w:cs="Times New Roman"/>
          <w:b/>
          <w:bCs/>
          <w:color w:val="FF0000"/>
          <w:sz w:val="28"/>
          <w:szCs w:val="28"/>
          <w:lang w:val="en-US" w:eastAsia="zh-CN" w:bidi="ar-SA"/>
        </w:rPr>
      </w:pPr>
    </w:p>
    <w:p w14:paraId="378ADCC0">
      <w:pPr>
        <w:pStyle w:val="2"/>
        <w:outlineLvl w:val="9"/>
        <w:rPr>
          <w:rFonts w:hint="default" w:ascii="Times New Roman" w:hAnsi="Times New Roman" w:eastAsia="宋体" w:cs="Times New Roman"/>
          <w:b/>
          <w:bCs/>
          <w:color w:val="FF0000"/>
          <w:sz w:val="28"/>
          <w:szCs w:val="28"/>
          <w:lang w:val="en-US" w:eastAsia="zh-CN" w:bidi="ar-SA"/>
        </w:rPr>
      </w:pPr>
      <w:r>
        <w:drawing>
          <wp:inline distT="0" distB="0" distL="114300" distR="114300">
            <wp:extent cx="6216650" cy="3606165"/>
            <wp:effectExtent l="0" t="0" r="12700" b="1333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52"/>
                    <a:stretch>
                      <a:fillRect/>
                    </a:stretch>
                  </pic:blipFill>
                  <pic:spPr>
                    <a:xfrm>
                      <a:off x="0" y="0"/>
                      <a:ext cx="6216650" cy="3606165"/>
                    </a:xfrm>
                    <a:prstGeom prst="rect">
                      <a:avLst/>
                    </a:prstGeom>
                    <a:noFill/>
                    <a:ln>
                      <a:noFill/>
                    </a:ln>
                  </pic:spPr>
                </pic:pic>
              </a:graphicData>
            </a:graphic>
          </wp:inline>
        </w:drawing>
      </w:r>
    </w:p>
    <w:p w14:paraId="15EAC107">
      <w:pPr>
        <w:pStyle w:val="2"/>
        <w:outlineLvl w:val="9"/>
        <w:rPr>
          <w:rFonts w:hint="default" w:ascii="Times New Roman" w:hAnsi="Times New Roman" w:eastAsia="宋体" w:cs="Times New Roman"/>
          <w:b/>
          <w:bCs/>
          <w:color w:val="FF0000"/>
          <w:sz w:val="28"/>
          <w:szCs w:val="28"/>
          <w:lang w:val="en-US" w:eastAsia="zh-CN" w:bidi="ar-SA"/>
        </w:rPr>
      </w:pPr>
    </w:p>
    <w:p w14:paraId="2E927CC0">
      <w:pPr>
        <w:pStyle w:val="2"/>
        <w:outlineLvl w:val="9"/>
        <w:rPr>
          <w:rFonts w:hint="default" w:ascii="Times New Roman" w:hAnsi="Times New Roman" w:eastAsia="宋体" w:cs="Times New Roman"/>
          <w:b/>
          <w:bCs/>
          <w:color w:val="FF0000"/>
          <w:sz w:val="28"/>
          <w:szCs w:val="28"/>
          <w:lang w:val="en-US" w:eastAsia="zh-CN" w:bidi="ar-SA"/>
        </w:rPr>
      </w:pPr>
    </w:p>
    <w:p w14:paraId="404AD5FC">
      <w:pPr>
        <w:pStyle w:val="2"/>
        <w:outlineLvl w:val="9"/>
        <w:rPr>
          <w:rFonts w:hint="default" w:ascii="Times New Roman" w:hAnsi="Times New Roman" w:eastAsia="宋体" w:cs="Times New Roman"/>
          <w:b/>
          <w:bCs/>
          <w:color w:val="FF0000"/>
          <w:sz w:val="28"/>
          <w:szCs w:val="28"/>
          <w:lang w:val="en-US" w:eastAsia="zh-CN" w:bidi="ar-SA"/>
        </w:rPr>
      </w:pPr>
    </w:p>
    <w:p w14:paraId="3A087D4D">
      <w:pPr>
        <w:pStyle w:val="2"/>
        <w:outlineLvl w:val="9"/>
        <w:rPr>
          <w:rFonts w:hint="default" w:ascii="Times New Roman" w:hAnsi="Times New Roman" w:eastAsia="宋体" w:cs="Times New Roman"/>
          <w:b/>
          <w:bCs/>
          <w:color w:val="FF0000"/>
          <w:sz w:val="28"/>
          <w:szCs w:val="28"/>
          <w:lang w:val="en-US" w:eastAsia="zh-CN" w:bidi="ar-SA"/>
        </w:rPr>
      </w:pPr>
    </w:p>
    <w:p w14:paraId="5A0916AA">
      <w:pPr>
        <w:rPr>
          <w:rFonts w:hint="default" w:ascii="Times New Roman" w:hAnsi="Times New Roman" w:eastAsia="宋体" w:cs="Times New Roman"/>
          <w:b/>
          <w:bCs/>
          <w:color w:val="FF0000"/>
          <w:sz w:val="28"/>
          <w:szCs w:val="28"/>
          <w:lang w:val="en-US" w:eastAsia="zh-CN" w:bidi="ar-SA"/>
        </w:rPr>
      </w:pPr>
      <w:r>
        <w:rPr>
          <w:rFonts w:hint="default" w:ascii="Times New Roman" w:hAnsi="Times New Roman" w:eastAsia="宋体" w:cs="Times New Roman"/>
          <w:b/>
          <w:bCs/>
          <w:color w:val="FF0000"/>
          <w:sz w:val="28"/>
          <w:szCs w:val="28"/>
          <w:lang w:val="en-US" w:eastAsia="zh-CN" w:bidi="ar-SA"/>
        </w:rPr>
        <w:br w:type="page"/>
      </w:r>
    </w:p>
    <w:p w14:paraId="6C7E6FFC">
      <w:pPr>
        <w:pStyle w:val="2"/>
        <w:outlineLvl w:val="0"/>
        <w:rPr>
          <w:rFonts w:hint="default" w:ascii="Times New Roman" w:hAnsi="Times New Roman" w:eastAsia="宋体" w:cs="Times New Roman"/>
          <w:b/>
          <w:bCs/>
          <w:color w:val="auto"/>
          <w:sz w:val="28"/>
          <w:szCs w:val="28"/>
          <w:lang w:val="en-US" w:eastAsia="zh-CN" w:bidi="ar-SA"/>
        </w:rPr>
      </w:pPr>
      <w:bookmarkStart w:id="44" w:name="_Toc21221"/>
      <w:r>
        <w:rPr>
          <w:rFonts w:hint="default" w:ascii="Times New Roman" w:hAnsi="Times New Roman" w:eastAsia="宋体" w:cs="Times New Roman"/>
          <w:b/>
          <w:bCs/>
          <w:color w:val="auto"/>
          <w:sz w:val="28"/>
          <w:szCs w:val="28"/>
          <w:lang w:val="en-US" w:eastAsia="zh-CN" w:bidi="ar-SA"/>
        </w:rPr>
        <w:t>附图</w:t>
      </w:r>
      <w:r>
        <w:rPr>
          <w:rFonts w:hint="eastAsia" w:cs="Times New Roman"/>
          <w:b/>
          <w:bCs/>
          <w:color w:val="auto"/>
          <w:sz w:val="28"/>
          <w:szCs w:val="28"/>
          <w:lang w:val="en-US" w:eastAsia="zh-CN" w:bidi="ar-SA"/>
        </w:rPr>
        <w:t>4 现场设备</w:t>
      </w:r>
      <w:r>
        <w:rPr>
          <w:rFonts w:hint="eastAsia" w:ascii="Times New Roman" w:hAnsi="Times New Roman" w:eastAsia="宋体" w:cs="Times New Roman"/>
          <w:b/>
          <w:bCs/>
          <w:color w:val="auto"/>
          <w:sz w:val="28"/>
          <w:szCs w:val="28"/>
          <w:lang w:val="en-US" w:eastAsia="zh-CN" w:bidi="ar-SA"/>
        </w:rPr>
        <w:t>照片</w:t>
      </w:r>
      <w:bookmarkEnd w:id="44"/>
    </w:p>
    <w:tbl>
      <w:tblPr>
        <w:tblStyle w:val="2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2"/>
        <w:gridCol w:w="4728"/>
      </w:tblGrid>
      <w:tr w14:paraId="0F0C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2" w:type="dxa"/>
            <w:vAlign w:val="center"/>
          </w:tcPr>
          <w:p w14:paraId="645CDEF5">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eastAsia"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drawing>
                <wp:inline distT="0" distB="0" distL="114300" distR="114300">
                  <wp:extent cx="2861310" cy="2145665"/>
                  <wp:effectExtent l="0" t="0" r="15240" b="6985"/>
                  <wp:docPr id="13" name="图片 13" descr="07f532ff36400064e646fcea38d7df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7f532ff36400064e646fcea38d7dfbd"/>
                          <pic:cNvPicPr>
                            <a:picLocks noChangeAspect="1"/>
                          </pic:cNvPicPr>
                        </pic:nvPicPr>
                        <pic:blipFill>
                          <a:blip r:embed="rId53"/>
                          <a:stretch>
                            <a:fillRect/>
                          </a:stretch>
                        </pic:blipFill>
                        <pic:spPr>
                          <a:xfrm>
                            <a:off x="0" y="0"/>
                            <a:ext cx="2861310" cy="2145665"/>
                          </a:xfrm>
                          <a:prstGeom prst="rect">
                            <a:avLst/>
                          </a:prstGeom>
                        </pic:spPr>
                      </pic:pic>
                    </a:graphicData>
                  </a:graphic>
                </wp:inline>
              </w:drawing>
            </w:r>
          </w:p>
        </w:tc>
        <w:tc>
          <w:tcPr>
            <w:tcW w:w="4728" w:type="dxa"/>
            <w:vAlign w:val="center"/>
          </w:tcPr>
          <w:p w14:paraId="5323A5A7">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eastAsia"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drawing>
                <wp:inline distT="0" distB="0" distL="114300" distR="114300">
                  <wp:extent cx="2861310" cy="2145665"/>
                  <wp:effectExtent l="0" t="0" r="15240" b="6985"/>
                  <wp:docPr id="14" name="图片 14" descr="dd1fb11ceba8bdc4859eac6c2591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d1fb11ceba8bdc4859eac6c25913649"/>
                          <pic:cNvPicPr>
                            <a:picLocks noChangeAspect="1"/>
                          </pic:cNvPicPr>
                        </pic:nvPicPr>
                        <pic:blipFill>
                          <a:blip r:embed="rId54"/>
                          <a:stretch>
                            <a:fillRect/>
                          </a:stretch>
                        </pic:blipFill>
                        <pic:spPr>
                          <a:xfrm>
                            <a:off x="0" y="0"/>
                            <a:ext cx="2861310" cy="2145665"/>
                          </a:xfrm>
                          <a:prstGeom prst="rect">
                            <a:avLst/>
                          </a:prstGeom>
                        </pic:spPr>
                      </pic:pic>
                    </a:graphicData>
                  </a:graphic>
                </wp:inline>
              </w:drawing>
            </w:r>
          </w:p>
        </w:tc>
      </w:tr>
      <w:tr w14:paraId="665C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2" w:type="dxa"/>
            <w:vAlign w:val="center"/>
          </w:tcPr>
          <w:p w14:paraId="05639CF3">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default"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t>水养池</w:t>
            </w:r>
          </w:p>
        </w:tc>
        <w:tc>
          <w:tcPr>
            <w:tcW w:w="4728" w:type="dxa"/>
            <w:vAlign w:val="center"/>
          </w:tcPr>
          <w:p w14:paraId="2942735D">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default"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t>生产线</w:t>
            </w:r>
          </w:p>
        </w:tc>
      </w:tr>
      <w:tr w14:paraId="3444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2" w:type="dxa"/>
            <w:vAlign w:val="center"/>
          </w:tcPr>
          <w:p w14:paraId="64AB6B60">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eastAsia"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drawing>
                <wp:inline distT="0" distB="0" distL="114300" distR="114300">
                  <wp:extent cx="2847975" cy="2559050"/>
                  <wp:effectExtent l="0" t="0" r="9525" b="12700"/>
                  <wp:docPr id="15" name="图片 15" descr="be737e648500835e2125d6f1a44a6e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be737e648500835e2125d6f1a44a6edf"/>
                          <pic:cNvPicPr>
                            <a:picLocks noChangeAspect="1"/>
                          </pic:cNvPicPr>
                        </pic:nvPicPr>
                        <pic:blipFill>
                          <a:blip r:embed="rId55"/>
                          <a:stretch>
                            <a:fillRect/>
                          </a:stretch>
                        </pic:blipFill>
                        <pic:spPr>
                          <a:xfrm>
                            <a:off x="0" y="0"/>
                            <a:ext cx="2847975" cy="2559050"/>
                          </a:xfrm>
                          <a:prstGeom prst="rect">
                            <a:avLst/>
                          </a:prstGeom>
                        </pic:spPr>
                      </pic:pic>
                    </a:graphicData>
                  </a:graphic>
                </wp:inline>
              </w:drawing>
            </w:r>
          </w:p>
        </w:tc>
        <w:tc>
          <w:tcPr>
            <w:tcW w:w="4728" w:type="dxa"/>
            <w:vAlign w:val="center"/>
          </w:tcPr>
          <w:p w14:paraId="4DF7C0AC">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eastAsia"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drawing>
                <wp:inline distT="0" distB="0" distL="114300" distR="114300">
                  <wp:extent cx="2847975" cy="2512060"/>
                  <wp:effectExtent l="0" t="0" r="9525" b="2540"/>
                  <wp:docPr id="16" name="图片 16" descr="6490517ad81ff5fbd5755aeb40e169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490517ad81ff5fbd5755aeb40e1692f"/>
                          <pic:cNvPicPr>
                            <a:picLocks noChangeAspect="1"/>
                          </pic:cNvPicPr>
                        </pic:nvPicPr>
                        <pic:blipFill>
                          <a:blip r:embed="rId56"/>
                          <a:stretch>
                            <a:fillRect/>
                          </a:stretch>
                        </pic:blipFill>
                        <pic:spPr>
                          <a:xfrm>
                            <a:off x="0" y="0"/>
                            <a:ext cx="2847975" cy="2512060"/>
                          </a:xfrm>
                          <a:prstGeom prst="rect">
                            <a:avLst/>
                          </a:prstGeom>
                        </pic:spPr>
                      </pic:pic>
                    </a:graphicData>
                  </a:graphic>
                </wp:inline>
              </w:drawing>
            </w:r>
          </w:p>
        </w:tc>
      </w:tr>
      <w:tr w14:paraId="53E6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2" w:type="dxa"/>
            <w:vAlign w:val="center"/>
          </w:tcPr>
          <w:p w14:paraId="038B71FA">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default"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t>搅拌站</w:t>
            </w:r>
          </w:p>
        </w:tc>
        <w:tc>
          <w:tcPr>
            <w:tcW w:w="4728" w:type="dxa"/>
            <w:vAlign w:val="center"/>
          </w:tcPr>
          <w:p w14:paraId="06DAE14E">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default"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t>沉淀池</w:t>
            </w:r>
          </w:p>
        </w:tc>
      </w:tr>
      <w:tr w14:paraId="3901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2" w:type="dxa"/>
            <w:vAlign w:val="center"/>
          </w:tcPr>
          <w:p w14:paraId="5F3E69C3">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eastAsia"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drawing>
                <wp:inline distT="0" distB="0" distL="114300" distR="114300">
                  <wp:extent cx="2860040" cy="2144395"/>
                  <wp:effectExtent l="0" t="0" r="16510" b="8255"/>
                  <wp:docPr id="38" name="图片 38" descr="bd84adfbdd64153814c9352070a147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bd84adfbdd64153814c9352070a147e6"/>
                          <pic:cNvPicPr>
                            <a:picLocks noChangeAspect="1"/>
                          </pic:cNvPicPr>
                        </pic:nvPicPr>
                        <pic:blipFill>
                          <a:blip r:embed="rId57"/>
                          <a:stretch>
                            <a:fillRect/>
                          </a:stretch>
                        </pic:blipFill>
                        <pic:spPr>
                          <a:xfrm>
                            <a:off x="0" y="0"/>
                            <a:ext cx="2860040" cy="2144395"/>
                          </a:xfrm>
                          <a:prstGeom prst="rect">
                            <a:avLst/>
                          </a:prstGeom>
                        </pic:spPr>
                      </pic:pic>
                    </a:graphicData>
                  </a:graphic>
                </wp:inline>
              </w:drawing>
            </w:r>
          </w:p>
        </w:tc>
        <w:tc>
          <w:tcPr>
            <w:tcW w:w="4728" w:type="dxa"/>
            <w:vAlign w:val="center"/>
          </w:tcPr>
          <w:p w14:paraId="225B46E3">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eastAsia"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drawing>
                <wp:inline distT="0" distB="0" distL="114300" distR="114300">
                  <wp:extent cx="2847975" cy="2226945"/>
                  <wp:effectExtent l="0" t="0" r="9525" b="1905"/>
                  <wp:docPr id="18" name="图片 18" descr="e5a8fec9f0ea3b3dce4c9fec5c7754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5a8fec9f0ea3b3dce4c9fec5c77542f"/>
                          <pic:cNvPicPr>
                            <a:picLocks noChangeAspect="1"/>
                          </pic:cNvPicPr>
                        </pic:nvPicPr>
                        <pic:blipFill>
                          <a:blip r:embed="rId58"/>
                          <a:stretch>
                            <a:fillRect/>
                          </a:stretch>
                        </pic:blipFill>
                        <pic:spPr>
                          <a:xfrm>
                            <a:off x="0" y="0"/>
                            <a:ext cx="2847975" cy="2226945"/>
                          </a:xfrm>
                          <a:prstGeom prst="rect">
                            <a:avLst/>
                          </a:prstGeom>
                        </pic:spPr>
                      </pic:pic>
                    </a:graphicData>
                  </a:graphic>
                </wp:inline>
              </w:drawing>
            </w:r>
          </w:p>
        </w:tc>
      </w:tr>
      <w:tr w14:paraId="7062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2" w:type="dxa"/>
            <w:vAlign w:val="center"/>
          </w:tcPr>
          <w:p w14:paraId="7D3B4314">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default"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t>模具</w:t>
            </w:r>
          </w:p>
        </w:tc>
        <w:tc>
          <w:tcPr>
            <w:tcW w:w="4728" w:type="dxa"/>
            <w:vAlign w:val="center"/>
          </w:tcPr>
          <w:p w14:paraId="6C1793B1">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default"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t>废气处理设施</w:t>
            </w:r>
          </w:p>
        </w:tc>
      </w:tr>
      <w:tr w14:paraId="7926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2" w:type="dxa"/>
            <w:vAlign w:val="center"/>
          </w:tcPr>
          <w:p w14:paraId="296FBC86">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eastAsia"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drawing>
                <wp:inline distT="0" distB="0" distL="114300" distR="114300">
                  <wp:extent cx="2875280" cy="2929890"/>
                  <wp:effectExtent l="0" t="0" r="1270" b="3810"/>
                  <wp:docPr id="40" name="图片 40" descr="2df43ea8c2cb465b22c4c9e305858f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2df43ea8c2cb465b22c4c9e305858fb1"/>
                          <pic:cNvPicPr>
                            <a:picLocks noChangeAspect="1"/>
                          </pic:cNvPicPr>
                        </pic:nvPicPr>
                        <pic:blipFill>
                          <a:blip r:embed="rId59"/>
                          <a:stretch>
                            <a:fillRect/>
                          </a:stretch>
                        </pic:blipFill>
                        <pic:spPr>
                          <a:xfrm>
                            <a:off x="0" y="0"/>
                            <a:ext cx="2875280" cy="2929890"/>
                          </a:xfrm>
                          <a:prstGeom prst="rect">
                            <a:avLst/>
                          </a:prstGeom>
                        </pic:spPr>
                      </pic:pic>
                    </a:graphicData>
                  </a:graphic>
                </wp:inline>
              </w:drawing>
            </w:r>
          </w:p>
        </w:tc>
        <w:tc>
          <w:tcPr>
            <w:tcW w:w="4728" w:type="dxa"/>
            <w:vAlign w:val="center"/>
          </w:tcPr>
          <w:p w14:paraId="7B87F8C3">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eastAsia"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drawing>
                <wp:inline distT="0" distB="0" distL="114300" distR="114300">
                  <wp:extent cx="2875280" cy="2844800"/>
                  <wp:effectExtent l="0" t="0" r="1270" b="12700"/>
                  <wp:docPr id="41" name="图片 41" descr="8a599eea2c60c87d3f8a8276aa18a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8a599eea2c60c87d3f8a8276aa18a232"/>
                          <pic:cNvPicPr>
                            <a:picLocks noChangeAspect="1"/>
                          </pic:cNvPicPr>
                        </pic:nvPicPr>
                        <pic:blipFill>
                          <a:blip r:embed="rId60"/>
                          <a:stretch>
                            <a:fillRect/>
                          </a:stretch>
                        </pic:blipFill>
                        <pic:spPr>
                          <a:xfrm>
                            <a:off x="0" y="0"/>
                            <a:ext cx="2875280" cy="2844800"/>
                          </a:xfrm>
                          <a:prstGeom prst="rect">
                            <a:avLst/>
                          </a:prstGeom>
                        </pic:spPr>
                      </pic:pic>
                    </a:graphicData>
                  </a:graphic>
                </wp:inline>
              </w:drawing>
            </w:r>
          </w:p>
        </w:tc>
      </w:tr>
      <w:tr w14:paraId="7CDD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2" w:type="dxa"/>
            <w:vAlign w:val="center"/>
          </w:tcPr>
          <w:p w14:paraId="6C695397">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default"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t>筒仓</w:t>
            </w:r>
          </w:p>
        </w:tc>
        <w:tc>
          <w:tcPr>
            <w:tcW w:w="4728" w:type="dxa"/>
            <w:vAlign w:val="center"/>
          </w:tcPr>
          <w:p w14:paraId="6A968769">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default"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t>电蒸汽发生器</w:t>
            </w:r>
          </w:p>
        </w:tc>
      </w:tr>
      <w:tr w14:paraId="3D390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2" w:type="dxa"/>
            <w:vAlign w:val="center"/>
          </w:tcPr>
          <w:p w14:paraId="0A85646D">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eastAsia"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drawing>
                <wp:inline distT="0" distB="0" distL="114300" distR="114300">
                  <wp:extent cx="2860040" cy="2144395"/>
                  <wp:effectExtent l="0" t="0" r="16510" b="8255"/>
                  <wp:docPr id="42" name="图片 42" descr="5e5d08d9c9057fbbae56734195a3fd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5e5d08d9c9057fbbae56734195a3fd4f"/>
                          <pic:cNvPicPr>
                            <a:picLocks noChangeAspect="1"/>
                          </pic:cNvPicPr>
                        </pic:nvPicPr>
                        <pic:blipFill>
                          <a:blip r:embed="rId61"/>
                          <a:stretch>
                            <a:fillRect/>
                          </a:stretch>
                        </pic:blipFill>
                        <pic:spPr>
                          <a:xfrm>
                            <a:off x="0" y="0"/>
                            <a:ext cx="2860040" cy="2144395"/>
                          </a:xfrm>
                          <a:prstGeom prst="rect">
                            <a:avLst/>
                          </a:prstGeom>
                        </pic:spPr>
                      </pic:pic>
                    </a:graphicData>
                  </a:graphic>
                </wp:inline>
              </w:drawing>
            </w:r>
          </w:p>
        </w:tc>
        <w:tc>
          <w:tcPr>
            <w:tcW w:w="4728" w:type="dxa"/>
            <w:vAlign w:val="center"/>
          </w:tcPr>
          <w:p w14:paraId="17FB567E">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eastAsia"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drawing>
                <wp:inline distT="0" distB="0" distL="114300" distR="114300">
                  <wp:extent cx="2860040" cy="2144395"/>
                  <wp:effectExtent l="0" t="0" r="16510" b="8255"/>
                  <wp:docPr id="44" name="图片 44" descr="5ae1b15107188dea8a0714624a1f24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5ae1b15107188dea8a0714624a1f24ca"/>
                          <pic:cNvPicPr>
                            <a:picLocks noChangeAspect="1"/>
                          </pic:cNvPicPr>
                        </pic:nvPicPr>
                        <pic:blipFill>
                          <a:blip r:embed="rId62"/>
                          <a:stretch>
                            <a:fillRect/>
                          </a:stretch>
                        </pic:blipFill>
                        <pic:spPr>
                          <a:xfrm>
                            <a:off x="0" y="0"/>
                            <a:ext cx="2860040" cy="2144395"/>
                          </a:xfrm>
                          <a:prstGeom prst="rect">
                            <a:avLst/>
                          </a:prstGeom>
                        </pic:spPr>
                      </pic:pic>
                    </a:graphicData>
                  </a:graphic>
                </wp:inline>
              </w:drawing>
            </w:r>
          </w:p>
        </w:tc>
      </w:tr>
      <w:tr w14:paraId="5B49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2" w:type="dxa"/>
            <w:vAlign w:val="center"/>
          </w:tcPr>
          <w:p w14:paraId="5510630C">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eastAsia" w:ascii="Times New Roman" w:hAnsi="Times New Roman" w:eastAsia="宋体" w:cs="Times New Roman"/>
                <w:b/>
                <w:bCs/>
                <w:color w:val="FF0000"/>
                <w:sz w:val="28"/>
                <w:szCs w:val="28"/>
                <w:vertAlign w:val="baseline"/>
                <w:lang w:val="en-US" w:eastAsia="zh-CN"/>
              </w:rPr>
            </w:pPr>
            <w:r>
              <w:rPr>
                <w:rFonts w:hint="default" w:ascii="Times New Roman" w:hAnsi="Times New Roman" w:eastAsia="宋体" w:cs="Times New Roman"/>
                <w:b/>
                <w:bCs/>
                <w:color w:val="FF0000"/>
                <w:sz w:val="28"/>
                <w:szCs w:val="28"/>
                <w:vertAlign w:val="baseline"/>
                <w:lang w:val="en-US" w:eastAsia="zh-CN"/>
              </w:rPr>
              <w:t>输送带加盖封闭</w:t>
            </w:r>
          </w:p>
        </w:tc>
        <w:tc>
          <w:tcPr>
            <w:tcW w:w="4728" w:type="dxa"/>
            <w:vAlign w:val="center"/>
          </w:tcPr>
          <w:p w14:paraId="6A9A7CD1">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default"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t>厂区洒水车抑尘</w:t>
            </w:r>
          </w:p>
        </w:tc>
      </w:tr>
      <w:tr w14:paraId="4436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2" w:type="dxa"/>
            <w:vAlign w:val="center"/>
          </w:tcPr>
          <w:p w14:paraId="658CDFC3">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default" w:ascii="Times New Roman" w:hAnsi="Times New Roman" w:eastAsia="宋体" w:cs="Times New Roman"/>
                <w:b/>
                <w:bCs/>
                <w:color w:val="FF0000"/>
                <w:sz w:val="28"/>
                <w:szCs w:val="28"/>
                <w:vertAlign w:val="baseline"/>
                <w:lang w:val="en-US" w:eastAsia="zh-CN"/>
              </w:rPr>
            </w:pPr>
            <w:r>
              <w:rPr>
                <w:rFonts w:hint="default" w:ascii="Times New Roman" w:hAnsi="Times New Roman" w:eastAsia="宋体" w:cs="Times New Roman"/>
                <w:b/>
                <w:bCs/>
                <w:color w:val="FF0000"/>
                <w:sz w:val="28"/>
                <w:szCs w:val="28"/>
                <w:vertAlign w:val="baseline"/>
                <w:lang w:val="en-US" w:eastAsia="zh-CN"/>
              </w:rPr>
              <w:drawing>
                <wp:inline distT="0" distB="0" distL="114300" distR="114300">
                  <wp:extent cx="2792730" cy="2088515"/>
                  <wp:effectExtent l="0" t="0" r="7620" b="6985"/>
                  <wp:docPr id="48" name="图片 48" descr="f1379853323894664b9119ab546345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f1379853323894664b9119ab5463454f"/>
                          <pic:cNvPicPr>
                            <a:picLocks noChangeAspect="1"/>
                          </pic:cNvPicPr>
                        </pic:nvPicPr>
                        <pic:blipFill>
                          <a:blip r:embed="rId63"/>
                          <a:stretch>
                            <a:fillRect/>
                          </a:stretch>
                        </pic:blipFill>
                        <pic:spPr>
                          <a:xfrm>
                            <a:off x="0" y="0"/>
                            <a:ext cx="2792730" cy="2088515"/>
                          </a:xfrm>
                          <a:prstGeom prst="rect">
                            <a:avLst/>
                          </a:prstGeom>
                        </pic:spPr>
                      </pic:pic>
                    </a:graphicData>
                  </a:graphic>
                </wp:inline>
              </w:drawing>
            </w:r>
          </w:p>
        </w:tc>
        <w:tc>
          <w:tcPr>
            <w:tcW w:w="4728" w:type="dxa"/>
            <w:vAlign w:val="center"/>
          </w:tcPr>
          <w:p w14:paraId="7529116B">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eastAsia"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drawing>
                <wp:inline distT="0" distB="0" distL="114300" distR="114300">
                  <wp:extent cx="2875280" cy="2150110"/>
                  <wp:effectExtent l="0" t="0" r="1270" b="2540"/>
                  <wp:docPr id="49" name="图片 49" descr="a493bb36f8da335d99010048c669f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a493bb36f8da335d99010048c669f379"/>
                          <pic:cNvPicPr>
                            <a:picLocks noChangeAspect="1"/>
                          </pic:cNvPicPr>
                        </pic:nvPicPr>
                        <pic:blipFill>
                          <a:blip r:embed="rId64"/>
                          <a:stretch>
                            <a:fillRect/>
                          </a:stretch>
                        </pic:blipFill>
                        <pic:spPr>
                          <a:xfrm>
                            <a:off x="0" y="0"/>
                            <a:ext cx="2875280" cy="2150110"/>
                          </a:xfrm>
                          <a:prstGeom prst="rect">
                            <a:avLst/>
                          </a:prstGeom>
                        </pic:spPr>
                      </pic:pic>
                    </a:graphicData>
                  </a:graphic>
                </wp:inline>
              </w:drawing>
            </w:r>
          </w:p>
        </w:tc>
      </w:tr>
      <w:tr w14:paraId="3878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2" w:type="dxa"/>
            <w:vAlign w:val="center"/>
          </w:tcPr>
          <w:p w14:paraId="0939CBC1">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default"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t>高压喷雾装置</w:t>
            </w:r>
          </w:p>
        </w:tc>
        <w:tc>
          <w:tcPr>
            <w:tcW w:w="4728" w:type="dxa"/>
            <w:vAlign w:val="center"/>
          </w:tcPr>
          <w:p w14:paraId="298CF3CD">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default"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t>移动焊接除尘器</w:t>
            </w:r>
          </w:p>
        </w:tc>
      </w:tr>
      <w:tr w14:paraId="3574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2" w:type="dxa"/>
            <w:vAlign w:val="center"/>
          </w:tcPr>
          <w:p w14:paraId="18CDD3FC">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eastAsia"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drawing>
                <wp:inline distT="0" distB="0" distL="114300" distR="114300">
                  <wp:extent cx="2869565" cy="2151380"/>
                  <wp:effectExtent l="0" t="0" r="6985" b="1270"/>
                  <wp:docPr id="17" name="图片 17" descr="3a59a24fc88a93ef4a61f3777945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3a59a24fc88a93ef4a61f37779450043"/>
                          <pic:cNvPicPr>
                            <a:picLocks noChangeAspect="1"/>
                          </pic:cNvPicPr>
                        </pic:nvPicPr>
                        <pic:blipFill>
                          <a:blip r:embed="rId65"/>
                          <a:stretch>
                            <a:fillRect/>
                          </a:stretch>
                        </pic:blipFill>
                        <pic:spPr>
                          <a:xfrm>
                            <a:off x="0" y="0"/>
                            <a:ext cx="2869565" cy="2151380"/>
                          </a:xfrm>
                          <a:prstGeom prst="rect">
                            <a:avLst/>
                          </a:prstGeom>
                        </pic:spPr>
                      </pic:pic>
                    </a:graphicData>
                  </a:graphic>
                </wp:inline>
              </w:drawing>
            </w:r>
          </w:p>
        </w:tc>
        <w:tc>
          <w:tcPr>
            <w:tcW w:w="4728" w:type="dxa"/>
            <w:vAlign w:val="center"/>
          </w:tcPr>
          <w:p w14:paraId="1810809B">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eastAsia"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drawing>
                <wp:inline distT="0" distB="0" distL="114300" distR="114300">
                  <wp:extent cx="2861310" cy="2145665"/>
                  <wp:effectExtent l="0" t="0" r="15240" b="6985"/>
                  <wp:docPr id="27" name="图片 27" descr="c07fed65a2d393f3f03c4cfbc60823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07fed65a2d393f3f03c4cfbc608233c"/>
                          <pic:cNvPicPr>
                            <a:picLocks noChangeAspect="1"/>
                          </pic:cNvPicPr>
                        </pic:nvPicPr>
                        <pic:blipFill>
                          <a:blip r:embed="rId66"/>
                          <a:stretch>
                            <a:fillRect/>
                          </a:stretch>
                        </pic:blipFill>
                        <pic:spPr>
                          <a:xfrm>
                            <a:off x="0" y="0"/>
                            <a:ext cx="2861310" cy="2145665"/>
                          </a:xfrm>
                          <a:prstGeom prst="rect">
                            <a:avLst/>
                          </a:prstGeom>
                        </pic:spPr>
                      </pic:pic>
                    </a:graphicData>
                  </a:graphic>
                </wp:inline>
              </w:drawing>
            </w:r>
          </w:p>
        </w:tc>
      </w:tr>
      <w:tr w14:paraId="671F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2" w:type="dxa"/>
            <w:vAlign w:val="center"/>
          </w:tcPr>
          <w:p w14:paraId="4D4D27A0">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default"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t>输送带雾化喷头7个</w:t>
            </w:r>
          </w:p>
        </w:tc>
        <w:tc>
          <w:tcPr>
            <w:tcW w:w="4728" w:type="dxa"/>
            <w:vAlign w:val="center"/>
          </w:tcPr>
          <w:p w14:paraId="28138FD2">
            <w:pPr>
              <w:keepNext w:val="0"/>
              <w:keepLines w:val="0"/>
              <w:pageBreakBefore w:val="0"/>
              <w:widowControl w:val="0"/>
              <w:suppressLineNumbers w:val="0"/>
              <w:kinsoku/>
              <w:wordWrap/>
              <w:overflowPunct/>
              <w:topLinePunct w:val="0"/>
              <w:autoSpaceDE/>
              <w:autoSpaceDN/>
              <w:bidi w:val="0"/>
              <w:adjustRightInd w:val="0"/>
              <w:snapToGrid w:val="0"/>
              <w:spacing w:before="120" w:beforeAutospacing="0" w:after="120" w:afterAutospacing="0"/>
              <w:ind w:left="0" w:right="0"/>
              <w:jc w:val="center"/>
              <w:textAlignment w:val="auto"/>
              <w:rPr>
                <w:rFonts w:hint="default" w:ascii="Times New Roman" w:hAnsi="Times New Roman" w:eastAsia="宋体" w:cs="Times New Roman"/>
                <w:b/>
                <w:bCs/>
                <w:color w:val="FF0000"/>
                <w:sz w:val="28"/>
                <w:szCs w:val="28"/>
                <w:vertAlign w:val="baseline"/>
                <w:lang w:val="en-US" w:eastAsia="zh-CN"/>
              </w:rPr>
            </w:pPr>
            <w:r>
              <w:rPr>
                <w:rFonts w:hint="eastAsia" w:ascii="Times New Roman" w:hAnsi="Times New Roman" w:eastAsia="宋体" w:cs="Times New Roman"/>
                <w:b/>
                <w:bCs/>
                <w:color w:val="FF0000"/>
                <w:sz w:val="28"/>
                <w:szCs w:val="28"/>
                <w:vertAlign w:val="baseline"/>
                <w:lang w:val="en-US" w:eastAsia="zh-CN"/>
              </w:rPr>
              <w:t>输送带雾化喷头</w:t>
            </w:r>
          </w:p>
        </w:tc>
      </w:tr>
    </w:tbl>
    <w:p w14:paraId="12805C51">
      <w:pPr>
        <w:outlineLvl w:val="0"/>
        <w:rPr>
          <w:rFonts w:hint="default" w:cs="Times New Roman"/>
          <w:b/>
          <w:bCs/>
          <w:color w:val="FF0000"/>
          <w:sz w:val="28"/>
          <w:szCs w:val="28"/>
          <w:lang w:val="en-US" w:eastAsia="zh-CN"/>
        </w:rPr>
        <w:sectPr>
          <w:pgSz w:w="11906" w:h="16838"/>
          <w:pgMar w:top="1134" w:right="1236" w:bottom="1134" w:left="1406" w:header="709" w:footer="709" w:gutter="0"/>
          <w:pgBorders>
            <w:top w:val="none" w:sz="0" w:space="0"/>
            <w:left w:val="none" w:sz="0" w:space="0"/>
            <w:bottom w:val="none" w:sz="0" w:space="0"/>
            <w:right w:val="none" w:sz="0" w:space="0"/>
          </w:pgBorders>
          <w:pgNumType w:fmt="decimal"/>
          <w:cols w:space="0" w:num="1"/>
          <w:rtlGutter w:val="0"/>
          <w:docGrid w:linePitch="312" w:charSpace="0"/>
        </w:sectPr>
      </w:pPr>
      <w:r>
        <w:rPr>
          <w:rFonts w:hint="eastAsia" w:ascii="Times New Roman" w:hAnsi="Times New Roman" w:eastAsia="宋体" w:cs="Times New Roman"/>
          <w:b/>
          <w:bCs/>
          <w:color w:val="FF0000"/>
          <w:sz w:val="28"/>
          <w:szCs w:val="28"/>
          <w:lang w:eastAsia="zh-CN"/>
        </w:rPr>
        <w:br w:type="page"/>
      </w:r>
    </w:p>
    <w:p w14:paraId="5063B3D8">
      <w:pPr>
        <w:spacing w:after="0" w:afterLines="0" w:line="300" w:lineRule="exact"/>
        <w:jc w:val="center"/>
        <w:outlineLvl w:val="0"/>
        <w:rPr>
          <w:rFonts w:hint="default" w:ascii="Times New Roman" w:hAnsi="Times New Roman" w:eastAsia="黑体" w:cs="Times New Roman"/>
          <w:b/>
          <w:color w:val="auto"/>
          <w:sz w:val="21"/>
          <w:szCs w:val="21"/>
        </w:rPr>
      </w:pPr>
      <w:bookmarkStart w:id="45" w:name="_Toc16799"/>
      <w:bookmarkStart w:id="46" w:name="_Toc20335_WPSOffice_Level1"/>
      <w:r>
        <w:rPr>
          <w:rFonts w:hint="default" w:ascii="Times New Roman" w:hAnsi="Times New Roman" w:eastAsia="黑体" w:cs="Times New Roman"/>
          <w:b/>
          <w:color w:val="auto"/>
          <w:sz w:val="21"/>
          <w:szCs w:val="21"/>
        </w:rPr>
        <w:t>建设项目竣工环境保护“三同时”验收登记表</w:t>
      </w:r>
      <w:bookmarkEnd w:id="45"/>
      <w:bookmarkEnd w:id="46"/>
    </w:p>
    <w:p w14:paraId="0C3B5049">
      <w:pPr>
        <w:spacing w:after="0" w:afterLines="0" w:line="300" w:lineRule="exact"/>
        <w:jc w:val="center"/>
        <w:rPr>
          <w:rFonts w:hint="default" w:ascii="Times New Roman" w:hAnsi="Times New Roman" w:eastAsia="黑体" w:cs="Times New Roman"/>
          <w:b/>
          <w:color w:val="auto"/>
          <w:sz w:val="21"/>
          <w:szCs w:val="21"/>
        </w:rPr>
      </w:pPr>
    </w:p>
    <w:p w14:paraId="4D7D8D78">
      <w:pPr>
        <w:spacing w:after="0" w:afterLines="0"/>
        <w:rPr>
          <w:rFonts w:hint="default" w:ascii="Times New Roman" w:hAnsi="Times New Roman" w:eastAsia="宋体" w:cs="Times New Roman"/>
          <w:b/>
          <w:color w:val="auto"/>
          <w:sz w:val="21"/>
          <w:szCs w:val="21"/>
        </w:rPr>
      </w:pPr>
      <w:bookmarkStart w:id="47" w:name="_Toc20094_WPSOffice_Level1"/>
      <w:bookmarkStart w:id="48" w:name="_Toc8709_WPSOffice_Level1"/>
      <w:bookmarkStart w:id="49" w:name="_Toc21832_WPSOffice_Level1"/>
      <w:bookmarkStart w:id="50" w:name="_Toc10820_WPSOffice_Level1"/>
      <w:r>
        <w:rPr>
          <w:rFonts w:hint="default" w:ascii="Times New Roman" w:hAnsi="Times New Roman" w:eastAsia="宋体" w:cs="Times New Roman"/>
          <w:b/>
          <w:color w:val="auto"/>
          <w:sz w:val="21"/>
          <w:szCs w:val="21"/>
        </w:rPr>
        <w:t>填表单位（盖章）</w:t>
      </w:r>
      <w:r>
        <w:rPr>
          <w:rFonts w:hint="default" w:ascii="Times New Roman" w:hAnsi="Times New Roman" w:eastAsia="宋体" w:cs="Times New Roman"/>
          <w:b/>
          <w:color w:val="auto"/>
          <w:kern w:val="2"/>
          <w:sz w:val="21"/>
          <w:szCs w:val="21"/>
        </w:rPr>
        <w:t>：</w:t>
      </w:r>
      <w:r>
        <w:rPr>
          <w:rFonts w:hint="default" w:ascii="Times New Roman" w:hAnsi="Times New Roman" w:eastAsia="宋体" w:cs="Times New Roman"/>
          <w:b/>
          <w:color w:val="auto"/>
          <w:sz w:val="21"/>
          <w:szCs w:val="21"/>
        </w:rPr>
        <w:t>填表人（签字）：项目经办人（签字）：</w:t>
      </w:r>
      <w:bookmarkEnd w:id="47"/>
      <w:bookmarkEnd w:id="48"/>
      <w:bookmarkEnd w:id="49"/>
      <w:bookmarkEnd w:id="50"/>
    </w:p>
    <w:tbl>
      <w:tblPr>
        <w:tblStyle w:val="23"/>
        <w:tblW w:w="1587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30"/>
        <w:gridCol w:w="168"/>
        <w:gridCol w:w="1185"/>
        <w:gridCol w:w="486"/>
        <w:gridCol w:w="953"/>
        <w:gridCol w:w="1252"/>
        <w:gridCol w:w="1050"/>
        <w:gridCol w:w="1029"/>
        <w:gridCol w:w="649"/>
        <w:gridCol w:w="407"/>
        <w:gridCol w:w="1125"/>
        <w:gridCol w:w="982"/>
        <w:gridCol w:w="2013"/>
        <w:gridCol w:w="1272"/>
        <w:gridCol w:w="979"/>
        <w:gridCol w:w="194"/>
        <w:gridCol w:w="908"/>
        <w:gridCol w:w="794"/>
      </w:tblGrid>
      <w:tr w14:paraId="2EBD8A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6" w:hRule="atLeast"/>
          <w:jc w:val="center"/>
        </w:trPr>
        <w:tc>
          <w:tcPr>
            <w:tcW w:w="430" w:type="dxa"/>
            <w:vMerge w:val="restart"/>
            <w:tcMar>
              <w:left w:w="57" w:type="dxa"/>
              <w:right w:w="57" w:type="dxa"/>
            </w:tcMar>
            <w:textDirection w:val="tbRlV"/>
            <w:vAlign w:val="center"/>
          </w:tcPr>
          <w:p w14:paraId="55A550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建设项目</w:t>
            </w:r>
          </w:p>
        </w:tc>
        <w:tc>
          <w:tcPr>
            <w:tcW w:w="1839" w:type="dxa"/>
            <w:gridSpan w:val="3"/>
            <w:tcMar>
              <w:left w:w="57" w:type="dxa"/>
              <w:right w:w="57" w:type="dxa"/>
            </w:tcMar>
            <w:vAlign w:val="center"/>
          </w:tcPr>
          <w:p w14:paraId="188DE6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项目名称</w:t>
            </w:r>
          </w:p>
        </w:tc>
        <w:tc>
          <w:tcPr>
            <w:tcW w:w="5340" w:type="dxa"/>
            <w:gridSpan w:val="6"/>
            <w:tcMar>
              <w:left w:w="57" w:type="dxa"/>
              <w:right w:w="57" w:type="dxa"/>
            </w:tcMar>
            <w:vAlign w:val="center"/>
          </w:tcPr>
          <w:p w14:paraId="10C6D6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年产1.5万环盾构管片生产项目</w:t>
            </w:r>
          </w:p>
        </w:tc>
        <w:tc>
          <w:tcPr>
            <w:tcW w:w="2107" w:type="dxa"/>
            <w:gridSpan w:val="2"/>
            <w:tcMar>
              <w:left w:w="57" w:type="dxa"/>
              <w:right w:w="57" w:type="dxa"/>
            </w:tcMar>
            <w:vAlign w:val="center"/>
          </w:tcPr>
          <w:p w14:paraId="37E12A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微软雅黑" w:cs="Times New Roman"/>
                <w:b/>
                <w:color w:val="auto"/>
                <w:kern w:val="2"/>
                <w:sz w:val="15"/>
                <w:szCs w:val="15"/>
                <w:lang w:val="en-US" w:eastAsia="zh-CN"/>
              </w:rPr>
            </w:pPr>
            <w:r>
              <w:rPr>
                <w:rFonts w:hint="default" w:ascii="Times New Roman" w:hAnsi="Times New Roman" w:cs="Times New Roman"/>
                <w:b/>
                <w:color w:val="auto"/>
                <w:kern w:val="2"/>
                <w:sz w:val="15"/>
                <w:szCs w:val="15"/>
              </w:rPr>
              <w:t>项目代码</w:t>
            </w:r>
          </w:p>
        </w:tc>
        <w:tc>
          <w:tcPr>
            <w:tcW w:w="2013" w:type="dxa"/>
            <w:tcMar>
              <w:left w:w="57" w:type="dxa"/>
              <w:right w:w="57" w:type="dxa"/>
            </w:tcMar>
            <w:vAlign w:val="center"/>
          </w:tcPr>
          <w:p w14:paraId="16D68D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微软雅黑" w:cs="Times New Roman"/>
                <w:color w:val="auto"/>
                <w:kern w:val="2"/>
                <w:sz w:val="15"/>
                <w:szCs w:val="15"/>
                <w:lang w:val="en-US" w:eastAsia="zh-CN"/>
              </w:rPr>
            </w:pPr>
            <w:r>
              <w:rPr>
                <w:rFonts w:hint="eastAsia" w:ascii="Times New Roman" w:hAnsi="Times New Roman" w:cs="Times New Roman"/>
                <w:b/>
                <w:color w:val="auto"/>
                <w:kern w:val="2"/>
                <w:sz w:val="15"/>
                <w:szCs w:val="15"/>
                <w:lang w:val="en-US" w:eastAsia="zh-CN"/>
              </w:rPr>
              <w:t>2018-331022-30-03-021888-000</w:t>
            </w:r>
          </w:p>
        </w:tc>
        <w:tc>
          <w:tcPr>
            <w:tcW w:w="1272" w:type="dxa"/>
            <w:tcMar>
              <w:left w:w="57" w:type="dxa"/>
              <w:right w:w="57" w:type="dxa"/>
            </w:tcMar>
            <w:vAlign w:val="center"/>
          </w:tcPr>
          <w:p w14:paraId="23E33D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建设地点</w:t>
            </w:r>
          </w:p>
        </w:tc>
        <w:tc>
          <w:tcPr>
            <w:tcW w:w="2875" w:type="dxa"/>
            <w:gridSpan w:val="4"/>
            <w:tcMar>
              <w:left w:w="57" w:type="dxa"/>
              <w:right w:w="57" w:type="dxa"/>
            </w:tcMar>
            <w:vAlign w:val="center"/>
          </w:tcPr>
          <w:p w14:paraId="1D05DA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lang w:val="en-US"/>
              </w:rPr>
            </w:pPr>
            <w:r>
              <w:rPr>
                <w:rFonts w:hint="eastAsia" w:ascii="Times New Roman" w:hAnsi="Times New Roman" w:cs="Times New Roman"/>
                <w:b/>
                <w:color w:val="auto"/>
                <w:kern w:val="2"/>
                <w:sz w:val="15"/>
                <w:szCs w:val="15"/>
                <w:lang w:val="en-US" w:eastAsia="zh-CN"/>
              </w:rPr>
              <w:t>浙江省台州市三门县浦坝港镇海山村</w:t>
            </w:r>
          </w:p>
        </w:tc>
      </w:tr>
      <w:tr w14:paraId="694A04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430" w:type="dxa"/>
            <w:vMerge w:val="continue"/>
            <w:tcMar>
              <w:left w:w="57" w:type="dxa"/>
              <w:right w:w="57" w:type="dxa"/>
            </w:tcMar>
            <w:vAlign w:val="center"/>
          </w:tcPr>
          <w:p w14:paraId="7518F2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839" w:type="dxa"/>
            <w:gridSpan w:val="3"/>
            <w:tcMar>
              <w:left w:w="57" w:type="dxa"/>
              <w:right w:w="57" w:type="dxa"/>
            </w:tcMar>
            <w:vAlign w:val="center"/>
          </w:tcPr>
          <w:p w14:paraId="6B80867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行业类别（分类管理名录）</w:t>
            </w:r>
          </w:p>
        </w:tc>
        <w:tc>
          <w:tcPr>
            <w:tcW w:w="5340" w:type="dxa"/>
            <w:gridSpan w:val="6"/>
            <w:tcMar>
              <w:left w:w="57" w:type="dxa"/>
              <w:right w:w="57" w:type="dxa"/>
            </w:tcMar>
            <w:vAlign w:val="center"/>
          </w:tcPr>
          <w:p w14:paraId="7E50E6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C3022 砼结构构件制造</w:t>
            </w:r>
          </w:p>
        </w:tc>
        <w:tc>
          <w:tcPr>
            <w:tcW w:w="2107" w:type="dxa"/>
            <w:gridSpan w:val="2"/>
            <w:tcMar>
              <w:left w:w="57" w:type="dxa"/>
              <w:right w:w="57" w:type="dxa"/>
            </w:tcMar>
            <w:vAlign w:val="center"/>
          </w:tcPr>
          <w:p w14:paraId="1EA654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建设性质</w:t>
            </w:r>
          </w:p>
        </w:tc>
        <w:tc>
          <w:tcPr>
            <w:tcW w:w="3285" w:type="dxa"/>
            <w:gridSpan w:val="2"/>
            <w:tcMar>
              <w:left w:w="57" w:type="dxa"/>
              <w:right w:w="57" w:type="dxa"/>
            </w:tcMar>
            <w:vAlign w:val="center"/>
          </w:tcPr>
          <w:p w14:paraId="52778A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eastAsia" w:ascii="黑体" w:hAnsi="黑体" w:eastAsia="黑体" w:cs="黑体"/>
                <w:color w:val="auto"/>
                <w:sz w:val="16"/>
                <w:szCs w:val="16"/>
                <w:lang w:val="en-US" w:eastAsia="zh-CN"/>
              </w:rPr>
              <w:sym w:font="Wingdings" w:char="00FE"/>
            </w:r>
            <w:r>
              <w:rPr>
                <w:rFonts w:hint="default" w:ascii="Times New Roman" w:hAnsi="Times New Roman" w:cs="Times New Roman"/>
                <w:b/>
                <w:color w:val="auto"/>
                <w:kern w:val="2"/>
                <w:sz w:val="15"/>
                <w:szCs w:val="15"/>
              </w:rPr>
              <w:t>新建</w:t>
            </w:r>
            <w:r>
              <w:rPr>
                <w:rFonts w:hint="eastAsia" w:ascii="黑体" w:hAnsi="黑体" w:eastAsia="黑体" w:cs="黑体"/>
                <w:color w:val="auto"/>
                <w:sz w:val="16"/>
                <w:szCs w:val="16"/>
                <w:lang w:val="en-US" w:eastAsia="zh-CN"/>
              </w:rPr>
              <w:sym w:font="Wingdings" w:char="00A8"/>
            </w:r>
            <w:r>
              <w:rPr>
                <w:rFonts w:hint="default" w:ascii="Times New Roman" w:hAnsi="Times New Roman" w:cs="Times New Roman"/>
                <w:b/>
                <w:color w:val="auto"/>
                <w:kern w:val="2"/>
                <w:sz w:val="15"/>
                <w:szCs w:val="15"/>
              </w:rPr>
              <w:t>改扩建</w:t>
            </w:r>
            <w:r>
              <w:rPr>
                <w:rFonts w:hint="eastAsia" w:ascii="黑体" w:hAnsi="黑体" w:eastAsia="黑体" w:cs="黑体"/>
                <w:color w:val="auto"/>
                <w:sz w:val="16"/>
                <w:szCs w:val="16"/>
                <w:lang w:val="en-US" w:eastAsia="zh-CN"/>
              </w:rPr>
              <w:sym w:font="Wingdings" w:char="00A8"/>
            </w:r>
            <w:r>
              <w:rPr>
                <w:rFonts w:hint="default" w:ascii="Times New Roman" w:hAnsi="Times New Roman" w:cs="Times New Roman"/>
                <w:b/>
                <w:color w:val="auto"/>
                <w:kern w:val="2"/>
                <w:sz w:val="15"/>
                <w:szCs w:val="15"/>
              </w:rPr>
              <w:t>技术改造</w:t>
            </w:r>
          </w:p>
        </w:tc>
        <w:tc>
          <w:tcPr>
            <w:tcW w:w="1173" w:type="dxa"/>
            <w:gridSpan w:val="2"/>
            <w:tcMar>
              <w:left w:w="57" w:type="dxa"/>
              <w:right w:w="57" w:type="dxa"/>
            </w:tcMar>
            <w:vAlign w:val="center"/>
          </w:tcPr>
          <w:p w14:paraId="15BAF5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项目厂区中心经度/纬度</w:t>
            </w:r>
          </w:p>
        </w:tc>
        <w:tc>
          <w:tcPr>
            <w:tcW w:w="1702" w:type="dxa"/>
            <w:gridSpan w:val="2"/>
            <w:tcMar>
              <w:left w:w="57" w:type="dxa"/>
              <w:right w:w="57" w:type="dxa"/>
            </w:tcMar>
            <w:vAlign w:val="center"/>
          </w:tcPr>
          <w:p w14:paraId="117C16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eastAsia" w:ascii="Times New Roman" w:hAnsi="Times New Roman" w:cs="Times New Roman"/>
                <w:color w:val="auto"/>
                <w:kern w:val="2"/>
                <w:sz w:val="15"/>
                <w:szCs w:val="15"/>
                <w:lang w:eastAsia="zh-CN"/>
              </w:rPr>
              <w:t>东经E：121°39′24.34″ 北纬N：28°54′54.92″</w:t>
            </w:r>
          </w:p>
        </w:tc>
      </w:tr>
      <w:tr w14:paraId="0C3E37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8" w:hRule="atLeast"/>
          <w:jc w:val="center"/>
        </w:trPr>
        <w:tc>
          <w:tcPr>
            <w:tcW w:w="430" w:type="dxa"/>
            <w:vMerge w:val="continue"/>
            <w:tcMar>
              <w:left w:w="57" w:type="dxa"/>
              <w:right w:w="57" w:type="dxa"/>
            </w:tcMar>
            <w:vAlign w:val="center"/>
          </w:tcPr>
          <w:p w14:paraId="7A65D4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839" w:type="dxa"/>
            <w:gridSpan w:val="3"/>
            <w:tcMar>
              <w:left w:w="57" w:type="dxa"/>
              <w:right w:w="57" w:type="dxa"/>
            </w:tcMar>
            <w:vAlign w:val="center"/>
          </w:tcPr>
          <w:p w14:paraId="0384B11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设计生产能力</w:t>
            </w:r>
          </w:p>
        </w:tc>
        <w:tc>
          <w:tcPr>
            <w:tcW w:w="5340" w:type="dxa"/>
            <w:gridSpan w:val="6"/>
            <w:tcMar>
              <w:left w:w="57" w:type="dxa"/>
              <w:right w:w="57" w:type="dxa"/>
            </w:tcMar>
            <w:vAlign w:val="center"/>
          </w:tcPr>
          <w:p w14:paraId="7C6218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微软雅黑"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年产1.5万环盾构管片生产项目</w:t>
            </w:r>
          </w:p>
        </w:tc>
        <w:tc>
          <w:tcPr>
            <w:tcW w:w="2107" w:type="dxa"/>
            <w:gridSpan w:val="2"/>
            <w:tcMar>
              <w:left w:w="57" w:type="dxa"/>
              <w:right w:w="57" w:type="dxa"/>
            </w:tcMar>
            <w:vAlign w:val="center"/>
          </w:tcPr>
          <w:p w14:paraId="78FD65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实际生产能力</w:t>
            </w:r>
          </w:p>
        </w:tc>
        <w:tc>
          <w:tcPr>
            <w:tcW w:w="2013" w:type="dxa"/>
            <w:tcMar>
              <w:left w:w="57" w:type="dxa"/>
              <w:right w:w="57" w:type="dxa"/>
            </w:tcMar>
            <w:vAlign w:val="center"/>
          </w:tcPr>
          <w:p w14:paraId="298350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rPr>
            </w:pPr>
            <w:r>
              <w:rPr>
                <w:rFonts w:hint="eastAsia" w:ascii="Times New Roman" w:hAnsi="Times New Roman" w:cs="Times New Roman"/>
                <w:b/>
                <w:color w:val="auto"/>
                <w:kern w:val="2"/>
                <w:sz w:val="15"/>
                <w:szCs w:val="15"/>
                <w:lang w:val="en-US" w:eastAsia="zh-CN"/>
              </w:rPr>
              <w:t>年产1.5万环盾构管片生产项目</w:t>
            </w:r>
          </w:p>
        </w:tc>
        <w:tc>
          <w:tcPr>
            <w:tcW w:w="1272" w:type="dxa"/>
            <w:tcMar>
              <w:left w:w="57" w:type="dxa"/>
              <w:right w:w="57" w:type="dxa"/>
            </w:tcMar>
            <w:vAlign w:val="center"/>
          </w:tcPr>
          <w:p w14:paraId="29D347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环评单位</w:t>
            </w:r>
          </w:p>
        </w:tc>
        <w:tc>
          <w:tcPr>
            <w:tcW w:w="2875" w:type="dxa"/>
            <w:gridSpan w:val="4"/>
            <w:tcMar>
              <w:left w:w="57" w:type="dxa"/>
              <w:right w:w="57" w:type="dxa"/>
            </w:tcMar>
            <w:vAlign w:val="center"/>
          </w:tcPr>
          <w:p w14:paraId="5ABE5F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微软雅黑" w:cs="Times New Roman"/>
                <w:color w:val="auto"/>
                <w:kern w:val="2"/>
                <w:sz w:val="15"/>
                <w:szCs w:val="15"/>
                <w:lang w:val="en-US" w:eastAsia="zh-CN"/>
              </w:rPr>
            </w:pPr>
            <w:r>
              <w:rPr>
                <w:rFonts w:hint="eastAsia" w:ascii="Times New Roman" w:hAnsi="Times New Roman" w:cs="Times New Roman"/>
                <w:b/>
                <w:color w:val="auto"/>
                <w:kern w:val="2"/>
                <w:sz w:val="15"/>
                <w:szCs w:val="15"/>
                <w:lang w:val="en-US" w:eastAsia="zh-CN"/>
              </w:rPr>
              <w:t>浙江东天虹环保工程有限公司</w:t>
            </w:r>
          </w:p>
        </w:tc>
      </w:tr>
      <w:tr w14:paraId="3A8924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430" w:type="dxa"/>
            <w:vMerge w:val="continue"/>
            <w:tcMar>
              <w:left w:w="57" w:type="dxa"/>
              <w:right w:w="57" w:type="dxa"/>
            </w:tcMar>
            <w:vAlign w:val="center"/>
          </w:tcPr>
          <w:p w14:paraId="7F450D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839" w:type="dxa"/>
            <w:gridSpan w:val="3"/>
            <w:tcMar>
              <w:left w:w="57" w:type="dxa"/>
              <w:right w:w="57" w:type="dxa"/>
            </w:tcMar>
            <w:vAlign w:val="center"/>
          </w:tcPr>
          <w:p w14:paraId="629010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环评文件审批机关</w:t>
            </w:r>
          </w:p>
        </w:tc>
        <w:tc>
          <w:tcPr>
            <w:tcW w:w="5340" w:type="dxa"/>
            <w:gridSpan w:val="6"/>
            <w:tcMar>
              <w:left w:w="57" w:type="dxa"/>
              <w:right w:w="57" w:type="dxa"/>
            </w:tcMar>
            <w:vAlign w:val="center"/>
          </w:tcPr>
          <w:p w14:paraId="3A6EC6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微软雅黑"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台州市生态环境局三门分局</w:t>
            </w:r>
          </w:p>
        </w:tc>
        <w:tc>
          <w:tcPr>
            <w:tcW w:w="2107" w:type="dxa"/>
            <w:gridSpan w:val="2"/>
            <w:tcMar>
              <w:left w:w="57" w:type="dxa"/>
              <w:right w:w="57" w:type="dxa"/>
            </w:tcMar>
            <w:vAlign w:val="center"/>
          </w:tcPr>
          <w:p w14:paraId="7CE026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审批文号</w:t>
            </w:r>
          </w:p>
        </w:tc>
        <w:tc>
          <w:tcPr>
            <w:tcW w:w="2013" w:type="dxa"/>
            <w:tcMar>
              <w:left w:w="57" w:type="dxa"/>
              <w:right w:w="57" w:type="dxa"/>
            </w:tcMar>
            <w:vAlign w:val="center"/>
          </w:tcPr>
          <w:p w14:paraId="599188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lang w:val="en-US"/>
              </w:rPr>
            </w:pPr>
            <w:r>
              <w:rPr>
                <w:rFonts w:hint="eastAsia" w:ascii="Times New Roman" w:hAnsi="Times New Roman" w:cs="Times New Roman"/>
                <w:b/>
                <w:color w:val="auto"/>
                <w:kern w:val="2"/>
                <w:sz w:val="15"/>
                <w:szCs w:val="15"/>
                <w:lang w:val="en-US" w:eastAsia="zh-CN"/>
              </w:rPr>
              <w:t>三环建【2019】58号</w:t>
            </w:r>
          </w:p>
        </w:tc>
        <w:tc>
          <w:tcPr>
            <w:tcW w:w="1272" w:type="dxa"/>
            <w:tcMar>
              <w:left w:w="57" w:type="dxa"/>
              <w:right w:w="57" w:type="dxa"/>
            </w:tcMar>
            <w:vAlign w:val="center"/>
          </w:tcPr>
          <w:p w14:paraId="14E70C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环评文件类型</w:t>
            </w:r>
          </w:p>
        </w:tc>
        <w:tc>
          <w:tcPr>
            <w:tcW w:w="2875" w:type="dxa"/>
            <w:gridSpan w:val="4"/>
            <w:tcMar>
              <w:left w:w="57" w:type="dxa"/>
              <w:right w:w="57" w:type="dxa"/>
            </w:tcMar>
            <w:vAlign w:val="center"/>
          </w:tcPr>
          <w:p w14:paraId="54A54C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报告</w:t>
            </w:r>
            <w:r>
              <w:rPr>
                <w:rFonts w:hint="default" w:ascii="Times New Roman" w:hAnsi="Times New Roman" w:cs="Times New Roman"/>
                <w:b/>
                <w:color w:val="auto"/>
                <w:kern w:val="2"/>
                <w:sz w:val="15"/>
                <w:szCs w:val="15"/>
                <w:lang w:val="en-US" w:eastAsia="zh-CN"/>
              </w:rPr>
              <w:t>表</w:t>
            </w:r>
          </w:p>
        </w:tc>
      </w:tr>
      <w:tr w14:paraId="5DDD11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430" w:type="dxa"/>
            <w:vMerge w:val="continue"/>
            <w:tcMar>
              <w:left w:w="57" w:type="dxa"/>
              <w:right w:w="57" w:type="dxa"/>
            </w:tcMar>
            <w:vAlign w:val="center"/>
          </w:tcPr>
          <w:p w14:paraId="52A13D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839" w:type="dxa"/>
            <w:gridSpan w:val="3"/>
            <w:tcMar>
              <w:left w:w="57" w:type="dxa"/>
              <w:right w:w="57" w:type="dxa"/>
            </w:tcMar>
            <w:vAlign w:val="center"/>
          </w:tcPr>
          <w:p w14:paraId="31AE3E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eastAsia" w:ascii="Times New Roman" w:hAnsi="Times New Roman" w:cs="Times New Roman"/>
                <w:b/>
                <w:color w:val="auto"/>
                <w:kern w:val="2"/>
                <w:sz w:val="15"/>
                <w:szCs w:val="15"/>
                <w:lang w:val="en-US" w:eastAsia="zh-CN"/>
              </w:rPr>
              <w:t>竣工</w:t>
            </w:r>
            <w:r>
              <w:rPr>
                <w:rFonts w:hint="default" w:ascii="Times New Roman" w:hAnsi="Times New Roman" w:cs="Times New Roman"/>
                <w:b/>
                <w:color w:val="auto"/>
                <w:kern w:val="2"/>
                <w:sz w:val="15"/>
                <w:szCs w:val="15"/>
              </w:rPr>
              <w:t>日期</w:t>
            </w:r>
          </w:p>
        </w:tc>
        <w:tc>
          <w:tcPr>
            <w:tcW w:w="5340" w:type="dxa"/>
            <w:gridSpan w:val="6"/>
            <w:tcMar>
              <w:left w:w="57" w:type="dxa"/>
              <w:right w:w="57" w:type="dxa"/>
            </w:tcMar>
            <w:vAlign w:val="center"/>
          </w:tcPr>
          <w:p w14:paraId="0A4036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default" w:ascii="Times New Roman" w:hAnsi="Times New Roman" w:cs="Times New Roman"/>
                <w:b/>
                <w:color w:val="auto"/>
                <w:kern w:val="2"/>
                <w:sz w:val="15"/>
                <w:szCs w:val="15"/>
                <w:lang w:val="en-US" w:eastAsia="zh-CN"/>
              </w:rPr>
              <w:t>20</w:t>
            </w:r>
            <w:r>
              <w:rPr>
                <w:rFonts w:hint="eastAsia" w:ascii="Times New Roman" w:hAnsi="Times New Roman" w:cs="Times New Roman"/>
                <w:b/>
                <w:color w:val="auto"/>
                <w:kern w:val="2"/>
                <w:sz w:val="15"/>
                <w:szCs w:val="15"/>
                <w:lang w:val="en-US" w:eastAsia="zh-CN"/>
              </w:rPr>
              <w:t>26</w:t>
            </w:r>
            <w:r>
              <w:rPr>
                <w:rFonts w:hint="default" w:ascii="Times New Roman" w:hAnsi="Times New Roman" w:cs="Times New Roman"/>
                <w:b/>
                <w:color w:val="auto"/>
                <w:kern w:val="2"/>
                <w:sz w:val="15"/>
                <w:szCs w:val="15"/>
                <w:lang w:val="en-US" w:eastAsia="zh-CN"/>
              </w:rPr>
              <w:t>年</w:t>
            </w:r>
            <w:r>
              <w:rPr>
                <w:rFonts w:hint="eastAsia" w:ascii="Times New Roman" w:hAnsi="Times New Roman" w:cs="Times New Roman"/>
                <w:b/>
                <w:color w:val="auto"/>
                <w:kern w:val="2"/>
                <w:sz w:val="15"/>
                <w:szCs w:val="15"/>
                <w:lang w:val="en-US" w:eastAsia="zh-CN"/>
              </w:rPr>
              <w:t>3</w:t>
            </w:r>
            <w:r>
              <w:rPr>
                <w:rFonts w:hint="default" w:ascii="Times New Roman" w:hAnsi="Times New Roman" w:cs="Times New Roman"/>
                <w:b/>
                <w:color w:val="auto"/>
                <w:kern w:val="2"/>
                <w:sz w:val="15"/>
                <w:szCs w:val="15"/>
                <w:lang w:val="en-US" w:eastAsia="zh-CN"/>
              </w:rPr>
              <w:t>月</w:t>
            </w:r>
          </w:p>
        </w:tc>
        <w:tc>
          <w:tcPr>
            <w:tcW w:w="2107" w:type="dxa"/>
            <w:gridSpan w:val="2"/>
            <w:tcMar>
              <w:left w:w="57" w:type="dxa"/>
              <w:right w:w="57" w:type="dxa"/>
            </w:tcMar>
            <w:vAlign w:val="center"/>
          </w:tcPr>
          <w:p w14:paraId="1C0A0A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default" w:ascii="Times New Roman" w:hAnsi="Times New Roman" w:cs="Times New Roman"/>
                <w:b/>
                <w:color w:val="auto"/>
                <w:kern w:val="2"/>
                <w:sz w:val="15"/>
                <w:szCs w:val="15"/>
                <w:lang w:val="en-US" w:eastAsia="zh-CN"/>
              </w:rPr>
              <w:t>竣工日期</w:t>
            </w:r>
          </w:p>
        </w:tc>
        <w:tc>
          <w:tcPr>
            <w:tcW w:w="2013" w:type="dxa"/>
            <w:tcMar>
              <w:left w:w="57" w:type="dxa"/>
              <w:right w:w="57" w:type="dxa"/>
            </w:tcMar>
            <w:vAlign w:val="center"/>
          </w:tcPr>
          <w:p w14:paraId="0F616E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2026年03月</w:t>
            </w:r>
          </w:p>
        </w:tc>
        <w:tc>
          <w:tcPr>
            <w:tcW w:w="1272" w:type="dxa"/>
            <w:tcMar>
              <w:left w:w="57" w:type="dxa"/>
              <w:right w:w="57" w:type="dxa"/>
            </w:tcMar>
            <w:vAlign w:val="center"/>
          </w:tcPr>
          <w:p w14:paraId="7687FB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eastAsia" w:ascii="Times New Roman" w:hAnsi="Times New Roman" w:cs="Times New Roman"/>
                <w:b/>
                <w:color w:val="auto"/>
                <w:kern w:val="2"/>
                <w:sz w:val="15"/>
                <w:szCs w:val="15"/>
                <w:lang w:val="en-US" w:eastAsia="zh-CN"/>
              </w:rPr>
              <w:t>排污许可证</w:t>
            </w:r>
            <w:r>
              <w:rPr>
                <w:rFonts w:hint="default" w:ascii="Times New Roman" w:hAnsi="Times New Roman" w:cs="Times New Roman"/>
                <w:b/>
                <w:color w:val="auto"/>
                <w:kern w:val="2"/>
                <w:sz w:val="15"/>
                <w:szCs w:val="15"/>
              </w:rPr>
              <w:t>申领时间</w:t>
            </w:r>
          </w:p>
        </w:tc>
        <w:tc>
          <w:tcPr>
            <w:tcW w:w="2875" w:type="dxa"/>
            <w:gridSpan w:val="4"/>
            <w:tcMar>
              <w:left w:w="57" w:type="dxa"/>
              <w:right w:w="57" w:type="dxa"/>
            </w:tcMar>
            <w:vAlign w:val="center"/>
          </w:tcPr>
          <w:p w14:paraId="72C031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default" w:ascii="Times New Roman" w:hAnsi="Times New Roman" w:cs="Times New Roman"/>
                <w:b/>
                <w:color w:val="auto"/>
                <w:kern w:val="2"/>
                <w:sz w:val="15"/>
                <w:szCs w:val="15"/>
                <w:lang w:val="en-US" w:eastAsia="zh-CN"/>
              </w:rPr>
              <w:t>202</w:t>
            </w:r>
            <w:r>
              <w:rPr>
                <w:rFonts w:hint="eastAsia" w:ascii="Times New Roman" w:hAnsi="Times New Roman" w:cs="Times New Roman"/>
                <w:b/>
                <w:color w:val="auto"/>
                <w:kern w:val="2"/>
                <w:sz w:val="15"/>
                <w:szCs w:val="15"/>
                <w:lang w:val="en-US" w:eastAsia="zh-CN"/>
              </w:rPr>
              <w:t>5</w:t>
            </w:r>
            <w:r>
              <w:rPr>
                <w:rFonts w:hint="default" w:ascii="Times New Roman" w:hAnsi="Times New Roman" w:cs="Times New Roman"/>
                <w:b/>
                <w:color w:val="auto"/>
                <w:kern w:val="2"/>
                <w:sz w:val="15"/>
                <w:szCs w:val="15"/>
                <w:lang w:val="en-US" w:eastAsia="zh-CN"/>
              </w:rPr>
              <w:t>年</w:t>
            </w:r>
            <w:r>
              <w:rPr>
                <w:rFonts w:hint="eastAsia" w:ascii="Times New Roman" w:hAnsi="Times New Roman" w:cs="Times New Roman"/>
                <w:b/>
                <w:color w:val="auto"/>
                <w:kern w:val="2"/>
                <w:sz w:val="15"/>
                <w:szCs w:val="15"/>
                <w:lang w:val="en-US" w:eastAsia="zh-CN"/>
              </w:rPr>
              <w:t>08</w:t>
            </w:r>
            <w:r>
              <w:rPr>
                <w:rFonts w:hint="default" w:ascii="Times New Roman" w:hAnsi="Times New Roman" w:cs="Times New Roman"/>
                <w:b/>
                <w:color w:val="auto"/>
                <w:kern w:val="2"/>
                <w:sz w:val="15"/>
                <w:szCs w:val="15"/>
                <w:lang w:val="en-US" w:eastAsia="zh-CN"/>
              </w:rPr>
              <w:t>月</w:t>
            </w:r>
            <w:r>
              <w:rPr>
                <w:rFonts w:hint="eastAsia" w:ascii="Times New Roman" w:hAnsi="Times New Roman" w:cs="Times New Roman"/>
                <w:b/>
                <w:color w:val="auto"/>
                <w:kern w:val="2"/>
                <w:sz w:val="15"/>
                <w:szCs w:val="15"/>
                <w:lang w:val="en-US" w:eastAsia="zh-CN"/>
              </w:rPr>
              <w:t>05</w:t>
            </w:r>
            <w:r>
              <w:rPr>
                <w:rFonts w:hint="default" w:ascii="Times New Roman" w:hAnsi="Times New Roman" w:cs="Times New Roman"/>
                <w:b/>
                <w:color w:val="auto"/>
                <w:kern w:val="2"/>
                <w:sz w:val="15"/>
                <w:szCs w:val="15"/>
                <w:lang w:val="en-US" w:eastAsia="zh-CN"/>
              </w:rPr>
              <w:t>日</w:t>
            </w:r>
          </w:p>
        </w:tc>
      </w:tr>
      <w:tr w14:paraId="22A366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30" w:type="dxa"/>
            <w:vMerge w:val="continue"/>
            <w:tcMar>
              <w:left w:w="57" w:type="dxa"/>
              <w:right w:w="57" w:type="dxa"/>
            </w:tcMar>
            <w:vAlign w:val="center"/>
          </w:tcPr>
          <w:p w14:paraId="3A5458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839" w:type="dxa"/>
            <w:gridSpan w:val="3"/>
            <w:tcMar>
              <w:left w:w="57" w:type="dxa"/>
              <w:right w:w="57" w:type="dxa"/>
            </w:tcMar>
            <w:vAlign w:val="center"/>
          </w:tcPr>
          <w:p w14:paraId="5C679E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环保设施设计单位</w:t>
            </w:r>
          </w:p>
        </w:tc>
        <w:tc>
          <w:tcPr>
            <w:tcW w:w="5340" w:type="dxa"/>
            <w:gridSpan w:val="6"/>
            <w:tcMar>
              <w:left w:w="57" w:type="dxa"/>
              <w:right w:w="57" w:type="dxa"/>
            </w:tcMar>
            <w:vAlign w:val="center"/>
          </w:tcPr>
          <w:p w14:paraId="6A40A1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w:t>
            </w:r>
          </w:p>
        </w:tc>
        <w:tc>
          <w:tcPr>
            <w:tcW w:w="2107" w:type="dxa"/>
            <w:gridSpan w:val="2"/>
            <w:tcMar>
              <w:left w:w="57" w:type="dxa"/>
              <w:right w:w="57" w:type="dxa"/>
            </w:tcMar>
            <w:vAlign w:val="center"/>
          </w:tcPr>
          <w:p w14:paraId="79FCFF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default" w:ascii="Times New Roman" w:hAnsi="Times New Roman" w:cs="Times New Roman"/>
                <w:b/>
                <w:color w:val="auto"/>
                <w:kern w:val="2"/>
                <w:sz w:val="15"/>
                <w:szCs w:val="15"/>
                <w:lang w:val="en-US" w:eastAsia="zh-CN"/>
              </w:rPr>
              <w:t>环保设施施工单位</w:t>
            </w:r>
          </w:p>
        </w:tc>
        <w:tc>
          <w:tcPr>
            <w:tcW w:w="2013" w:type="dxa"/>
            <w:tcMar>
              <w:left w:w="57" w:type="dxa"/>
              <w:right w:w="57" w:type="dxa"/>
            </w:tcMar>
            <w:vAlign w:val="center"/>
          </w:tcPr>
          <w:p w14:paraId="41EE06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eastAsia"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w:t>
            </w:r>
          </w:p>
        </w:tc>
        <w:tc>
          <w:tcPr>
            <w:tcW w:w="1272" w:type="dxa"/>
            <w:tcMar>
              <w:left w:w="57" w:type="dxa"/>
              <w:right w:w="57" w:type="dxa"/>
            </w:tcMar>
            <w:vAlign w:val="center"/>
          </w:tcPr>
          <w:p w14:paraId="6B758CE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eastAsia" w:ascii="Times New Roman" w:hAnsi="Times New Roman" w:cs="Times New Roman"/>
                <w:b/>
                <w:color w:val="auto"/>
                <w:kern w:val="2"/>
                <w:sz w:val="15"/>
                <w:szCs w:val="15"/>
                <w:lang w:val="en-US" w:eastAsia="zh-CN"/>
              </w:rPr>
              <w:t>排污许可证</w:t>
            </w:r>
            <w:r>
              <w:rPr>
                <w:rFonts w:hint="default" w:ascii="Times New Roman" w:hAnsi="Times New Roman" w:cs="Times New Roman"/>
                <w:b/>
                <w:color w:val="auto"/>
                <w:kern w:val="2"/>
                <w:sz w:val="15"/>
                <w:szCs w:val="15"/>
              </w:rPr>
              <w:t>编号</w:t>
            </w:r>
          </w:p>
        </w:tc>
        <w:tc>
          <w:tcPr>
            <w:tcW w:w="2875" w:type="dxa"/>
            <w:gridSpan w:val="4"/>
            <w:tcMar>
              <w:left w:w="57" w:type="dxa"/>
              <w:right w:w="57" w:type="dxa"/>
            </w:tcMar>
            <w:vAlign w:val="center"/>
          </w:tcPr>
          <w:p w14:paraId="49572E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91331022MA2ALXPU9C001Y</w:t>
            </w:r>
          </w:p>
        </w:tc>
      </w:tr>
      <w:tr w14:paraId="0288B4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430" w:type="dxa"/>
            <w:vMerge w:val="continue"/>
            <w:tcMar>
              <w:left w:w="57" w:type="dxa"/>
              <w:right w:w="57" w:type="dxa"/>
            </w:tcMar>
            <w:vAlign w:val="center"/>
          </w:tcPr>
          <w:p w14:paraId="477EF0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839" w:type="dxa"/>
            <w:gridSpan w:val="3"/>
            <w:tcMar>
              <w:left w:w="57" w:type="dxa"/>
              <w:right w:w="57" w:type="dxa"/>
            </w:tcMar>
            <w:vAlign w:val="center"/>
          </w:tcPr>
          <w:p w14:paraId="1247CF8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验收单位</w:t>
            </w:r>
          </w:p>
        </w:tc>
        <w:tc>
          <w:tcPr>
            <w:tcW w:w="5340" w:type="dxa"/>
            <w:gridSpan w:val="6"/>
            <w:tcMar>
              <w:left w:w="57" w:type="dxa"/>
              <w:right w:w="57" w:type="dxa"/>
            </w:tcMar>
            <w:vAlign w:val="center"/>
          </w:tcPr>
          <w:p w14:paraId="3703DA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微软雅黑"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台州市台鲁轨道构件有限公司</w:t>
            </w:r>
          </w:p>
        </w:tc>
        <w:tc>
          <w:tcPr>
            <w:tcW w:w="2107" w:type="dxa"/>
            <w:gridSpan w:val="2"/>
            <w:tcMar>
              <w:left w:w="57" w:type="dxa"/>
              <w:right w:w="57" w:type="dxa"/>
            </w:tcMar>
            <w:vAlign w:val="center"/>
          </w:tcPr>
          <w:p w14:paraId="73A8E6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环保设施监测单位</w:t>
            </w:r>
          </w:p>
        </w:tc>
        <w:tc>
          <w:tcPr>
            <w:tcW w:w="2013" w:type="dxa"/>
            <w:tcMar>
              <w:left w:w="57" w:type="dxa"/>
              <w:right w:w="57" w:type="dxa"/>
            </w:tcMar>
            <w:vAlign w:val="center"/>
          </w:tcPr>
          <w:p w14:paraId="7FA39E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lang w:val="en-US" w:eastAsia="zh-CN"/>
              </w:rPr>
              <w:t>台州三飞检测科技有限公司</w:t>
            </w:r>
          </w:p>
        </w:tc>
        <w:tc>
          <w:tcPr>
            <w:tcW w:w="1272" w:type="dxa"/>
            <w:tcMar>
              <w:left w:w="57" w:type="dxa"/>
              <w:right w:w="57" w:type="dxa"/>
            </w:tcMar>
            <w:vAlign w:val="center"/>
          </w:tcPr>
          <w:p w14:paraId="0EE613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验收监测时工况</w:t>
            </w:r>
          </w:p>
        </w:tc>
        <w:tc>
          <w:tcPr>
            <w:tcW w:w="2875" w:type="dxa"/>
            <w:gridSpan w:val="4"/>
            <w:tcMar>
              <w:left w:w="57" w:type="dxa"/>
              <w:right w:w="57" w:type="dxa"/>
            </w:tcMar>
            <w:vAlign w:val="center"/>
          </w:tcPr>
          <w:p w14:paraId="36DE84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w:t>
            </w:r>
          </w:p>
        </w:tc>
      </w:tr>
      <w:tr w14:paraId="452560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430" w:type="dxa"/>
            <w:vMerge w:val="continue"/>
            <w:tcMar>
              <w:left w:w="57" w:type="dxa"/>
              <w:right w:w="57" w:type="dxa"/>
            </w:tcMar>
            <w:vAlign w:val="center"/>
          </w:tcPr>
          <w:p w14:paraId="369589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839" w:type="dxa"/>
            <w:gridSpan w:val="3"/>
            <w:tcMar>
              <w:left w:w="57" w:type="dxa"/>
              <w:right w:w="57" w:type="dxa"/>
            </w:tcMar>
            <w:vAlign w:val="center"/>
          </w:tcPr>
          <w:p w14:paraId="4FB7F7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投资总概算（万元）</w:t>
            </w:r>
          </w:p>
        </w:tc>
        <w:tc>
          <w:tcPr>
            <w:tcW w:w="5340" w:type="dxa"/>
            <w:gridSpan w:val="6"/>
            <w:tcMar>
              <w:left w:w="57" w:type="dxa"/>
              <w:right w:w="57" w:type="dxa"/>
            </w:tcMar>
            <w:vAlign w:val="center"/>
          </w:tcPr>
          <w:p w14:paraId="37B5FD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15000</w:t>
            </w:r>
          </w:p>
        </w:tc>
        <w:tc>
          <w:tcPr>
            <w:tcW w:w="2107" w:type="dxa"/>
            <w:gridSpan w:val="2"/>
            <w:tcMar>
              <w:left w:w="57" w:type="dxa"/>
              <w:right w:w="57" w:type="dxa"/>
            </w:tcMar>
            <w:vAlign w:val="center"/>
          </w:tcPr>
          <w:p w14:paraId="4619D13A">
            <w:pPr>
              <w:keepNext w:val="0"/>
              <w:keepLines w:val="0"/>
              <w:pageBreakBefore w:val="0"/>
              <w:widowControl/>
              <w:suppressLineNumbers w:val="0"/>
              <w:tabs>
                <w:tab w:val="left" w:pos="690"/>
              </w:tabs>
              <w:kinsoku/>
              <w:wordWrap/>
              <w:overflowPunct/>
              <w:topLinePunct w:val="0"/>
              <w:autoSpaceDE/>
              <w:autoSpaceDN/>
              <w:bidi w:val="0"/>
              <w:adjustRightInd w:val="0"/>
              <w:snapToGrid w:val="0"/>
              <w:spacing w:before="0" w:beforeAutospacing="0" w:after="0" w:afterLines="0" w:afterAutospacing="0"/>
              <w:ind w:left="0" w:right="0"/>
              <w:jc w:val="center"/>
              <w:textAlignment w:val="auto"/>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环保投资总概算（万元）</w:t>
            </w:r>
          </w:p>
        </w:tc>
        <w:tc>
          <w:tcPr>
            <w:tcW w:w="2013" w:type="dxa"/>
            <w:tcMar>
              <w:left w:w="57" w:type="dxa"/>
              <w:right w:w="57" w:type="dxa"/>
            </w:tcMar>
            <w:vAlign w:val="center"/>
          </w:tcPr>
          <w:p w14:paraId="6C3AD6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微软雅黑"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75.5</w:t>
            </w:r>
          </w:p>
        </w:tc>
        <w:tc>
          <w:tcPr>
            <w:tcW w:w="1272" w:type="dxa"/>
            <w:tcMar>
              <w:left w:w="57" w:type="dxa"/>
              <w:right w:w="57" w:type="dxa"/>
            </w:tcMar>
            <w:vAlign w:val="center"/>
          </w:tcPr>
          <w:p w14:paraId="79A924B0">
            <w:pPr>
              <w:keepNext w:val="0"/>
              <w:keepLines w:val="0"/>
              <w:pageBreakBefore w:val="0"/>
              <w:widowControl/>
              <w:suppressLineNumbers w:val="0"/>
              <w:tabs>
                <w:tab w:val="left" w:pos="690"/>
              </w:tabs>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所占比例（%）</w:t>
            </w:r>
          </w:p>
        </w:tc>
        <w:tc>
          <w:tcPr>
            <w:tcW w:w="2875" w:type="dxa"/>
            <w:gridSpan w:val="4"/>
            <w:tcMar>
              <w:left w:w="57" w:type="dxa"/>
              <w:right w:w="57" w:type="dxa"/>
            </w:tcMar>
            <w:vAlign w:val="center"/>
          </w:tcPr>
          <w:p w14:paraId="5ED5D0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0.5%</w:t>
            </w:r>
          </w:p>
        </w:tc>
      </w:tr>
      <w:tr w14:paraId="5EF6F7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6" w:hRule="atLeast"/>
          <w:jc w:val="center"/>
        </w:trPr>
        <w:tc>
          <w:tcPr>
            <w:tcW w:w="430" w:type="dxa"/>
            <w:vMerge w:val="continue"/>
            <w:tcMar>
              <w:left w:w="57" w:type="dxa"/>
              <w:right w:w="57" w:type="dxa"/>
            </w:tcMar>
            <w:vAlign w:val="center"/>
          </w:tcPr>
          <w:p w14:paraId="62EC1D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839" w:type="dxa"/>
            <w:gridSpan w:val="3"/>
            <w:tcMar>
              <w:left w:w="57" w:type="dxa"/>
              <w:right w:w="57" w:type="dxa"/>
            </w:tcMar>
            <w:vAlign w:val="center"/>
          </w:tcPr>
          <w:p w14:paraId="2B0303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实际总投资（万元）</w:t>
            </w:r>
          </w:p>
        </w:tc>
        <w:tc>
          <w:tcPr>
            <w:tcW w:w="5340" w:type="dxa"/>
            <w:gridSpan w:val="6"/>
            <w:tcMar>
              <w:left w:w="57" w:type="dxa"/>
              <w:right w:w="57" w:type="dxa"/>
            </w:tcMar>
            <w:vAlign w:val="center"/>
          </w:tcPr>
          <w:p w14:paraId="3EF3FF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14000</w:t>
            </w:r>
          </w:p>
        </w:tc>
        <w:tc>
          <w:tcPr>
            <w:tcW w:w="2107" w:type="dxa"/>
            <w:gridSpan w:val="2"/>
            <w:tcMar>
              <w:left w:w="57" w:type="dxa"/>
              <w:right w:w="57" w:type="dxa"/>
            </w:tcMar>
            <w:vAlign w:val="center"/>
          </w:tcPr>
          <w:p w14:paraId="0F5B21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textAlignment w:val="auto"/>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实际环保投资（万元）</w:t>
            </w:r>
          </w:p>
        </w:tc>
        <w:tc>
          <w:tcPr>
            <w:tcW w:w="2013" w:type="dxa"/>
            <w:tcMar>
              <w:left w:w="57" w:type="dxa"/>
              <w:right w:w="57" w:type="dxa"/>
            </w:tcMar>
            <w:vAlign w:val="center"/>
          </w:tcPr>
          <w:p w14:paraId="28433FE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sz w:val="15"/>
                <w:szCs w:val="15"/>
                <w:lang w:val="en-US" w:eastAsia="zh-CN"/>
              </w:rPr>
            </w:pPr>
            <w:r>
              <w:rPr>
                <w:rFonts w:hint="eastAsia" w:ascii="Times New Roman" w:hAnsi="Times New Roman" w:cs="Times New Roman"/>
                <w:b/>
                <w:color w:val="auto"/>
                <w:sz w:val="15"/>
                <w:szCs w:val="15"/>
                <w:lang w:val="en-US" w:eastAsia="zh-CN"/>
              </w:rPr>
              <w:t>73</w:t>
            </w:r>
          </w:p>
        </w:tc>
        <w:tc>
          <w:tcPr>
            <w:tcW w:w="1272" w:type="dxa"/>
            <w:tcMar>
              <w:left w:w="57" w:type="dxa"/>
              <w:right w:w="57" w:type="dxa"/>
            </w:tcMar>
            <w:vAlign w:val="center"/>
          </w:tcPr>
          <w:p w14:paraId="7E1CB5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所占比例（%）</w:t>
            </w:r>
          </w:p>
        </w:tc>
        <w:tc>
          <w:tcPr>
            <w:tcW w:w="2875" w:type="dxa"/>
            <w:gridSpan w:val="4"/>
            <w:tcMar>
              <w:left w:w="57" w:type="dxa"/>
              <w:right w:w="57" w:type="dxa"/>
            </w:tcMar>
            <w:vAlign w:val="center"/>
          </w:tcPr>
          <w:p w14:paraId="560656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0.5%</w:t>
            </w:r>
          </w:p>
        </w:tc>
      </w:tr>
      <w:tr w14:paraId="53345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9" w:hRule="atLeast"/>
          <w:jc w:val="center"/>
        </w:trPr>
        <w:tc>
          <w:tcPr>
            <w:tcW w:w="430" w:type="dxa"/>
            <w:vMerge w:val="continue"/>
            <w:tcMar>
              <w:left w:w="57" w:type="dxa"/>
              <w:right w:w="57" w:type="dxa"/>
            </w:tcMar>
            <w:vAlign w:val="center"/>
          </w:tcPr>
          <w:p w14:paraId="3ECFD5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839" w:type="dxa"/>
            <w:gridSpan w:val="3"/>
            <w:tcMar>
              <w:left w:w="57" w:type="dxa"/>
              <w:right w:w="57" w:type="dxa"/>
            </w:tcMar>
            <w:vAlign w:val="center"/>
          </w:tcPr>
          <w:p w14:paraId="1E70F3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sz w:val="15"/>
                <w:szCs w:val="15"/>
                <w:lang w:val="en-US" w:eastAsia="zh-CN"/>
              </w:rPr>
            </w:pPr>
            <w:r>
              <w:rPr>
                <w:rFonts w:hint="default" w:ascii="Times New Roman" w:hAnsi="Times New Roman" w:cs="Times New Roman"/>
                <w:b/>
                <w:color w:val="auto"/>
                <w:sz w:val="15"/>
                <w:szCs w:val="15"/>
                <w:lang w:val="en-US" w:eastAsia="zh-CN"/>
              </w:rPr>
              <w:t>废水治理（万元）</w:t>
            </w:r>
          </w:p>
        </w:tc>
        <w:tc>
          <w:tcPr>
            <w:tcW w:w="953" w:type="dxa"/>
            <w:tcMar>
              <w:left w:w="57" w:type="dxa"/>
              <w:right w:w="57" w:type="dxa"/>
            </w:tcMar>
            <w:vAlign w:val="center"/>
          </w:tcPr>
          <w:p w14:paraId="79E7DF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sz w:val="15"/>
                <w:szCs w:val="15"/>
                <w:lang w:val="en-US" w:eastAsia="zh-CN"/>
              </w:rPr>
            </w:pPr>
            <w:r>
              <w:rPr>
                <w:rFonts w:hint="eastAsia" w:ascii="Times New Roman" w:hAnsi="Times New Roman" w:cs="Times New Roman"/>
                <w:b/>
                <w:color w:val="auto"/>
                <w:sz w:val="15"/>
                <w:szCs w:val="15"/>
                <w:lang w:val="en-US" w:eastAsia="zh-CN"/>
              </w:rPr>
              <w:t>1.5</w:t>
            </w:r>
          </w:p>
        </w:tc>
        <w:tc>
          <w:tcPr>
            <w:tcW w:w="1252" w:type="dxa"/>
            <w:tcMar>
              <w:left w:w="57" w:type="dxa"/>
              <w:right w:w="57" w:type="dxa"/>
            </w:tcMar>
            <w:vAlign w:val="center"/>
          </w:tcPr>
          <w:p w14:paraId="5559CC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废气治理（万元）</w:t>
            </w:r>
          </w:p>
        </w:tc>
        <w:tc>
          <w:tcPr>
            <w:tcW w:w="1050" w:type="dxa"/>
            <w:tcMar>
              <w:left w:w="57" w:type="dxa"/>
              <w:right w:w="57" w:type="dxa"/>
            </w:tcMar>
            <w:vAlign w:val="center"/>
          </w:tcPr>
          <w:p w14:paraId="64EA4D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微软雅黑"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68</w:t>
            </w:r>
          </w:p>
        </w:tc>
        <w:tc>
          <w:tcPr>
            <w:tcW w:w="1678" w:type="dxa"/>
            <w:gridSpan w:val="2"/>
            <w:tcMar>
              <w:left w:w="57" w:type="dxa"/>
              <w:right w:w="57" w:type="dxa"/>
            </w:tcMar>
            <w:vAlign w:val="center"/>
          </w:tcPr>
          <w:p w14:paraId="36263C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噪声治理（万元）</w:t>
            </w:r>
          </w:p>
        </w:tc>
        <w:tc>
          <w:tcPr>
            <w:tcW w:w="407" w:type="dxa"/>
            <w:tcMar>
              <w:left w:w="57" w:type="dxa"/>
              <w:right w:w="57" w:type="dxa"/>
            </w:tcMar>
            <w:vAlign w:val="center"/>
          </w:tcPr>
          <w:p w14:paraId="5FC71D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微软雅黑"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3</w:t>
            </w:r>
          </w:p>
        </w:tc>
        <w:tc>
          <w:tcPr>
            <w:tcW w:w="2107" w:type="dxa"/>
            <w:gridSpan w:val="2"/>
            <w:tcMar>
              <w:left w:w="57" w:type="dxa"/>
              <w:right w:w="57" w:type="dxa"/>
            </w:tcMar>
            <w:vAlign w:val="center"/>
          </w:tcPr>
          <w:p w14:paraId="0BDE53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固体废物治理（万元）</w:t>
            </w:r>
          </w:p>
        </w:tc>
        <w:tc>
          <w:tcPr>
            <w:tcW w:w="2013" w:type="dxa"/>
            <w:tcMar>
              <w:left w:w="57" w:type="dxa"/>
              <w:right w:w="57" w:type="dxa"/>
            </w:tcMar>
            <w:vAlign w:val="center"/>
          </w:tcPr>
          <w:p w14:paraId="0A348D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sz w:val="15"/>
                <w:szCs w:val="15"/>
                <w:lang w:val="en-US" w:eastAsia="zh-CN"/>
              </w:rPr>
            </w:pPr>
            <w:r>
              <w:rPr>
                <w:rFonts w:hint="eastAsia" w:ascii="Times New Roman" w:hAnsi="Times New Roman" w:cs="Times New Roman"/>
                <w:b/>
                <w:color w:val="auto"/>
                <w:sz w:val="15"/>
                <w:szCs w:val="15"/>
                <w:lang w:val="en-US" w:eastAsia="zh-CN"/>
              </w:rPr>
              <w:t>1</w:t>
            </w:r>
          </w:p>
        </w:tc>
        <w:tc>
          <w:tcPr>
            <w:tcW w:w="1272" w:type="dxa"/>
            <w:tcMar>
              <w:left w:w="57" w:type="dxa"/>
              <w:right w:w="57" w:type="dxa"/>
            </w:tcMar>
            <w:vAlign w:val="center"/>
          </w:tcPr>
          <w:p w14:paraId="13F354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绿化及生态（万元）</w:t>
            </w:r>
          </w:p>
        </w:tc>
        <w:tc>
          <w:tcPr>
            <w:tcW w:w="979" w:type="dxa"/>
            <w:tcMar>
              <w:left w:w="57" w:type="dxa"/>
              <w:right w:w="57" w:type="dxa"/>
            </w:tcMar>
            <w:vAlign w:val="center"/>
          </w:tcPr>
          <w:p w14:paraId="5F7022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微软雅黑"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w:t>
            </w:r>
          </w:p>
        </w:tc>
        <w:tc>
          <w:tcPr>
            <w:tcW w:w="1102" w:type="dxa"/>
            <w:gridSpan w:val="2"/>
            <w:tcMar>
              <w:left w:w="57" w:type="dxa"/>
              <w:right w:w="57" w:type="dxa"/>
            </w:tcMar>
            <w:vAlign w:val="center"/>
          </w:tcPr>
          <w:p w14:paraId="41DB4E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其他（万元）</w:t>
            </w:r>
          </w:p>
        </w:tc>
        <w:tc>
          <w:tcPr>
            <w:tcW w:w="794" w:type="dxa"/>
            <w:tcMar>
              <w:left w:w="57" w:type="dxa"/>
              <w:right w:w="57" w:type="dxa"/>
            </w:tcMar>
            <w:vAlign w:val="center"/>
          </w:tcPr>
          <w:p w14:paraId="3E2369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微软雅黑"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8</w:t>
            </w:r>
          </w:p>
        </w:tc>
      </w:tr>
      <w:tr w14:paraId="655575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1" w:hRule="atLeast"/>
          <w:jc w:val="center"/>
        </w:trPr>
        <w:tc>
          <w:tcPr>
            <w:tcW w:w="430" w:type="dxa"/>
            <w:vMerge w:val="continue"/>
            <w:tcMar>
              <w:left w:w="57" w:type="dxa"/>
              <w:right w:w="57" w:type="dxa"/>
            </w:tcMar>
            <w:vAlign w:val="center"/>
          </w:tcPr>
          <w:p w14:paraId="122506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839" w:type="dxa"/>
            <w:gridSpan w:val="3"/>
            <w:tcMar>
              <w:left w:w="57" w:type="dxa"/>
              <w:right w:w="57" w:type="dxa"/>
            </w:tcMar>
            <w:vAlign w:val="center"/>
          </w:tcPr>
          <w:p w14:paraId="37C2E6C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新增废水处理设施能力</w:t>
            </w:r>
          </w:p>
        </w:tc>
        <w:tc>
          <w:tcPr>
            <w:tcW w:w="5340" w:type="dxa"/>
            <w:gridSpan w:val="6"/>
            <w:tcMar>
              <w:left w:w="57" w:type="dxa"/>
              <w:right w:w="57" w:type="dxa"/>
            </w:tcMar>
            <w:vAlign w:val="center"/>
          </w:tcPr>
          <w:p w14:paraId="6B1EA0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微软雅黑"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w:t>
            </w:r>
          </w:p>
        </w:tc>
        <w:tc>
          <w:tcPr>
            <w:tcW w:w="2107" w:type="dxa"/>
            <w:gridSpan w:val="2"/>
            <w:tcMar>
              <w:left w:w="57" w:type="dxa"/>
              <w:right w:w="57" w:type="dxa"/>
            </w:tcMar>
            <w:vAlign w:val="center"/>
          </w:tcPr>
          <w:p w14:paraId="5E08F4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新增废气处理设施能力</w:t>
            </w:r>
          </w:p>
        </w:tc>
        <w:tc>
          <w:tcPr>
            <w:tcW w:w="2013" w:type="dxa"/>
            <w:tcMar>
              <w:left w:w="57" w:type="dxa"/>
              <w:right w:w="57" w:type="dxa"/>
            </w:tcMar>
            <w:vAlign w:val="center"/>
          </w:tcPr>
          <w:p w14:paraId="215F48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eastAsia" w:ascii="Times New Roman" w:hAnsi="Times New Roman" w:eastAsia="微软雅黑" w:cs="Times New Roman"/>
                <w:color w:val="auto"/>
                <w:kern w:val="2"/>
                <w:sz w:val="15"/>
                <w:szCs w:val="15"/>
                <w:lang w:eastAsia="zh-CN"/>
              </w:rPr>
            </w:pPr>
            <w:r>
              <w:rPr>
                <w:rFonts w:hint="eastAsia" w:ascii="Times New Roman" w:hAnsi="Times New Roman" w:cs="Times New Roman"/>
                <w:color w:val="auto"/>
                <w:kern w:val="2"/>
                <w:sz w:val="15"/>
                <w:szCs w:val="15"/>
                <w:lang w:eastAsia="zh-CN"/>
              </w:rPr>
              <w:t>/</w:t>
            </w:r>
          </w:p>
        </w:tc>
        <w:tc>
          <w:tcPr>
            <w:tcW w:w="1272" w:type="dxa"/>
            <w:tcMar>
              <w:left w:w="57" w:type="dxa"/>
              <w:right w:w="57" w:type="dxa"/>
            </w:tcMar>
            <w:vAlign w:val="center"/>
          </w:tcPr>
          <w:p w14:paraId="1B4FAB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年平均工作时</w:t>
            </w:r>
          </w:p>
        </w:tc>
        <w:tc>
          <w:tcPr>
            <w:tcW w:w="2875" w:type="dxa"/>
            <w:gridSpan w:val="4"/>
            <w:tcMar>
              <w:left w:w="57" w:type="dxa"/>
              <w:right w:w="57" w:type="dxa"/>
            </w:tcMar>
            <w:vAlign w:val="center"/>
          </w:tcPr>
          <w:p w14:paraId="17720A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7920h</w:t>
            </w:r>
          </w:p>
        </w:tc>
      </w:tr>
      <w:tr w14:paraId="60E0A0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1" w:hRule="atLeast"/>
          <w:jc w:val="center"/>
        </w:trPr>
        <w:tc>
          <w:tcPr>
            <w:tcW w:w="2269" w:type="dxa"/>
            <w:gridSpan w:val="4"/>
            <w:tcMar>
              <w:left w:w="57" w:type="dxa"/>
              <w:right w:w="57" w:type="dxa"/>
            </w:tcMar>
            <w:vAlign w:val="center"/>
          </w:tcPr>
          <w:p w14:paraId="642B51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运营单位</w:t>
            </w:r>
          </w:p>
        </w:tc>
        <w:tc>
          <w:tcPr>
            <w:tcW w:w="4284" w:type="dxa"/>
            <w:gridSpan w:val="4"/>
            <w:tcMar>
              <w:left w:w="57" w:type="dxa"/>
              <w:right w:w="57" w:type="dxa"/>
            </w:tcMar>
            <w:vAlign w:val="center"/>
          </w:tcPr>
          <w:p w14:paraId="59DE27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微软雅黑" w:cs="Times New Roman"/>
                <w:color w:val="auto"/>
                <w:kern w:val="2"/>
                <w:sz w:val="15"/>
                <w:szCs w:val="15"/>
                <w:lang w:val="en-US" w:eastAsia="zh-CN"/>
              </w:rPr>
            </w:pPr>
            <w:r>
              <w:rPr>
                <w:rFonts w:hint="eastAsia" w:ascii="Times New Roman" w:hAnsi="Times New Roman" w:cs="Times New Roman"/>
                <w:b/>
                <w:color w:val="auto"/>
                <w:kern w:val="2"/>
                <w:sz w:val="15"/>
                <w:szCs w:val="15"/>
                <w:lang w:val="en-US" w:eastAsia="zh-CN"/>
              </w:rPr>
              <w:t>台州市台鲁轨道构件有限公司</w:t>
            </w:r>
          </w:p>
        </w:tc>
        <w:tc>
          <w:tcPr>
            <w:tcW w:w="3163" w:type="dxa"/>
            <w:gridSpan w:val="4"/>
            <w:tcMar>
              <w:left w:w="57" w:type="dxa"/>
              <w:right w:w="57" w:type="dxa"/>
            </w:tcMar>
            <w:vAlign w:val="center"/>
          </w:tcPr>
          <w:p w14:paraId="757608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运营单位社会统一信用代码（或组织机构代码）</w:t>
            </w:r>
          </w:p>
        </w:tc>
        <w:tc>
          <w:tcPr>
            <w:tcW w:w="2013" w:type="dxa"/>
            <w:tcMar>
              <w:left w:w="57" w:type="dxa"/>
              <w:right w:w="57" w:type="dxa"/>
            </w:tcMar>
            <w:vAlign w:val="center"/>
          </w:tcPr>
          <w:p w14:paraId="02184C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微软雅黑"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91331022MAK42CKR97</w:t>
            </w:r>
          </w:p>
        </w:tc>
        <w:tc>
          <w:tcPr>
            <w:tcW w:w="1272" w:type="dxa"/>
            <w:tcMar>
              <w:left w:w="57" w:type="dxa"/>
              <w:right w:w="57" w:type="dxa"/>
            </w:tcMar>
            <w:vAlign w:val="center"/>
          </w:tcPr>
          <w:p w14:paraId="445B964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验收时间</w:t>
            </w:r>
          </w:p>
        </w:tc>
        <w:tc>
          <w:tcPr>
            <w:tcW w:w="2875" w:type="dxa"/>
            <w:gridSpan w:val="4"/>
            <w:tcMar>
              <w:left w:w="57" w:type="dxa"/>
              <w:right w:w="57" w:type="dxa"/>
            </w:tcMar>
            <w:vAlign w:val="center"/>
          </w:tcPr>
          <w:p w14:paraId="0DCA04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default" w:ascii="Times New Roman" w:hAnsi="Times New Roman" w:cs="Times New Roman"/>
                <w:b/>
                <w:color w:val="auto"/>
                <w:kern w:val="2"/>
                <w:sz w:val="15"/>
                <w:szCs w:val="15"/>
                <w:lang w:val="en-US" w:eastAsia="zh-CN"/>
              </w:rPr>
              <w:t>20</w:t>
            </w:r>
            <w:r>
              <w:rPr>
                <w:rFonts w:hint="eastAsia" w:ascii="Times New Roman" w:hAnsi="Times New Roman" w:cs="Times New Roman"/>
                <w:b/>
                <w:color w:val="auto"/>
                <w:kern w:val="2"/>
                <w:sz w:val="15"/>
                <w:szCs w:val="15"/>
                <w:lang w:val="en-US" w:eastAsia="zh-CN"/>
              </w:rPr>
              <w:t>26</w:t>
            </w:r>
            <w:r>
              <w:rPr>
                <w:rFonts w:hint="default" w:ascii="Times New Roman" w:hAnsi="Times New Roman" w:cs="Times New Roman"/>
                <w:b/>
                <w:color w:val="auto"/>
                <w:kern w:val="2"/>
                <w:sz w:val="15"/>
                <w:szCs w:val="15"/>
                <w:lang w:val="en-US" w:eastAsia="zh-CN"/>
              </w:rPr>
              <w:t>年</w:t>
            </w:r>
            <w:r>
              <w:rPr>
                <w:rFonts w:hint="eastAsia" w:ascii="Times New Roman" w:hAnsi="Times New Roman" w:cs="Times New Roman"/>
                <w:b/>
                <w:color w:val="auto"/>
                <w:kern w:val="2"/>
                <w:sz w:val="15"/>
                <w:szCs w:val="15"/>
                <w:lang w:val="en-US" w:eastAsia="zh-CN"/>
              </w:rPr>
              <w:t>04月23-24日</w:t>
            </w:r>
          </w:p>
        </w:tc>
      </w:tr>
      <w:tr w14:paraId="671D4D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98" w:type="dxa"/>
            <w:gridSpan w:val="2"/>
            <w:vMerge w:val="restart"/>
            <w:tcMar>
              <w:left w:w="57" w:type="dxa"/>
              <w:right w:w="57" w:type="dxa"/>
            </w:tcMar>
            <w:vAlign w:val="center"/>
          </w:tcPr>
          <w:p w14:paraId="4525BC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黑体" w:cs="Times New Roman"/>
                <w:b/>
                <w:color w:val="auto"/>
                <w:spacing w:val="20"/>
                <w:kern w:val="2"/>
                <w:sz w:val="15"/>
                <w:szCs w:val="15"/>
              </w:rPr>
            </w:pPr>
            <w:r>
              <w:rPr>
                <w:rFonts w:hint="default" w:ascii="Times New Roman" w:hAnsi="Times New Roman" w:eastAsia="黑体" w:cs="Times New Roman"/>
                <w:b/>
                <w:color w:val="auto"/>
                <w:spacing w:val="20"/>
                <w:kern w:val="2"/>
                <w:sz w:val="15"/>
                <w:szCs w:val="15"/>
              </w:rPr>
              <w:t>污染</w:t>
            </w:r>
          </w:p>
          <w:p w14:paraId="5D9016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黑体" w:cs="Times New Roman"/>
                <w:b/>
                <w:color w:val="auto"/>
                <w:spacing w:val="20"/>
                <w:kern w:val="2"/>
                <w:sz w:val="15"/>
                <w:szCs w:val="15"/>
              </w:rPr>
            </w:pPr>
            <w:r>
              <w:rPr>
                <w:rFonts w:hint="default" w:ascii="Times New Roman" w:hAnsi="Times New Roman" w:eastAsia="黑体" w:cs="Times New Roman"/>
                <w:b/>
                <w:color w:val="auto"/>
                <w:spacing w:val="20"/>
                <w:kern w:val="2"/>
                <w:sz w:val="15"/>
                <w:szCs w:val="15"/>
              </w:rPr>
              <w:t>物排</w:t>
            </w:r>
          </w:p>
          <w:p w14:paraId="3158D9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黑体" w:cs="Times New Roman"/>
                <w:b/>
                <w:color w:val="auto"/>
                <w:spacing w:val="20"/>
                <w:kern w:val="2"/>
                <w:sz w:val="15"/>
                <w:szCs w:val="15"/>
              </w:rPr>
            </w:pPr>
            <w:r>
              <w:rPr>
                <w:rFonts w:hint="default" w:ascii="Times New Roman" w:hAnsi="Times New Roman" w:eastAsia="黑体" w:cs="Times New Roman"/>
                <w:b/>
                <w:color w:val="auto"/>
                <w:spacing w:val="20"/>
                <w:kern w:val="2"/>
                <w:sz w:val="15"/>
                <w:szCs w:val="15"/>
              </w:rPr>
              <w:t>放达</w:t>
            </w:r>
          </w:p>
          <w:p w14:paraId="0A1D1B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黑体" w:cs="Times New Roman"/>
                <w:b/>
                <w:color w:val="auto"/>
                <w:spacing w:val="20"/>
                <w:kern w:val="2"/>
                <w:sz w:val="15"/>
                <w:szCs w:val="15"/>
              </w:rPr>
            </w:pPr>
            <w:r>
              <w:rPr>
                <w:rFonts w:hint="default" w:ascii="Times New Roman" w:hAnsi="Times New Roman" w:eastAsia="黑体" w:cs="Times New Roman"/>
                <w:b/>
                <w:color w:val="auto"/>
                <w:spacing w:val="20"/>
                <w:kern w:val="2"/>
                <w:sz w:val="15"/>
                <w:szCs w:val="15"/>
              </w:rPr>
              <w:t>标与</w:t>
            </w:r>
          </w:p>
          <w:p w14:paraId="1124F8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黑体" w:cs="Times New Roman"/>
                <w:b/>
                <w:color w:val="auto"/>
                <w:spacing w:val="20"/>
                <w:kern w:val="2"/>
                <w:sz w:val="15"/>
                <w:szCs w:val="15"/>
              </w:rPr>
            </w:pPr>
            <w:r>
              <w:rPr>
                <w:rFonts w:hint="default" w:ascii="Times New Roman" w:hAnsi="Times New Roman" w:eastAsia="黑体" w:cs="Times New Roman"/>
                <w:b/>
                <w:color w:val="auto"/>
                <w:spacing w:val="20"/>
                <w:kern w:val="2"/>
                <w:sz w:val="15"/>
                <w:szCs w:val="15"/>
              </w:rPr>
              <w:t>总量</w:t>
            </w:r>
          </w:p>
          <w:p w14:paraId="408F2E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黑体" w:cs="Times New Roman"/>
                <w:b/>
                <w:color w:val="auto"/>
                <w:spacing w:val="20"/>
                <w:kern w:val="2"/>
                <w:sz w:val="15"/>
                <w:szCs w:val="15"/>
              </w:rPr>
            </w:pPr>
            <w:r>
              <w:rPr>
                <w:rFonts w:hint="default" w:ascii="Times New Roman" w:hAnsi="Times New Roman" w:eastAsia="黑体" w:cs="Times New Roman"/>
                <w:b/>
                <w:color w:val="auto"/>
                <w:spacing w:val="20"/>
                <w:kern w:val="2"/>
                <w:sz w:val="15"/>
                <w:szCs w:val="15"/>
              </w:rPr>
              <w:t>控制（工</w:t>
            </w:r>
          </w:p>
          <w:p w14:paraId="55760A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黑体" w:cs="Times New Roman"/>
                <w:b/>
                <w:color w:val="auto"/>
                <w:spacing w:val="20"/>
                <w:kern w:val="2"/>
                <w:sz w:val="15"/>
                <w:szCs w:val="15"/>
              </w:rPr>
            </w:pPr>
            <w:r>
              <w:rPr>
                <w:rFonts w:hint="default" w:ascii="Times New Roman" w:hAnsi="Times New Roman" w:eastAsia="黑体" w:cs="Times New Roman"/>
                <w:b/>
                <w:color w:val="auto"/>
                <w:spacing w:val="20"/>
                <w:kern w:val="2"/>
                <w:sz w:val="15"/>
                <w:szCs w:val="15"/>
              </w:rPr>
              <w:t>业建</w:t>
            </w:r>
          </w:p>
          <w:p w14:paraId="46083B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黑体" w:cs="Times New Roman"/>
                <w:b/>
                <w:color w:val="auto"/>
                <w:spacing w:val="20"/>
                <w:kern w:val="2"/>
                <w:sz w:val="15"/>
                <w:szCs w:val="15"/>
              </w:rPr>
            </w:pPr>
            <w:r>
              <w:rPr>
                <w:rFonts w:hint="default" w:ascii="Times New Roman" w:hAnsi="Times New Roman" w:eastAsia="黑体" w:cs="Times New Roman"/>
                <w:b/>
                <w:color w:val="auto"/>
                <w:spacing w:val="20"/>
                <w:kern w:val="2"/>
                <w:sz w:val="15"/>
                <w:szCs w:val="15"/>
              </w:rPr>
              <w:t>设项</w:t>
            </w:r>
          </w:p>
          <w:p w14:paraId="36CE2B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黑体" w:cs="Times New Roman"/>
                <w:b/>
                <w:color w:val="auto"/>
                <w:spacing w:val="20"/>
                <w:kern w:val="2"/>
                <w:sz w:val="15"/>
                <w:szCs w:val="15"/>
              </w:rPr>
            </w:pPr>
            <w:r>
              <w:rPr>
                <w:rFonts w:hint="default" w:ascii="Times New Roman" w:hAnsi="Times New Roman" w:eastAsia="黑体" w:cs="Times New Roman"/>
                <w:b/>
                <w:color w:val="auto"/>
                <w:spacing w:val="20"/>
                <w:kern w:val="2"/>
                <w:sz w:val="15"/>
                <w:szCs w:val="15"/>
              </w:rPr>
              <w:t>目详填）</w:t>
            </w:r>
          </w:p>
        </w:tc>
        <w:tc>
          <w:tcPr>
            <w:tcW w:w="1671" w:type="dxa"/>
            <w:gridSpan w:val="2"/>
            <w:tcMar>
              <w:left w:w="57" w:type="dxa"/>
              <w:right w:w="57" w:type="dxa"/>
            </w:tcMar>
            <w:vAlign w:val="center"/>
          </w:tcPr>
          <w:p w14:paraId="412FA4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污染物</w:t>
            </w:r>
          </w:p>
        </w:tc>
        <w:tc>
          <w:tcPr>
            <w:tcW w:w="953" w:type="dxa"/>
            <w:tcMar>
              <w:left w:w="57" w:type="dxa"/>
              <w:right w:w="57" w:type="dxa"/>
            </w:tcMar>
            <w:vAlign w:val="center"/>
          </w:tcPr>
          <w:p w14:paraId="7D664C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r>
              <w:rPr>
                <w:rFonts w:hint="default" w:ascii="Times New Roman" w:hAnsi="Times New Roman" w:cs="Times New Roman"/>
                <w:b/>
                <w:color w:val="auto"/>
                <w:kern w:val="2"/>
                <w:sz w:val="15"/>
                <w:szCs w:val="15"/>
              </w:rPr>
              <w:t>原有排</w:t>
            </w:r>
          </w:p>
          <w:p w14:paraId="278636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eastAsia" w:ascii="Times New Roman" w:hAnsi="Times New Roman" w:eastAsia="微软雅黑" w:cs="Times New Roman"/>
                <w:b/>
                <w:color w:val="auto"/>
                <w:kern w:val="2"/>
                <w:sz w:val="15"/>
                <w:szCs w:val="15"/>
                <w:lang w:eastAsia="zh-CN"/>
              </w:rPr>
            </w:pPr>
            <w:r>
              <w:rPr>
                <w:rFonts w:hint="default" w:ascii="Times New Roman" w:hAnsi="Times New Roman" w:cs="Times New Roman"/>
                <w:b/>
                <w:color w:val="auto"/>
                <w:kern w:val="2"/>
                <w:sz w:val="15"/>
                <w:szCs w:val="15"/>
              </w:rPr>
              <w:t>放量</w:t>
            </w:r>
            <w:r>
              <w:rPr>
                <w:rFonts w:hint="eastAsia" w:ascii="Times New Roman" w:hAnsi="Times New Roman" w:cs="Times New Roman"/>
                <w:b/>
                <w:color w:val="auto"/>
                <w:kern w:val="2"/>
                <w:sz w:val="15"/>
                <w:szCs w:val="15"/>
                <w:lang w:eastAsia="zh-CN"/>
              </w:rPr>
              <w:t>（</w:t>
            </w:r>
            <w:r>
              <w:rPr>
                <w:rFonts w:hint="default" w:ascii="Times New Roman" w:hAnsi="Times New Roman" w:cs="Times New Roman"/>
                <w:b/>
                <w:color w:val="auto"/>
                <w:kern w:val="2"/>
                <w:sz w:val="15"/>
                <w:szCs w:val="15"/>
              </w:rPr>
              <w:t>1</w:t>
            </w:r>
            <w:r>
              <w:rPr>
                <w:rFonts w:hint="eastAsia" w:ascii="Times New Roman" w:hAnsi="Times New Roman" w:cs="Times New Roman"/>
                <w:b/>
                <w:color w:val="auto"/>
                <w:kern w:val="2"/>
                <w:sz w:val="15"/>
                <w:szCs w:val="15"/>
                <w:lang w:eastAsia="zh-CN"/>
              </w:rPr>
              <w:t>）</w:t>
            </w:r>
          </w:p>
        </w:tc>
        <w:tc>
          <w:tcPr>
            <w:tcW w:w="1252" w:type="dxa"/>
            <w:tcMar>
              <w:left w:w="57" w:type="dxa"/>
              <w:right w:w="57" w:type="dxa"/>
            </w:tcMar>
            <w:vAlign w:val="center"/>
          </w:tcPr>
          <w:p w14:paraId="3517CD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eastAsia" w:ascii="Times New Roman" w:hAnsi="Times New Roman" w:eastAsia="微软雅黑" w:cs="Times New Roman"/>
                <w:b/>
                <w:color w:val="auto"/>
                <w:kern w:val="2"/>
                <w:sz w:val="15"/>
                <w:szCs w:val="15"/>
                <w:lang w:eastAsia="zh-CN"/>
              </w:rPr>
            </w:pPr>
            <w:r>
              <w:rPr>
                <w:rFonts w:hint="default" w:ascii="Times New Roman" w:hAnsi="Times New Roman" w:cs="Times New Roman"/>
                <w:b/>
                <w:color w:val="auto"/>
                <w:kern w:val="2"/>
                <w:sz w:val="15"/>
                <w:szCs w:val="15"/>
              </w:rPr>
              <w:t>本期工程实际排放浓度</w:t>
            </w:r>
            <w:r>
              <w:rPr>
                <w:rFonts w:hint="eastAsia" w:ascii="Times New Roman" w:hAnsi="Times New Roman" w:cs="Times New Roman"/>
                <w:b/>
                <w:color w:val="auto"/>
                <w:kern w:val="2"/>
                <w:sz w:val="15"/>
                <w:szCs w:val="15"/>
                <w:lang w:eastAsia="zh-CN"/>
              </w:rPr>
              <w:t>（</w:t>
            </w:r>
            <w:r>
              <w:rPr>
                <w:rFonts w:hint="default" w:ascii="Times New Roman" w:hAnsi="Times New Roman" w:cs="Times New Roman"/>
                <w:b/>
                <w:color w:val="auto"/>
                <w:kern w:val="2"/>
                <w:sz w:val="15"/>
                <w:szCs w:val="15"/>
              </w:rPr>
              <w:t>2</w:t>
            </w:r>
            <w:r>
              <w:rPr>
                <w:rFonts w:hint="eastAsia" w:ascii="Times New Roman" w:hAnsi="Times New Roman" w:cs="Times New Roman"/>
                <w:b/>
                <w:color w:val="auto"/>
                <w:kern w:val="2"/>
                <w:sz w:val="15"/>
                <w:szCs w:val="15"/>
                <w:lang w:eastAsia="zh-CN"/>
              </w:rPr>
              <w:t>）</w:t>
            </w:r>
          </w:p>
        </w:tc>
        <w:tc>
          <w:tcPr>
            <w:tcW w:w="1050" w:type="dxa"/>
            <w:tcMar>
              <w:left w:w="57" w:type="dxa"/>
              <w:right w:w="57" w:type="dxa"/>
            </w:tcMar>
            <w:vAlign w:val="center"/>
          </w:tcPr>
          <w:p w14:paraId="262D76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eastAsia" w:ascii="Times New Roman" w:hAnsi="Times New Roman" w:eastAsia="微软雅黑" w:cs="Times New Roman"/>
                <w:b/>
                <w:color w:val="auto"/>
                <w:kern w:val="2"/>
                <w:sz w:val="15"/>
                <w:szCs w:val="15"/>
                <w:lang w:eastAsia="zh-CN"/>
              </w:rPr>
            </w:pPr>
            <w:r>
              <w:rPr>
                <w:rFonts w:hint="default" w:ascii="Times New Roman" w:hAnsi="Times New Roman" w:cs="Times New Roman"/>
                <w:b/>
                <w:color w:val="auto"/>
                <w:kern w:val="2"/>
                <w:sz w:val="15"/>
                <w:szCs w:val="15"/>
              </w:rPr>
              <w:t>本期工程允许排放浓度</w:t>
            </w:r>
            <w:r>
              <w:rPr>
                <w:rFonts w:hint="eastAsia" w:ascii="Times New Roman" w:hAnsi="Times New Roman" w:cs="Times New Roman"/>
                <w:b/>
                <w:color w:val="auto"/>
                <w:kern w:val="2"/>
                <w:sz w:val="15"/>
                <w:szCs w:val="15"/>
                <w:lang w:eastAsia="zh-CN"/>
              </w:rPr>
              <w:t>（</w:t>
            </w:r>
            <w:r>
              <w:rPr>
                <w:rFonts w:hint="default" w:ascii="Times New Roman" w:hAnsi="Times New Roman" w:cs="Times New Roman"/>
                <w:b/>
                <w:color w:val="auto"/>
                <w:kern w:val="2"/>
                <w:sz w:val="15"/>
                <w:szCs w:val="15"/>
              </w:rPr>
              <w:t>3</w:t>
            </w:r>
            <w:r>
              <w:rPr>
                <w:rFonts w:hint="eastAsia" w:ascii="Times New Roman" w:hAnsi="Times New Roman" w:cs="Times New Roman"/>
                <w:b/>
                <w:color w:val="auto"/>
                <w:kern w:val="2"/>
                <w:sz w:val="15"/>
                <w:szCs w:val="15"/>
                <w:lang w:eastAsia="zh-CN"/>
              </w:rPr>
              <w:t>）</w:t>
            </w:r>
          </w:p>
        </w:tc>
        <w:tc>
          <w:tcPr>
            <w:tcW w:w="1029" w:type="dxa"/>
            <w:tcMar>
              <w:left w:w="57" w:type="dxa"/>
              <w:right w:w="57" w:type="dxa"/>
            </w:tcMar>
            <w:vAlign w:val="center"/>
          </w:tcPr>
          <w:p w14:paraId="6502FA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eastAsia" w:ascii="Times New Roman" w:hAnsi="Times New Roman" w:eastAsia="微软雅黑" w:cs="Times New Roman"/>
                <w:b/>
                <w:color w:val="auto"/>
                <w:kern w:val="2"/>
                <w:sz w:val="15"/>
                <w:szCs w:val="15"/>
                <w:lang w:eastAsia="zh-CN"/>
              </w:rPr>
            </w:pPr>
            <w:r>
              <w:rPr>
                <w:rFonts w:hint="default" w:ascii="Times New Roman" w:hAnsi="Times New Roman" w:cs="Times New Roman"/>
                <w:b/>
                <w:color w:val="auto"/>
                <w:kern w:val="2"/>
                <w:sz w:val="15"/>
                <w:szCs w:val="15"/>
              </w:rPr>
              <w:t>本期工程产生量</w:t>
            </w:r>
            <w:r>
              <w:rPr>
                <w:rFonts w:hint="eastAsia" w:ascii="Times New Roman" w:hAnsi="Times New Roman" w:cs="Times New Roman"/>
                <w:b/>
                <w:color w:val="auto"/>
                <w:kern w:val="2"/>
                <w:sz w:val="15"/>
                <w:szCs w:val="15"/>
                <w:lang w:eastAsia="zh-CN"/>
              </w:rPr>
              <w:t>（</w:t>
            </w:r>
            <w:r>
              <w:rPr>
                <w:rFonts w:hint="default" w:ascii="Times New Roman" w:hAnsi="Times New Roman" w:cs="Times New Roman"/>
                <w:b/>
                <w:color w:val="auto"/>
                <w:kern w:val="2"/>
                <w:sz w:val="15"/>
                <w:szCs w:val="15"/>
              </w:rPr>
              <w:t>4</w:t>
            </w:r>
            <w:r>
              <w:rPr>
                <w:rFonts w:hint="eastAsia" w:ascii="Times New Roman" w:hAnsi="Times New Roman" w:cs="Times New Roman"/>
                <w:b/>
                <w:color w:val="auto"/>
                <w:kern w:val="2"/>
                <w:sz w:val="15"/>
                <w:szCs w:val="15"/>
                <w:lang w:eastAsia="zh-CN"/>
              </w:rPr>
              <w:t>）</w:t>
            </w:r>
          </w:p>
        </w:tc>
        <w:tc>
          <w:tcPr>
            <w:tcW w:w="1056" w:type="dxa"/>
            <w:gridSpan w:val="2"/>
            <w:tcMar>
              <w:left w:w="57" w:type="dxa"/>
              <w:right w:w="57" w:type="dxa"/>
            </w:tcMar>
            <w:vAlign w:val="center"/>
          </w:tcPr>
          <w:p w14:paraId="09DAC1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eastAsia" w:ascii="Times New Roman" w:hAnsi="Times New Roman" w:eastAsia="微软雅黑" w:cs="Times New Roman"/>
                <w:b/>
                <w:color w:val="auto"/>
                <w:kern w:val="2"/>
                <w:sz w:val="15"/>
                <w:szCs w:val="15"/>
                <w:lang w:eastAsia="zh-CN"/>
              </w:rPr>
            </w:pPr>
            <w:r>
              <w:rPr>
                <w:rFonts w:hint="default" w:ascii="Times New Roman" w:hAnsi="Times New Roman" w:cs="Times New Roman"/>
                <w:b/>
                <w:color w:val="auto"/>
                <w:kern w:val="2"/>
                <w:sz w:val="15"/>
                <w:szCs w:val="15"/>
              </w:rPr>
              <w:t>本期工程自身削减量</w:t>
            </w:r>
            <w:r>
              <w:rPr>
                <w:rFonts w:hint="eastAsia" w:ascii="Times New Roman" w:hAnsi="Times New Roman" w:cs="Times New Roman"/>
                <w:b/>
                <w:color w:val="auto"/>
                <w:kern w:val="2"/>
                <w:sz w:val="15"/>
                <w:szCs w:val="15"/>
                <w:lang w:eastAsia="zh-CN"/>
              </w:rPr>
              <w:t>（</w:t>
            </w:r>
            <w:r>
              <w:rPr>
                <w:rFonts w:hint="default" w:ascii="Times New Roman" w:hAnsi="Times New Roman" w:cs="Times New Roman"/>
                <w:b/>
                <w:color w:val="auto"/>
                <w:kern w:val="2"/>
                <w:sz w:val="15"/>
                <w:szCs w:val="15"/>
              </w:rPr>
              <w:t>5</w:t>
            </w:r>
            <w:r>
              <w:rPr>
                <w:rFonts w:hint="eastAsia" w:ascii="Times New Roman" w:hAnsi="Times New Roman" w:cs="Times New Roman"/>
                <w:b/>
                <w:color w:val="auto"/>
                <w:kern w:val="2"/>
                <w:sz w:val="15"/>
                <w:szCs w:val="15"/>
                <w:lang w:eastAsia="zh-CN"/>
              </w:rPr>
              <w:t>）</w:t>
            </w:r>
          </w:p>
        </w:tc>
        <w:tc>
          <w:tcPr>
            <w:tcW w:w="1125" w:type="dxa"/>
            <w:tcMar>
              <w:left w:w="57" w:type="dxa"/>
              <w:right w:w="57" w:type="dxa"/>
            </w:tcMar>
            <w:vAlign w:val="center"/>
          </w:tcPr>
          <w:p w14:paraId="49062B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eastAsia" w:ascii="Times New Roman" w:hAnsi="Times New Roman" w:eastAsia="微软雅黑" w:cs="Times New Roman"/>
                <w:b/>
                <w:color w:val="auto"/>
                <w:kern w:val="2"/>
                <w:sz w:val="15"/>
                <w:szCs w:val="15"/>
                <w:lang w:eastAsia="zh-CN"/>
              </w:rPr>
            </w:pPr>
            <w:r>
              <w:rPr>
                <w:rFonts w:hint="default" w:ascii="Times New Roman" w:hAnsi="Times New Roman" w:cs="Times New Roman"/>
                <w:b/>
                <w:color w:val="auto"/>
                <w:kern w:val="2"/>
                <w:sz w:val="15"/>
                <w:szCs w:val="15"/>
              </w:rPr>
              <w:t>本期工程实际排放量</w:t>
            </w:r>
            <w:r>
              <w:rPr>
                <w:rFonts w:hint="eastAsia" w:ascii="Times New Roman" w:hAnsi="Times New Roman" w:cs="Times New Roman"/>
                <w:b/>
                <w:color w:val="auto"/>
                <w:kern w:val="2"/>
                <w:sz w:val="15"/>
                <w:szCs w:val="15"/>
                <w:lang w:eastAsia="zh-CN"/>
              </w:rPr>
              <w:t>（</w:t>
            </w:r>
            <w:r>
              <w:rPr>
                <w:rFonts w:hint="default" w:ascii="Times New Roman" w:hAnsi="Times New Roman" w:cs="Times New Roman"/>
                <w:b/>
                <w:color w:val="auto"/>
                <w:kern w:val="2"/>
                <w:sz w:val="15"/>
                <w:szCs w:val="15"/>
              </w:rPr>
              <w:t>6</w:t>
            </w:r>
            <w:r>
              <w:rPr>
                <w:rFonts w:hint="eastAsia" w:ascii="Times New Roman" w:hAnsi="Times New Roman" w:cs="Times New Roman"/>
                <w:b/>
                <w:color w:val="auto"/>
                <w:kern w:val="2"/>
                <w:sz w:val="15"/>
                <w:szCs w:val="15"/>
                <w:lang w:eastAsia="zh-CN"/>
              </w:rPr>
              <w:t>）</w:t>
            </w:r>
          </w:p>
        </w:tc>
        <w:tc>
          <w:tcPr>
            <w:tcW w:w="982" w:type="dxa"/>
            <w:tcMar>
              <w:left w:w="57" w:type="dxa"/>
              <w:right w:w="57" w:type="dxa"/>
            </w:tcMar>
            <w:vAlign w:val="center"/>
          </w:tcPr>
          <w:p w14:paraId="5385F5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eastAsia" w:ascii="Times New Roman" w:hAnsi="Times New Roman" w:eastAsia="微软雅黑" w:cs="Times New Roman"/>
                <w:b/>
                <w:color w:val="auto"/>
                <w:kern w:val="2"/>
                <w:sz w:val="15"/>
                <w:szCs w:val="15"/>
                <w:lang w:eastAsia="zh-CN"/>
              </w:rPr>
            </w:pPr>
            <w:r>
              <w:rPr>
                <w:rFonts w:hint="default" w:ascii="Times New Roman" w:hAnsi="Times New Roman" w:cs="Times New Roman"/>
                <w:b/>
                <w:color w:val="auto"/>
                <w:kern w:val="2"/>
                <w:sz w:val="15"/>
                <w:szCs w:val="15"/>
              </w:rPr>
              <w:t>本期工程核定排放总量</w:t>
            </w:r>
            <w:r>
              <w:rPr>
                <w:rFonts w:hint="eastAsia" w:ascii="Times New Roman" w:hAnsi="Times New Roman" w:cs="Times New Roman"/>
                <w:b/>
                <w:color w:val="auto"/>
                <w:kern w:val="2"/>
                <w:sz w:val="15"/>
                <w:szCs w:val="15"/>
                <w:lang w:eastAsia="zh-CN"/>
              </w:rPr>
              <w:t>（</w:t>
            </w:r>
            <w:r>
              <w:rPr>
                <w:rFonts w:hint="default" w:ascii="Times New Roman" w:hAnsi="Times New Roman" w:cs="Times New Roman"/>
                <w:b/>
                <w:color w:val="auto"/>
                <w:kern w:val="2"/>
                <w:sz w:val="15"/>
                <w:szCs w:val="15"/>
              </w:rPr>
              <w:t>7</w:t>
            </w:r>
            <w:r>
              <w:rPr>
                <w:rFonts w:hint="eastAsia" w:ascii="Times New Roman" w:hAnsi="Times New Roman" w:cs="Times New Roman"/>
                <w:b/>
                <w:color w:val="auto"/>
                <w:kern w:val="2"/>
                <w:sz w:val="15"/>
                <w:szCs w:val="15"/>
                <w:lang w:eastAsia="zh-CN"/>
              </w:rPr>
              <w:t>）</w:t>
            </w:r>
          </w:p>
        </w:tc>
        <w:tc>
          <w:tcPr>
            <w:tcW w:w="2013" w:type="dxa"/>
            <w:tcMar>
              <w:left w:w="57" w:type="dxa"/>
              <w:right w:w="57" w:type="dxa"/>
            </w:tcMar>
            <w:vAlign w:val="center"/>
          </w:tcPr>
          <w:p w14:paraId="7CFA75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eastAsia" w:ascii="Times New Roman" w:hAnsi="Times New Roman" w:eastAsia="微软雅黑" w:cs="Times New Roman"/>
                <w:b/>
                <w:color w:val="auto"/>
                <w:kern w:val="2"/>
                <w:sz w:val="15"/>
                <w:szCs w:val="15"/>
                <w:lang w:eastAsia="zh-CN"/>
              </w:rPr>
            </w:pPr>
            <w:r>
              <w:rPr>
                <w:rFonts w:hint="default" w:ascii="Times New Roman" w:hAnsi="Times New Roman" w:cs="Times New Roman"/>
                <w:b/>
                <w:color w:val="auto"/>
                <w:kern w:val="2"/>
                <w:sz w:val="15"/>
                <w:szCs w:val="15"/>
              </w:rPr>
              <w:t>本期工程“以新带老”削减量</w:t>
            </w:r>
            <w:r>
              <w:rPr>
                <w:rFonts w:hint="eastAsia" w:ascii="Times New Roman" w:hAnsi="Times New Roman" w:cs="Times New Roman"/>
                <w:b/>
                <w:color w:val="auto"/>
                <w:kern w:val="2"/>
                <w:sz w:val="15"/>
                <w:szCs w:val="15"/>
                <w:lang w:eastAsia="zh-CN"/>
              </w:rPr>
              <w:t>（</w:t>
            </w:r>
            <w:r>
              <w:rPr>
                <w:rFonts w:hint="default" w:ascii="Times New Roman" w:hAnsi="Times New Roman" w:cs="Times New Roman"/>
                <w:b/>
                <w:color w:val="auto"/>
                <w:kern w:val="2"/>
                <w:sz w:val="15"/>
                <w:szCs w:val="15"/>
              </w:rPr>
              <w:t>8</w:t>
            </w:r>
            <w:r>
              <w:rPr>
                <w:rFonts w:hint="eastAsia" w:ascii="Times New Roman" w:hAnsi="Times New Roman" w:cs="Times New Roman"/>
                <w:b/>
                <w:color w:val="auto"/>
                <w:kern w:val="2"/>
                <w:sz w:val="15"/>
                <w:szCs w:val="15"/>
                <w:lang w:eastAsia="zh-CN"/>
              </w:rPr>
              <w:t>）</w:t>
            </w:r>
          </w:p>
        </w:tc>
        <w:tc>
          <w:tcPr>
            <w:tcW w:w="1272" w:type="dxa"/>
            <w:tcMar>
              <w:left w:w="57" w:type="dxa"/>
              <w:right w:w="57" w:type="dxa"/>
            </w:tcMar>
            <w:vAlign w:val="center"/>
          </w:tcPr>
          <w:p w14:paraId="31D79A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eastAsia" w:ascii="Times New Roman" w:hAnsi="Times New Roman" w:eastAsia="微软雅黑" w:cs="Times New Roman"/>
                <w:b/>
                <w:color w:val="auto"/>
                <w:kern w:val="2"/>
                <w:sz w:val="15"/>
                <w:szCs w:val="15"/>
                <w:lang w:eastAsia="zh-CN"/>
              </w:rPr>
            </w:pPr>
            <w:r>
              <w:rPr>
                <w:rFonts w:hint="default" w:ascii="Times New Roman" w:hAnsi="Times New Roman" w:cs="Times New Roman"/>
                <w:b/>
                <w:color w:val="auto"/>
                <w:kern w:val="2"/>
                <w:sz w:val="15"/>
                <w:szCs w:val="15"/>
              </w:rPr>
              <w:t>全厂实际排放总量</w:t>
            </w:r>
            <w:r>
              <w:rPr>
                <w:rFonts w:hint="eastAsia" w:ascii="Times New Roman" w:hAnsi="Times New Roman" w:cs="Times New Roman"/>
                <w:b/>
                <w:color w:val="auto"/>
                <w:kern w:val="2"/>
                <w:sz w:val="15"/>
                <w:szCs w:val="15"/>
                <w:lang w:eastAsia="zh-CN"/>
              </w:rPr>
              <w:t>（</w:t>
            </w:r>
            <w:r>
              <w:rPr>
                <w:rFonts w:hint="default" w:ascii="Times New Roman" w:hAnsi="Times New Roman" w:cs="Times New Roman"/>
                <w:b/>
                <w:color w:val="auto"/>
                <w:kern w:val="2"/>
                <w:sz w:val="15"/>
                <w:szCs w:val="15"/>
              </w:rPr>
              <w:t>9</w:t>
            </w:r>
            <w:r>
              <w:rPr>
                <w:rFonts w:hint="eastAsia" w:ascii="Times New Roman" w:hAnsi="Times New Roman" w:cs="Times New Roman"/>
                <w:b/>
                <w:color w:val="auto"/>
                <w:kern w:val="2"/>
                <w:sz w:val="15"/>
                <w:szCs w:val="15"/>
                <w:lang w:eastAsia="zh-CN"/>
              </w:rPr>
              <w:t>）</w:t>
            </w:r>
          </w:p>
        </w:tc>
        <w:tc>
          <w:tcPr>
            <w:tcW w:w="979" w:type="dxa"/>
            <w:tcMar>
              <w:left w:w="57" w:type="dxa"/>
              <w:right w:w="57" w:type="dxa"/>
            </w:tcMar>
            <w:vAlign w:val="center"/>
          </w:tcPr>
          <w:p w14:paraId="0AB157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eastAsia" w:ascii="Times New Roman" w:hAnsi="Times New Roman" w:eastAsia="微软雅黑" w:cs="Times New Roman"/>
                <w:b/>
                <w:color w:val="auto"/>
                <w:kern w:val="2"/>
                <w:sz w:val="15"/>
                <w:szCs w:val="15"/>
                <w:lang w:eastAsia="zh-CN"/>
              </w:rPr>
            </w:pPr>
            <w:r>
              <w:rPr>
                <w:rFonts w:hint="default" w:ascii="Times New Roman" w:hAnsi="Times New Roman" w:cs="Times New Roman"/>
                <w:b/>
                <w:color w:val="auto"/>
                <w:kern w:val="2"/>
                <w:sz w:val="15"/>
                <w:szCs w:val="15"/>
              </w:rPr>
              <w:t>全厂核定排放总量</w:t>
            </w:r>
            <w:r>
              <w:rPr>
                <w:rFonts w:hint="eastAsia" w:ascii="Times New Roman" w:hAnsi="Times New Roman" w:cs="Times New Roman"/>
                <w:b/>
                <w:color w:val="auto"/>
                <w:kern w:val="2"/>
                <w:sz w:val="15"/>
                <w:szCs w:val="15"/>
                <w:lang w:eastAsia="zh-CN"/>
              </w:rPr>
              <w:t>（</w:t>
            </w:r>
            <w:r>
              <w:rPr>
                <w:rFonts w:hint="default" w:ascii="Times New Roman" w:hAnsi="Times New Roman" w:cs="Times New Roman"/>
                <w:b/>
                <w:color w:val="auto"/>
                <w:kern w:val="2"/>
                <w:sz w:val="15"/>
                <w:szCs w:val="15"/>
              </w:rPr>
              <w:t>10</w:t>
            </w:r>
            <w:r>
              <w:rPr>
                <w:rFonts w:hint="eastAsia" w:ascii="Times New Roman" w:hAnsi="Times New Roman" w:cs="Times New Roman"/>
                <w:b/>
                <w:color w:val="auto"/>
                <w:kern w:val="2"/>
                <w:sz w:val="15"/>
                <w:szCs w:val="15"/>
                <w:lang w:eastAsia="zh-CN"/>
              </w:rPr>
              <w:t>）</w:t>
            </w:r>
          </w:p>
        </w:tc>
        <w:tc>
          <w:tcPr>
            <w:tcW w:w="1102" w:type="dxa"/>
            <w:gridSpan w:val="2"/>
            <w:tcMar>
              <w:left w:w="57" w:type="dxa"/>
              <w:right w:w="57" w:type="dxa"/>
            </w:tcMar>
            <w:vAlign w:val="center"/>
          </w:tcPr>
          <w:p w14:paraId="322CF2C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eastAsia" w:ascii="Times New Roman" w:hAnsi="Times New Roman" w:eastAsia="微软雅黑" w:cs="Times New Roman"/>
                <w:b/>
                <w:color w:val="auto"/>
                <w:kern w:val="2"/>
                <w:sz w:val="15"/>
                <w:szCs w:val="15"/>
                <w:lang w:eastAsia="zh-CN"/>
              </w:rPr>
            </w:pPr>
            <w:r>
              <w:rPr>
                <w:rFonts w:hint="default" w:ascii="Times New Roman" w:hAnsi="Times New Roman" w:cs="Times New Roman"/>
                <w:b/>
                <w:color w:val="auto"/>
                <w:kern w:val="2"/>
                <w:sz w:val="15"/>
                <w:szCs w:val="15"/>
              </w:rPr>
              <w:t>区域平衡替代削减量</w:t>
            </w:r>
            <w:r>
              <w:rPr>
                <w:rFonts w:hint="eastAsia" w:ascii="Times New Roman" w:hAnsi="Times New Roman" w:cs="Times New Roman"/>
                <w:b/>
                <w:color w:val="auto"/>
                <w:kern w:val="2"/>
                <w:sz w:val="15"/>
                <w:szCs w:val="15"/>
                <w:lang w:eastAsia="zh-CN"/>
              </w:rPr>
              <w:t>（</w:t>
            </w:r>
            <w:r>
              <w:rPr>
                <w:rFonts w:hint="default" w:ascii="Times New Roman" w:hAnsi="Times New Roman" w:cs="Times New Roman"/>
                <w:b/>
                <w:color w:val="auto"/>
                <w:kern w:val="2"/>
                <w:sz w:val="15"/>
                <w:szCs w:val="15"/>
              </w:rPr>
              <w:t>11</w:t>
            </w:r>
            <w:r>
              <w:rPr>
                <w:rFonts w:hint="eastAsia" w:ascii="Times New Roman" w:hAnsi="Times New Roman" w:cs="Times New Roman"/>
                <w:b/>
                <w:color w:val="auto"/>
                <w:kern w:val="2"/>
                <w:sz w:val="15"/>
                <w:szCs w:val="15"/>
                <w:lang w:eastAsia="zh-CN"/>
              </w:rPr>
              <w:t>）</w:t>
            </w:r>
          </w:p>
        </w:tc>
        <w:tc>
          <w:tcPr>
            <w:tcW w:w="794" w:type="dxa"/>
            <w:tcMar>
              <w:left w:w="57" w:type="dxa"/>
              <w:right w:w="57" w:type="dxa"/>
            </w:tcMar>
            <w:vAlign w:val="center"/>
          </w:tcPr>
          <w:p w14:paraId="6D9B05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eastAsia" w:ascii="Times New Roman" w:hAnsi="Times New Roman" w:eastAsia="微软雅黑" w:cs="Times New Roman"/>
                <w:b/>
                <w:color w:val="auto"/>
                <w:kern w:val="2"/>
                <w:sz w:val="15"/>
                <w:szCs w:val="15"/>
                <w:lang w:eastAsia="zh-CN"/>
              </w:rPr>
            </w:pPr>
            <w:r>
              <w:rPr>
                <w:rFonts w:hint="default" w:ascii="Times New Roman" w:hAnsi="Times New Roman" w:cs="Times New Roman"/>
                <w:b/>
                <w:color w:val="auto"/>
                <w:kern w:val="2"/>
                <w:sz w:val="15"/>
                <w:szCs w:val="15"/>
              </w:rPr>
              <w:t>排放增减量</w:t>
            </w:r>
            <w:r>
              <w:rPr>
                <w:rFonts w:hint="eastAsia" w:ascii="Times New Roman" w:hAnsi="Times New Roman" w:cs="Times New Roman"/>
                <w:b/>
                <w:color w:val="auto"/>
                <w:kern w:val="2"/>
                <w:sz w:val="15"/>
                <w:szCs w:val="15"/>
                <w:lang w:eastAsia="zh-CN"/>
              </w:rPr>
              <w:t>（</w:t>
            </w:r>
            <w:r>
              <w:rPr>
                <w:rFonts w:hint="default" w:ascii="Times New Roman" w:hAnsi="Times New Roman" w:cs="Times New Roman"/>
                <w:b/>
                <w:color w:val="auto"/>
                <w:kern w:val="2"/>
                <w:sz w:val="15"/>
                <w:szCs w:val="15"/>
              </w:rPr>
              <w:t>12</w:t>
            </w:r>
            <w:r>
              <w:rPr>
                <w:rFonts w:hint="eastAsia" w:ascii="Times New Roman" w:hAnsi="Times New Roman" w:cs="Times New Roman"/>
                <w:b/>
                <w:color w:val="auto"/>
                <w:kern w:val="2"/>
                <w:sz w:val="15"/>
                <w:szCs w:val="15"/>
                <w:lang w:eastAsia="zh-CN"/>
              </w:rPr>
              <w:t>）</w:t>
            </w:r>
          </w:p>
        </w:tc>
      </w:tr>
      <w:tr w14:paraId="28BFF0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598" w:type="dxa"/>
            <w:gridSpan w:val="2"/>
            <w:vMerge w:val="continue"/>
            <w:tcMar>
              <w:left w:w="57" w:type="dxa"/>
              <w:right w:w="57" w:type="dxa"/>
            </w:tcMar>
            <w:vAlign w:val="center"/>
          </w:tcPr>
          <w:p w14:paraId="0FDD39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671" w:type="dxa"/>
            <w:gridSpan w:val="2"/>
            <w:tcMar>
              <w:left w:w="57" w:type="dxa"/>
              <w:right w:w="57" w:type="dxa"/>
            </w:tcMar>
            <w:vAlign w:val="center"/>
          </w:tcPr>
          <w:p w14:paraId="08E33D6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default" w:ascii="Times New Roman" w:hAnsi="Times New Roman" w:cs="Times New Roman"/>
                <w:b/>
                <w:color w:val="auto"/>
                <w:kern w:val="2"/>
                <w:sz w:val="15"/>
                <w:szCs w:val="15"/>
                <w:lang w:val="en-US" w:eastAsia="zh-CN"/>
              </w:rPr>
              <w:t>化学需氧量</w:t>
            </w:r>
          </w:p>
        </w:tc>
        <w:tc>
          <w:tcPr>
            <w:tcW w:w="953" w:type="dxa"/>
            <w:tcMar>
              <w:left w:w="57" w:type="dxa"/>
              <w:right w:w="57" w:type="dxa"/>
            </w:tcMar>
            <w:vAlign w:val="center"/>
          </w:tcPr>
          <w:p w14:paraId="025579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252" w:type="dxa"/>
            <w:tcMar>
              <w:left w:w="57" w:type="dxa"/>
              <w:right w:w="57" w:type="dxa"/>
            </w:tcMar>
            <w:vAlign w:val="center"/>
          </w:tcPr>
          <w:p w14:paraId="259650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50" w:type="dxa"/>
            <w:tcMar>
              <w:left w:w="57" w:type="dxa"/>
              <w:right w:w="57" w:type="dxa"/>
            </w:tcMar>
            <w:vAlign w:val="center"/>
          </w:tcPr>
          <w:p w14:paraId="609102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29" w:type="dxa"/>
            <w:tcMar>
              <w:left w:w="57" w:type="dxa"/>
              <w:right w:w="57" w:type="dxa"/>
            </w:tcMar>
            <w:vAlign w:val="center"/>
          </w:tcPr>
          <w:p w14:paraId="0F996E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56" w:type="dxa"/>
            <w:gridSpan w:val="2"/>
            <w:tcMar>
              <w:left w:w="57" w:type="dxa"/>
              <w:right w:w="57" w:type="dxa"/>
            </w:tcMar>
            <w:vAlign w:val="center"/>
          </w:tcPr>
          <w:p w14:paraId="66AF09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leftChars="0" w:right="0" w:rightChars="0"/>
              <w:jc w:val="center"/>
              <w:rPr>
                <w:rFonts w:hint="default" w:ascii="Times New Roman" w:hAnsi="Times New Roman" w:eastAsia="微软雅黑" w:cs="Times New Roman"/>
                <w:b/>
                <w:color w:val="auto"/>
                <w:kern w:val="2"/>
                <w:sz w:val="15"/>
                <w:szCs w:val="15"/>
                <w:lang w:val="en-US" w:eastAsia="zh-CN" w:bidi="ar-SA"/>
              </w:rPr>
            </w:pPr>
          </w:p>
        </w:tc>
        <w:tc>
          <w:tcPr>
            <w:tcW w:w="1125" w:type="dxa"/>
            <w:tcMar>
              <w:left w:w="57" w:type="dxa"/>
              <w:right w:w="57" w:type="dxa"/>
            </w:tcMar>
            <w:vAlign w:val="center"/>
          </w:tcPr>
          <w:p w14:paraId="6C6E18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0.007</w:t>
            </w:r>
          </w:p>
        </w:tc>
        <w:tc>
          <w:tcPr>
            <w:tcW w:w="982" w:type="dxa"/>
            <w:shd w:val="clear" w:color="auto" w:fill="auto"/>
            <w:tcMar>
              <w:left w:w="57" w:type="dxa"/>
              <w:right w:w="57" w:type="dxa"/>
            </w:tcMar>
            <w:vAlign w:val="center"/>
          </w:tcPr>
          <w:p w14:paraId="37089C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0.008</w:t>
            </w:r>
          </w:p>
        </w:tc>
        <w:tc>
          <w:tcPr>
            <w:tcW w:w="2013" w:type="dxa"/>
            <w:tcMar>
              <w:left w:w="57" w:type="dxa"/>
              <w:right w:w="57" w:type="dxa"/>
            </w:tcMar>
            <w:vAlign w:val="center"/>
          </w:tcPr>
          <w:p w14:paraId="02094B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272" w:type="dxa"/>
            <w:tcMar>
              <w:left w:w="57" w:type="dxa"/>
              <w:right w:w="57" w:type="dxa"/>
            </w:tcMar>
            <w:vAlign w:val="center"/>
          </w:tcPr>
          <w:p w14:paraId="51CA68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leftChars="0" w:right="0" w:rightChars="0"/>
              <w:jc w:val="center"/>
              <w:rPr>
                <w:rFonts w:hint="default" w:ascii="Times New Roman" w:hAnsi="Times New Roman" w:cs="Times New Roman"/>
                <w:b/>
                <w:color w:val="auto"/>
                <w:kern w:val="2"/>
                <w:sz w:val="15"/>
                <w:szCs w:val="15"/>
                <w:lang w:val="en-US" w:eastAsia="zh-CN"/>
              </w:rPr>
            </w:pPr>
          </w:p>
        </w:tc>
        <w:tc>
          <w:tcPr>
            <w:tcW w:w="979" w:type="dxa"/>
            <w:tcMar>
              <w:left w:w="57" w:type="dxa"/>
              <w:right w:w="57" w:type="dxa"/>
            </w:tcMar>
            <w:vAlign w:val="center"/>
          </w:tcPr>
          <w:p w14:paraId="28DEB9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1102" w:type="dxa"/>
            <w:gridSpan w:val="2"/>
            <w:tcMar>
              <w:left w:w="57" w:type="dxa"/>
              <w:right w:w="57" w:type="dxa"/>
            </w:tcMar>
            <w:vAlign w:val="center"/>
          </w:tcPr>
          <w:p w14:paraId="73B38F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leftChars="0" w:right="0" w:rightChars="0"/>
              <w:jc w:val="center"/>
              <w:rPr>
                <w:rFonts w:hint="default" w:ascii="Times New Roman" w:hAnsi="Times New Roman" w:eastAsia="微软雅黑" w:cs="Times New Roman"/>
                <w:b/>
                <w:color w:val="auto"/>
                <w:kern w:val="2"/>
                <w:sz w:val="15"/>
                <w:szCs w:val="15"/>
                <w:lang w:val="en-US" w:eastAsia="zh-CN" w:bidi="ar-SA"/>
              </w:rPr>
            </w:pPr>
          </w:p>
        </w:tc>
        <w:tc>
          <w:tcPr>
            <w:tcW w:w="794" w:type="dxa"/>
            <w:tcMar>
              <w:left w:w="57" w:type="dxa"/>
              <w:right w:w="57" w:type="dxa"/>
            </w:tcMar>
            <w:vAlign w:val="center"/>
          </w:tcPr>
          <w:p w14:paraId="5C2AFF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r>
      <w:tr w14:paraId="18B223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598" w:type="dxa"/>
            <w:gridSpan w:val="2"/>
            <w:vMerge w:val="continue"/>
            <w:tcMar>
              <w:left w:w="57" w:type="dxa"/>
              <w:right w:w="57" w:type="dxa"/>
            </w:tcMar>
            <w:vAlign w:val="center"/>
          </w:tcPr>
          <w:p w14:paraId="0C8361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671" w:type="dxa"/>
            <w:gridSpan w:val="2"/>
            <w:tcMar>
              <w:left w:w="57" w:type="dxa"/>
              <w:right w:w="57" w:type="dxa"/>
            </w:tcMar>
            <w:vAlign w:val="center"/>
          </w:tcPr>
          <w:p w14:paraId="44214D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default" w:ascii="Times New Roman" w:hAnsi="Times New Roman" w:cs="Times New Roman"/>
                <w:b/>
                <w:color w:val="auto"/>
                <w:kern w:val="2"/>
                <w:sz w:val="15"/>
                <w:szCs w:val="15"/>
                <w:lang w:val="en-US" w:eastAsia="zh-CN"/>
              </w:rPr>
              <w:t>氨氮</w:t>
            </w:r>
          </w:p>
        </w:tc>
        <w:tc>
          <w:tcPr>
            <w:tcW w:w="953" w:type="dxa"/>
            <w:tcMar>
              <w:left w:w="57" w:type="dxa"/>
              <w:right w:w="57" w:type="dxa"/>
            </w:tcMar>
            <w:vAlign w:val="center"/>
          </w:tcPr>
          <w:p w14:paraId="52C0B7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252" w:type="dxa"/>
            <w:tcMar>
              <w:left w:w="57" w:type="dxa"/>
              <w:right w:w="57" w:type="dxa"/>
            </w:tcMar>
            <w:vAlign w:val="center"/>
          </w:tcPr>
          <w:p w14:paraId="62670D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50" w:type="dxa"/>
            <w:tcMar>
              <w:left w:w="57" w:type="dxa"/>
              <w:right w:w="57" w:type="dxa"/>
            </w:tcMar>
            <w:vAlign w:val="center"/>
          </w:tcPr>
          <w:p w14:paraId="602597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29" w:type="dxa"/>
            <w:tcMar>
              <w:left w:w="57" w:type="dxa"/>
              <w:right w:w="57" w:type="dxa"/>
            </w:tcMar>
            <w:vAlign w:val="center"/>
          </w:tcPr>
          <w:p w14:paraId="4E72E7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56" w:type="dxa"/>
            <w:gridSpan w:val="2"/>
            <w:tcMar>
              <w:left w:w="57" w:type="dxa"/>
              <w:right w:w="57" w:type="dxa"/>
            </w:tcMar>
            <w:vAlign w:val="center"/>
          </w:tcPr>
          <w:p w14:paraId="059672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leftChars="0" w:right="0" w:rightChars="0"/>
              <w:jc w:val="center"/>
              <w:rPr>
                <w:rFonts w:hint="default" w:ascii="Times New Roman" w:hAnsi="Times New Roman" w:eastAsia="微软雅黑" w:cs="Times New Roman"/>
                <w:b/>
                <w:color w:val="auto"/>
                <w:kern w:val="2"/>
                <w:sz w:val="15"/>
                <w:szCs w:val="15"/>
                <w:lang w:val="en-US" w:eastAsia="zh-CN" w:bidi="ar-SA"/>
              </w:rPr>
            </w:pPr>
          </w:p>
        </w:tc>
        <w:tc>
          <w:tcPr>
            <w:tcW w:w="1125" w:type="dxa"/>
            <w:tcMar>
              <w:left w:w="57" w:type="dxa"/>
              <w:right w:w="57" w:type="dxa"/>
            </w:tcMar>
            <w:vAlign w:val="center"/>
          </w:tcPr>
          <w:p w14:paraId="17B380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0.004</w:t>
            </w:r>
          </w:p>
        </w:tc>
        <w:tc>
          <w:tcPr>
            <w:tcW w:w="982" w:type="dxa"/>
            <w:shd w:val="clear" w:color="auto" w:fill="auto"/>
            <w:tcMar>
              <w:left w:w="57" w:type="dxa"/>
              <w:right w:w="57" w:type="dxa"/>
            </w:tcMar>
            <w:vAlign w:val="center"/>
          </w:tcPr>
          <w:p w14:paraId="220CEF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color w:val="auto"/>
                <w:lang w:val="en-US" w:eastAsia="zh-CN"/>
              </w:rPr>
            </w:pPr>
            <w:r>
              <w:rPr>
                <w:rFonts w:hint="eastAsia" w:ascii="Times New Roman" w:hAnsi="Times New Roman" w:cs="Times New Roman"/>
                <w:b/>
                <w:color w:val="auto"/>
                <w:kern w:val="2"/>
                <w:sz w:val="15"/>
                <w:szCs w:val="15"/>
                <w:lang w:val="en-US" w:eastAsia="zh-CN"/>
              </w:rPr>
              <w:t>0.151</w:t>
            </w:r>
          </w:p>
        </w:tc>
        <w:tc>
          <w:tcPr>
            <w:tcW w:w="2013" w:type="dxa"/>
            <w:tcMar>
              <w:left w:w="57" w:type="dxa"/>
              <w:right w:w="57" w:type="dxa"/>
            </w:tcMar>
            <w:vAlign w:val="center"/>
          </w:tcPr>
          <w:p w14:paraId="16F6140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272" w:type="dxa"/>
            <w:tcMar>
              <w:left w:w="57" w:type="dxa"/>
              <w:right w:w="57" w:type="dxa"/>
            </w:tcMar>
            <w:vAlign w:val="center"/>
          </w:tcPr>
          <w:p w14:paraId="4AD1E4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leftChars="0" w:right="0" w:rightChars="0"/>
              <w:jc w:val="center"/>
              <w:rPr>
                <w:rFonts w:hint="default" w:ascii="Times New Roman" w:hAnsi="Times New Roman" w:cs="Times New Roman"/>
                <w:b/>
                <w:color w:val="auto"/>
                <w:kern w:val="2"/>
                <w:sz w:val="15"/>
                <w:szCs w:val="15"/>
                <w:lang w:val="en-US" w:eastAsia="zh-CN"/>
              </w:rPr>
            </w:pPr>
          </w:p>
        </w:tc>
        <w:tc>
          <w:tcPr>
            <w:tcW w:w="979" w:type="dxa"/>
            <w:tcMar>
              <w:left w:w="57" w:type="dxa"/>
              <w:right w:w="57" w:type="dxa"/>
            </w:tcMar>
            <w:vAlign w:val="center"/>
          </w:tcPr>
          <w:p w14:paraId="4DFE71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1102" w:type="dxa"/>
            <w:gridSpan w:val="2"/>
            <w:tcMar>
              <w:left w:w="57" w:type="dxa"/>
              <w:right w:w="57" w:type="dxa"/>
            </w:tcMar>
            <w:vAlign w:val="center"/>
          </w:tcPr>
          <w:p w14:paraId="5C57D9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leftChars="0" w:right="0" w:rightChars="0"/>
              <w:jc w:val="center"/>
              <w:rPr>
                <w:rFonts w:hint="default" w:ascii="Times New Roman" w:hAnsi="Times New Roman" w:eastAsia="微软雅黑" w:cs="Times New Roman"/>
                <w:b/>
                <w:color w:val="auto"/>
                <w:kern w:val="2"/>
                <w:sz w:val="15"/>
                <w:szCs w:val="15"/>
                <w:lang w:val="en-US" w:eastAsia="zh-CN" w:bidi="ar-SA"/>
              </w:rPr>
            </w:pPr>
          </w:p>
        </w:tc>
        <w:tc>
          <w:tcPr>
            <w:tcW w:w="794" w:type="dxa"/>
            <w:tcMar>
              <w:left w:w="57" w:type="dxa"/>
              <w:right w:w="57" w:type="dxa"/>
            </w:tcMar>
            <w:vAlign w:val="center"/>
          </w:tcPr>
          <w:p w14:paraId="070D6B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r>
      <w:tr w14:paraId="6E0218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598" w:type="dxa"/>
            <w:gridSpan w:val="2"/>
            <w:vMerge w:val="continue"/>
            <w:tcMar>
              <w:left w:w="57" w:type="dxa"/>
              <w:right w:w="57" w:type="dxa"/>
            </w:tcMar>
            <w:vAlign w:val="center"/>
          </w:tcPr>
          <w:p w14:paraId="6764F1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671" w:type="dxa"/>
            <w:gridSpan w:val="2"/>
            <w:tcMar>
              <w:left w:w="57" w:type="dxa"/>
              <w:right w:w="57" w:type="dxa"/>
            </w:tcMar>
            <w:vAlign w:val="center"/>
          </w:tcPr>
          <w:p w14:paraId="46E640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VOCs</w:t>
            </w:r>
          </w:p>
        </w:tc>
        <w:tc>
          <w:tcPr>
            <w:tcW w:w="953" w:type="dxa"/>
            <w:tcMar>
              <w:left w:w="57" w:type="dxa"/>
              <w:right w:w="57" w:type="dxa"/>
            </w:tcMar>
            <w:vAlign w:val="center"/>
          </w:tcPr>
          <w:p w14:paraId="301756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leftChars="0" w:right="0" w:rightChars="0"/>
              <w:jc w:val="center"/>
              <w:rPr>
                <w:rFonts w:hint="default" w:ascii="Times New Roman" w:hAnsi="Times New Roman" w:eastAsia="微软雅黑" w:cs="Times New Roman"/>
                <w:color w:val="auto"/>
                <w:kern w:val="2"/>
                <w:sz w:val="15"/>
                <w:szCs w:val="15"/>
                <w:lang w:val="en-US" w:eastAsia="zh-CN" w:bidi="ar-SA"/>
              </w:rPr>
            </w:pPr>
          </w:p>
        </w:tc>
        <w:tc>
          <w:tcPr>
            <w:tcW w:w="1252" w:type="dxa"/>
            <w:tcMar>
              <w:left w:w="57" w:type="dxa"/>
              <w:right w:w="57" w:type="dxa"/>
            </w:tcMar>
            <w:vAlign w:val="center"/>
          </w:tcPr>
          <w:p w14:paraId="2A141C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leftChars="0" w:right="0" w:rightChars="0"/>
              <w:jc w:val="center"/>
              <w:rPr>
                <w:rFonts w:hint="default" w:ascii="Times New Roman" w:hAnsi="Times New Roman" w:eastAsia="微软雅黑" w:cs="Times New Roman"/>
                <w:color w:val="auto"/>
                <w:kern w:val="2"/>
                <w:sz w:val="15"/>
                <w:szCs w:val="15"/>
                <w:lang w:val="en-US" w:eastAsia="zh-CN" w:bidi="ar-SA"/>
              </w:rPr>
            </w:pPr>
          </w:p>
        </w:tc>
        <w:tc>
          <w:tcPr>
            <w:tcW w:w="1050" w:type="dxa"/>
            <w:tcMar>
              <w:left w:w="57" w:type="dxa"/>
              <w:right w:w="57" w:type="dxa"/>
            </w:tcMar>
            <w:vAlign w:val="center"/>
          </w:tcPr>
          <w:p w14:paraId="0A84AB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leftChars="0" w:right="0" w:rightChars="0"/>
              <w:jc w:val="center"/>
              <w:rPr>
                <w:rFonts w:hint="default" w:ascii="Times New Roman" w:hAnsi="Times New Roman" w:eastAsia="微软雅黑" w:cs="Times New Roman"/>
                <w:color w:val="auto"/>
                <w:kern w:val="2"/>
                <w:sz w:val="15"/>
                <w:szCs w:val="15"/>
                <w:lang w:val="en-US" w:eastAsia="zh-CN" w:bidi="ar-SA"/>
              </w:rPr>
            </w:pPr>
          </w:p>
        </w:tc>
        <w:tc>
          <w:tcPr>
            <w:tcW w:w="1029" w:type="dxa"/>
            <w:tcMar>
              <w:left w:w="57" w:type="dxa"/>
              <w:right w:w="57" w:type="dxa"/>
            </w:tcMar>
            <w:vAlign w:val="center"/>
          </w:tcPr>
          <w:p w14:paraId="188230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leftChars="0" w:right="0" w:rightChars="0"/>
              <w:jc w:val="center"/>
              <w:rPr>
                <w:rFonts w:hint="default" w:ascii="Times New Roman" w:hAnsi="Times New Roman" w:eastAsia="微软雅黑" w:cs="Times New Roman"/>
                <w:color w:val="auto"/>
                <w:kern w:val="2"/>
                <w:sz w:val="15"/>
                <w:szCs w:val="15"/>
                <w:lang w:val="en-US" w:eastAsia="zh-CN" w:bidi="ar-SA"/>
              </w:rPr>
            </w:pPr>
          </w:p>
        </w:tc>
        <w:tc>
          <w:tcPr>
            <w:tcW w:w="1056" w:type="dxa"/>
            <w:gridSpan w:val="2"/>
            <w:tcMar>
              <w:left w:w="57" w:type="dxa"/>
              <w:right w:w="57" w:type="dxa"/>
            </w:tcMar>
            <w:vAlign w:val="center"/>
          </w:tcPr>
          <w:p w14:paraId="2EF9A3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leftChars="0" w:right="0" w:rightChars="0"/>
              <w:jc w:val="center"/>
              <w:rPr>
                <w:rFonts w:hint="default" w:ascii="Times New Roman" w:hAnsi="Times New Roman" w:eastAsia="微软雅黑" w:cs="Times New Roman"/>
                <w:b/>
                <w:color w:val="auto"/>
                <w:kern w:val="2"/>
                <w:sz w:val="15"/>
                <w:szCs w:val="15"/>
                <w:lang w:val="en-US" w:eastAsia="zh-CN" w:bidi="ar-SA"/>
              </w:rPr>
            </w:pPr>
          </w:p>
        </w:tc>
        <w:tc>
          <w:tcPr>
            <w:tcW w:w="1125" w:type="dxa"/>
            <w:tcMar>
              <w:left w:w="57" w:type="dxa"/>
              <w:right w:w="57" w:type="dxa"/>
            </w:tcMar>
            <w:vAlign w:val="center"/>
          </w:tcPr>
          <w:p w14:paraId="31FF45B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982" w:type="dxa"/>
            <w:tcMar>
              <w:left w:w="57" w:type="dxa"/>
              <w:right w:w="57" w:type="dxa"/>
            </w:tcMar>
            <w:vAlign w:val="center"/>
          </w:tcPr>
          <w:p w14:paraId="26E887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2013" w:type="dxa"/>
            <w:tcMar>
              <w:left w:w="57" w:type="dxa"/>
              <w:right w:w="57" w:type="dxa"/>
            </w:tcMar>
            <w:vAlign w:val="center"/>
          </w:tcPr>
          <w:p w14:paraId="6C8150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leftChars="0" w:right="0" w:rightChars="0"/>
              <w:jc w:val="center"/>
              <w:rPr>
                <w:rFonts w:hint="default" w:ascii="Times New Roman" w:hAnsi="Times New Roman" w:eastAsia="微软雅黑" w:cs="Times New Roman"/>
                <w:color w:val="auto"/>
                <w:kern w:val="2"/>
                <w:sz w:val="15"/>
                <w:szCs w:val="15"/>
                <w:lang w:val="en-US" w:eastAsia="zh-CN" w:bidi="ar-SA"/>
              </w:rPr>
            </w:pPr>
          </w:p>
        </w:tc>
        <w:tc>
          <w:tcPr>
            <w:tcW w:w="1272" w:type="dxa"/>
            <w:tcMar>
              <w:left w:w="57" w:type="dxa"/>
              <w:right w:w="57" w:type="dxa"/>
            </w:tcMar>
            <w:vAlign w:val="center"/>
          </w:tcPr>
          <w:p w14:paraId="12DF64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979" w:type="dxa"/>
            <w:tcMar>
              <w:left w:w="57" w:type="dxa"/>
              <w:right w:w="57" w:type="dxa"/>
            </w:tcMar>
            <w:vAlign w:val="center"/>
          </w:tcPr>
          <w:p w14:paraId="68207A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1102" w:type="dxa"/>
            <w:gridSpan w:val="2"/>
            <w:tcMar>
              <w:left w:w="57" w:type="dxa"/>
              <w:right w:w="57" w:type="dxa"/>
            </w:tcMar>
            <w:vAlign w:val="center"/>
          </w:tcPr>
          <w:p w14:paraId="400845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leftChars="0" w:right="0" w:rightChars="0"/>
              <w:jc w:val="center"/>
              <w:rPr>
                <w:rFonts w:hint="default" w:ascii="Times New Roman" w:hAnsi="Times New Roman" w:eastAsia="微软雅黑" w:cs="Times New Roman"/>
                <w:b/>
                <w:color w:val="auto"/>
                <w:kern w:val="2"/>
                <w:sz w:val="15"/>
                <w:szCs w:val="15"/>
                <w:lang w:val="en-US" w:eastAsia="zh-CN" w:bidi="ar-SA"/>
              </w:rPr>
            </w:pPr>
          </w:p>
        </w:tc>
        <w:tc>
          <w:tcPr>
            <w:tcW w:w="794" w:type="dxa"/>
            <w:tcMar>
              <w:left w:w="57" w:type="dxa"/>
              <w:right w:w="57" w:type="dxa"/>
            </w:tcMar>
            <w:vAlign w:val="center"/>
          </w:tcPr>
          <w:p w14:paraId="2671AD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r>
      <w:tr w14:paraId="2F24C2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598" w:type="dxa"/>
            <w:gridSpan w:val="2"/>
            <w:vMerge w:val="continue"/>
            <w:tcMar>
              <w:left w:w="57" w:type="dxa"/>
              <w:right w:w="57" w:type="dxa"/>
            </w:tcMar>
            <w:vAlign w:val="center"/>
          </w:tcPr>
          <w:p w14:paraId="264D17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671" w:type="dxa"/>
            <w:gridSpan w:val="2"/>
            <w:tcMar>
              <w:left w:w="57" w:type="dxa"/>
              <w:right w:w="57" w:type="dxa"/>
            </w:tcMar>
            <w:vAlign w:val="center"/>
          </w:tcPr>
          <w:p w14:paraId="02E431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黑体" w:cs="Times New Roman"/>
                <w:b/>
                <w:color w:val="auto"/>
                <w:kern w:val="2"/>
                <w:sz w:val="15"/>
                <w:szCs w:val="15"/>
                <w:lang w:val="en-US" w:eastAsia="zh-CN"/>
              </w:rPr>
            </w:pPr>
            <w:r>
              <w:rPr>
                <w:rFonts w:hint="eastAsia" w:ascii="Times New Roman" w:hAnsi="Times New Roman" w:eastAsia="黑体" w:cs="Times New Roman"/>
                <w:b/>
                <w:color w:val="auto"/>
                <w:kern w:val="2"/>
                <w:sz w:val="15"/>
                <w:szCs w:val="15"/>
                <w:lang w:val="en-US" w:eastAsia="zh-CN"/>
              </w:rPr>
              <w:t>颗粒物</w:t>
            </w:r>
          </w:p>
        </w:tc>
        <w:tc>
          <w:tcPr>
            <w:tcW w:w="953" w:type="dxa"/>
            <w:tcMar>
              <w:left w:w="57" w:type="dxa"/>
              <w:right w:w="57" w:type="dxa"/>
            </w:tcMar>
            <w:vAlign w:val="center"/>
          </w:tcPr>
          <w:p w14:paraId="3EAA33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252" w:type="dxa"/>
            <w:tcMar>
              <w:left w:w="57" w:type="dxa"/>
              <w:right w:w="57" w:type="dxa"/>
            </w:tcMar>
            <w:vAlign w:val="center"/>
          </w:tcPr>
          <w:p w14:paraId="193860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50" w:type="dxa"/>
            <w:tcMar>
              <w:left w:w="57" w:type="dxa"/>
              <w:right w:w="57" w:type="dxa"/>
            </w:tcMar>
            <w:vAlign w:val="center"/>
          </w:tcPr>
          <w:p w14:paraId="6FF8DA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29" w:type="dxa"/>
            <w:tcMar>
              <w:left w:w="57" w:type="dxa"/>
              <w:right w:w="57" w:type="dxa"/>
            </w:tcMar>
            <w:vAlign w:val="center"/>
          </w:tcPr>
          <w:p w14:paraId="7439D0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56" w:type="dxa"/>
            <w:gridSpan w:val="2"/>
            <w:tcMar>
              <w:left w:w="57" w:type="dxa"/>
              <w:right w:w="57" w:type="dxa"/>
            </w:tcMar>
            <w:vAlign w:val="center"/>
          </w:tcPr>
          <w:p w14:paraId="6B4B2A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leftChars="0" w:right="0" w:rightChars="0"/>
              <w:jc w:val="center"/>
              <w:rPr>
                <w:rFonts w:hint="default" w:ascii="Times New Roman" w:hAnsi="Times New Roman" w:eastAsia="微软雅黑" w:cs="Times New Roman"/>
                <w:b/>
                <w:color w:val="auto"/>
                <w:kern w:val="2"/>
                <w:sz w:val="15"/>
                <w:szCs w:val="15"/>
                <w:lang w:val="en-US" w:eastAsia="zh-CN" w:bidi="ar-SA"/>
              </w:rPr>
            </w:pPr>
          </w:p>
        </w:tc>
        <w:tc>
          <w:tcPr>
            <w:tcW w:w="1125" w:type="dxa"/>
            <w:tcMar>
              <w:left w:w="57" w:type="dxa"/>
              <w:right w:w="57" w:type="dxa"/>
            </w:tcMar>
            <w:vAlign w:val="center"/>
          </w:tcPr>
          <w:p w14:paraId="298FC8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1.5278</w:t>
            </w:r>
          </w:p>
        </w:tc>
        <w:tc>
          <w:tcPr>
            <w:tcW w:w="982" w:type="dxa"/>
            <w:tcMar>
              <w:left w:w="57" w:type="dxa"/>
              <w:right w:w="57" w:type="dxa"/>
            </w:tcMar>
            <w:vAlign w:val="center"/>
          </w:tcPr>
          <w:p w14:paraId="0DDBC7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1.871</w:t>
            </w:r>
          </w:p>
        </w:tc>
        <w:tc>
          <w:tcPr>
            <w:tcW w:w="2013" w:type="dxa"/>
            <w:tcMar>
              <w:left w:w="57" w:type="dxa"/>
              <w:right w:w="57" w:type="dxa"/>
            </w:tcMar>
            <w:vAlign w:val="center"/>
          </w:tcPr>
          <w:p w14:paraId="231D93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1272" w:type="dxa"/>
            <w:tcMar>
              <w:left w:w="57" w:type="dxa"/>
              <w:right w:w="57" w:type="dxa"/>
            </w:tcMar>
            <w:vAlign w:val="center"/>
          </w:tcPr>
          <w:p w14:paraId="0D2D4F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979" w:type="dxa"/>
            <w:tcMar>
              <w:left w:w="57" w:type="dxa"/>
              <w:right w:w="57" w:type="dxa"/>
            </w:tcMar>
            <w:vAlign w:val="center"/>
          </w:tcPr>
          <w:p w14:paraId="387724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1102" w:type="dxa"/>
            <w:gridSpan w:val="2"/>
            <w:tcMar>
              <w:left w:w="57" w:type="dxa"/>
              <w:right w:w="57" w:type="dxa"/>
            </w:tcMar>
            <w:vAlign w:val="center"/>
          </w:tcPr>
          <w:p w14:paraId="0D2630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leftChars="0" w:right="0" w:rightChars="0"/>
              <w:jc w:val="center"/>
              <w:rPr>
                <w:rFonts w:hint="default" w:ascii="Times New Roman" w:hAnsi="Times New Roman" w:eastAsia="微软雅黑" w:cs="Times New Roman"/>
                <w:b/>
                <w:color w:val="auto"/>
                <w:kern w:val="2"/>
                <w:sz w:val="15"/>
                <w:szCs w:val="15"/>
                <w:lang w:val="en-US" w:eastAsia="zh-CN" w:bidi="ar-SA"/>
              </w:rPr>
            </w:pPr>
          </w:p>
        </w:tc>
        <w:tc>
          <w:tcPr>
            <w:tcW w:w="794" w:type="dxa"/>
            <w:tcMar>
              <w:left w:w="57" w:type="dxa"/>
              <w:right w:w="57" w:type="dxa"/>
            </w:tcMar>
            <w:vAlign w:val="center"/>
          </w:tcPr>
          <w:p w14:paraId="0EE4D1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r>
      <w:tr w14:paraId="30D3CD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598" w:type="dxa"/>
            <w:gridSpan w:val="2"/>
            <w:vMerge w:val="continue"/>
            <w:tcMar>
              <w:left w:w="57" w:type="dxa"/>
              <w:right w:w="57" w:type="dxa"/>
            </w:tcMar>
            <w:vAlign w:val="center"/>
          </w:tcPr>
          <w:p w14:paraId="12338A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671" w:type="dxa"/>
            <w:gridSpan w:val="2"/>
            <w:tcMar>
              <w:left w:w="57" w:type="dxa"/>
              <w:right w:w="57" w:type="dxa"/>
            </w:tcMar>
            <w:vAlign w:val="center"/>
          </w:tcPr>
          <w:p w14:paraId="060ED2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微软雅黑"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SO2</w:t>
            </w:r>
          </w:p>
        </w:tc>
        <w:tc>
          <w:tcPr>
            <w:tcW w:w="953" w:type="dxa"/>
            <w:tcMar>
              <w:left w:w="57" w:type="dxa"/>
              <w:right w:w="57" w:type="dxa"/>
            </w:tcMar>
            <w:vAlign w:val="center"/>
          </w:tcPr>
          <w:p w14:paraId="47D38C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252" w:type="dxa"/>
            <w:tcMar>
              <w:left w:w="57" w:type="dxa"/>
              <w:right w:w="57" w:type="dxa"/>
            </w:tcMar>
            <w:vAlign w:val="center"/>
          </w:tcPr>
          <w:p w14:paraId="2A0D0B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50" w:type="dxa"/>
            <w:tcMar>
              <w:left w:w="57" w:type="dxa"/>
              <w:right w:w="57" w:type="dxa"/>
            </w:tcMar>
            <w:vAlign w:val="center"/>
          </w:tcPr>
          <w:p w14:paraId="23CC16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29" w:type="dxa"/>
            <w:tcMar>
              <w:left w:w="57" w:type="dxa"/>
              <w:right w:w="57" w:type="dxa"/>
            </w:tcMar>
            <w:vAlign w:val="center"/>
          </w:tcPr>
          <w:p w14:paraId="060E6E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56" w:type="dxa"/>
            <w:gridSpan w:val="2"/>
            <w:tcMar>
              <w:left w:w="57" w:type="dxa"/>
              <w:right w:w="57" w:type="dxa"/>
            </w:tcMar>
            <w:vAlign w:val="center"/>
          </w:tcPr>
          <w:p w14:paraId="66B42D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125" w:type="dxa"/>
            <w:tcMar>
              <w:left w:w="57" w:type="dxa"/>
              <w:right w:w="57" w:type="dxa"/>
            </w:tcMar>
            <w:vAlign w:val="center"/>
          </w:tcPr>
          <w:p w14:paraId="546C09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982" w:type="dxa"/>
            <w:tcMar>
              <w:left w:w="57" w:type="dxa"/>
              <w:right w:w="57" w:type="dxa"/>
            </w:tcMar>
            <w:vAlign w:val="center"/>
          </w:tcPr>
          <w:p w14:paraId="030215E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2013" w:type="dxa"/>
            <w:tcMar>
              <w:left w:w="57" w:type="dxa"/>
              <w:right w:w="57" w:type="dxa"/>
            </w:tcMar>
            <w:vAlign w:val="center"/>
          </w:tcPr>
          <w:p w14:paraId="388854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272" w:type="dxa"/>
            <w:tcMar>
              <w:left w:w="57" w:type="dxa"/>
              <w:right w:w="57" w:type="dxa"/>
            </w:tcMar>
            <w:vAlign w:val="center"/>
          </w:tcPr>
          <w:p w14:paraId="053898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979" w:type="dxa"/>
            <w:tcMar>
              <w:left w:w="57" w:type="dxa"/>
              <w:right w:w="57" w:type="dxa"/>
            </w:tcMar>
            <w:vAlign w:val="center"/>
          </w:tcPr>
          <w:p w14:paraId="06322A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1102" w:type="dxa"/>
            <w:gridSpan w:val="2"/>
            <w:tcMar>
              <w:left w:w="57" w:type="dxa"/>
              <w:right w:w="57" w:type="dxa"/>
            </w:tcMar>
            <w:vAlign w:val="center"/>
          </w:tcPr>
          <w:p w14:paraId="4FDDF0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textAlignment w:val="center"/>
              <w:rPr>
                <w:rFonts w:hint="default" w:ascii="Times New Roman" w:hAnsi="Times New Roman" w:cs="Times New Roman"/>
                <w:color w:val="auto"/>
                <w:kern w:val="2"/>
                <w:sz w:val="15"/>
                <w:szCs w:val="15"/>
              </w:rPr>
            </w:pPr>
          </w:p>
        </w:tc>
        <w:tc>
          <w:tcPr>
            <w:tcW w:w="794" w:type="dxa"/>
            <w:tcMar>
              <w:left w:w="57" w:type="dxa"/>
              <w:right w:w="57" w:type="dxa"/>
            </w:tcMar>
            <w:vAlign w:val="center"/>
          </w:tcPr>
          <w:p w14:paraId="0ACD0BB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textAlignment w:val="center"/>
              <w:rPr>
                <w:rFonts w:hint="default" w:ascii="Times New Roman" w:hAnsi="Times New Roman" w:cs="Times New Roman"/>
                <w:color w:val="auto"/>
                <w:kern w:val="2"/>
                <w:sz w:val="15"/>
                <w:szCs w:val="15"/>
              </w:rPr>
            </w:pPr>
          </w:p>
        </w:tc>
      </w:tr>
      <w:tr w14:paraId="25E524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598" w:type="dxa"/>
            <w:gridSpan w:val="2"/>
            <w:vMerge w:val="continue"/>
            <w:tcMar>
              <w:left w:w="57" w:type="dxa"/>
              <w:right w:w="57" w:type="dxa"/>
            </w:tcMar>
            <w:vAlign w:val="center"/>
          </w:tcPr>
          <w:p w14:paraId="308036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671" w:type="dxa"/>
            <w:gridSpan w:val="2"/>
            <w:tcMar>
              <w:left w:w="57" w:type="dxa"/>
              <w:right w:w="57" w:type="dxa"/>
            </w:tcMar>
            <w:vAlign w:val="center"/>
          </w:tcPr>
          <w:p w14:paraId="7C7651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eastAsia="微软雅黑" w:cs="Times New Roman"/>
                <w:b/>
                <w:color w:val="auto"/>
                <w:kern w:val="2"/>
                <w:sz w:val="15"/>
                <w:szCs w:val="15"/>
                <w:lang w:val="en-US" w:eastAsia="zh-CN"/>
              </w:rPr>
            </w:pPr>
            <w:r>
              <w:rPr>
                <w:rFonts w:hint="eastAsia" w:ascii="Times New Roman" w:hAnsi="Times New Roman" w:cs="Times New Roman"/>
                <w:b/>
                <w:color w:val="auto"/>
                <w:kern w:val="2"/>
                <w:sz w:val="15"/>
                <w:szCs w:val="15"/>
                <w:lang w:val="en-US" w:eastAsia="zh-CN"/>
              </w:rPr>
              <w:t>NOx</w:t>
            </w:r>
          </w:p>
        </w:tc>
        <w:tc>
          <w:tcPr>
            <w:tcW w:w="953" w:type="dxa"/>
            <w:tcMar>
              <w:left w:w="57" w:type="dxa"/>
              <w:right w:w="57" w:type="dxa"/>
            </w:tcMar>
            <w:vAlign w:val="center"/>
          </w:tcPr>
          <w:p w14:paraId="0376DB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252" w:type="dxa"/>
            <w:tcMar>
              <w:left w:w="57" w:type="dxa"/>
              <w:right w:w="57" w:type="dxa"/>
            </w:tcMar>
            <w:vAlign w:val="center"/>
          </w:tcPr>
          <w:p w14:paraId="2DA5F2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50" w:type="dxa"/>
            <w:tcMar>
              <w:left w:w="57" w:type="dxa"/>
              <w:right w:w="57" w:type="dxa"/>
            </w:tcMar>
            <w:vAlign w:val="center"/>
          </w:tcPr>
          <w:p w14:paraId="43E3A6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29" w:type="dxa"/>
            <w:tcMar>
              <w:left w:w="57" w:type="dxa"/>
              <w:right w:w="57" w:type="dxa"/>
            </w:tcMar>
            <w:vAlign w:val="center"/>
          </w:tcPr>
          <w:p w14:paraId="577924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56" w:type="dxa"/>
            <w:gridSpan w:val="2"/>
            <w:tcMar>
              <w:left w:w="57" w:type="dxa"/>
              <w:right w:w="57" w:type="dxa"/>
            </w:tcMar>
            <w:vAlign w:val="center"/>
          </w:tcPr>
          <w:p w14:paraId="30EA80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125" w:type="dxa"/>
            <w:tcMar>
              <w:left w:w="57" w:type="dxa"/>
              <w:right w:w="57" w:type="dxa"/>
            </w:tcMar>
            <w:vAlign w:val="center"/>
          </w:tcPr>
          <w:p w14:paraId="136842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982" w:type="dxa"/>
            <w:tcMar>
              <w:left w:w="57" w:type="dxa"/>
              <w:right w:w="57" w:type="dxa"/>
            </w:tcMar>
            <w:vAlign w:val="center"/>
          </w:tcPr>
          <w:p w14:paraId="707D11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2013" w:type="dxa"/>
            <w:tcMar>
              <w:left w:w="57" w:type="dxa"/>
              <w:right w:w="57" w:type="dxa"/>
            </w:tcMar>
            <w:vAlign w:val="center"/>
          </w:tcPr>
          <w:p w14:paraId="276628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272" w:type="dxa"/>
            <w:tcMar>
              <w:left w:w="57" w:type="dxa"/>
              <w:right w:w="57" w:type="dxa"/>
            </w:tcMar>
            <w:vAlign w:val="center"/>
          </w:tcPr>
          <w:p w14:paraId="52EE6E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979" w:type="dxa"/>
            <w:tcMar>
              <w:left w:w="57" w:type="dxa"/>
              <w:right w:w="57" w:type="dxa"/>
            </w:tcMar>
            <w:vAlign w:val="center"/>
          </w:tcPr>
          <w:p w14:paraId="6FB309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lang w:val="en-US" w:eastAsia="zh-CN"/>
              </w:rPr>
            </w:pPr>
          </w:p>
        </w:tc>
        <w:tc>
          <w:tcPr>
            <w:tcW w:w="1102" w:type="dxa"/>
            <w:gridSpan w:val="2"/>
            <w:tcMar>
              <w:left w:w="57" w:type="dxa"/>
              <w:right w:w="57" w:type="dxa"/>
            </w:tcMar>
            <w:vAlign w:val="center"/>
          </w:tcPr>
          <w:p w14:paraId="01C9F5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textAlignment w:val="center"/>
              <w:rPr>
                <w:rFonts w:hint="default" w:ascii="Times New Roman" w:hAnsi="Times New Roman" w:cs="Times New Roman"/>
                <w:color w:val="auto"/>
                <w:kern w:val="2"/>
                <w:sz w:val="15"/>
                <w:szCs w:val="15"/>
              </w:rPr>
            </w:pPr>
          </w:p>
        </w:tc>
        <w:tc>
          <w:tcPr>
            <w:tcW w:w="794" w:type="dxa"/>
            <w:tcMar>
              <w:left w:w="57" w:type="dxa"/>
              <w:right w:w="57" w:type="dxa"/>
            </w:tcMar>
            <w:vAlign w:val="center"/>
          </w:tcPr>
          <w:p w14:paraId="651DB5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textAlignment w:val="center"/>
              <w:rPr>
                <w:rFonts w:hint="default" w:ascii="Times New Roman" w:hAnsi="Times New Roman" w:cs="Times New Roman"/>
                <w:color w:val="auto"/>
                <w:kern w:val="2"/>
                <w:sz w:val="15"/>
                <w:szCs w:val="15"/>
              </w:rPr>
            </w:pPr>
          </w:p>
        </w:tc>
      </w:tr>
      <w:tr w14:paraId="0E5D67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598" w:type="dxa"/>
            <w:gridSpan w:val="2"/>
            <w:vMerge w:val="continue"/>
            <w:tcMar>
              <w:left w:w="57" w:type="dxa"/>
              <w:right w:w="57" w:type="dxa"/>
            </w:tcMar>
            <w:vAlign w:val="center"/>
          </w:tcPr>
          <w:p w14:paraId="6DE6C4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185" w:type="dxa"/>
            <w:vMerge w:val="restart"/>
            <w:tcMar>
              <w:left w:w="57" w:type="dxa"/>
              <w:right w:w="57" w:type="dxa"/>
            </w:tcMar>
            <w:vAlign w:val="center"/>
          </w:tcPr>
          <w:p w14:paraId="4AE590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r>
              <w:rPr>
                <w:rFonts w:hint="default" w:ascii="Times New Roman" w:hAnsi="Times New Roman" w:cs="Times New Roman"/>
                <w:b/>
                <w:color w:val="auto"/>
                <w:kern w:val="2"/>
                <w:sz w:val="15"/>
                <w:szCs w:val="15"/>
              </w:rPr>
              <w:t>与项目有关的其他特征污染物</w:t>
            </w:r>
          </w:p>
        </w:tc>
        <w:tc>
          <w:tcPr>
            <w:tcW w:w="486" w:type="dxa"/>
            <w:tcMar>
              <w:left w:w="57" w:type="dxa"/>
              <w:right w:w="57" w:type="dxa"/>
            </w:tcMar>
            <w:vAlign w:val="center"/>
          </w:tcPr>
          <w:p w14:paraId="2C1545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953" w:type="dxa"/>
            <w:tcMar>
              <w:left w:w="57" w:type="dxa"/>
              <w:right w:w="57" w:type="dxa"/>
            </w:tcMar>
            <w:vAlign w:val="center"/>
          </w:tcPr>
          <w:p w14:paraId="1E2850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252" w:type="dxa"/>
            <w:tcMar>
              <w:left w:w="57" w:type="dxa"/>
              <w:right w:w="57" w:type="dxa"/>
            </w:tcMar>
            <w:vAlign w:val="center"/>
          </w:tcPr>
          <w:p w14:paraId="06E136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50" w:type="dxa"/>
            <w:tcMar>
              <w:left w:w="57" w:type="dxa"/>
              <w:right w:w="57" w:type="dxa"/>
            </w:tcMar>
            <w:vAlign w:val="center"/>
          </w:tcPr>
          <w:p w14:paraId="03ED07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29" w:type="dxa"/>
            <w:tcMar>
              <w:left w:w="57" w:type="dxa"/>
              <w:right w:w="57" w:type="dxa"/>
            </w:tcMar>
            <w:vAlign w:val="center"/>
          </w:tcPr>
          <w:p w14:paraId="2EFF0B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56" w:type="dxa"/>
            <w:gridSpan w:val="2"/>
            <w:tcMar>
              <w:left w:w="57" w:type="dxa"/>
              <w:right w:w="57" w:type="dxa"/>
            </w:tcMar>
            <w:vAlign w:val="center"/>
          </w:tcPr>
          <w:p w14:paraId="0F2E5B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125" w:type="dxa"/>
            <w:tcMar>
              <w:left w:w="57" w:type="dxa"/>
              <w:right w:w="57" w:type="dxa"/>
            </w:tcMar>
            <w:vAlign w:val="center"/>
          </w:tcPr>
          <w:p w14:paraId="43FFB0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982" w:type="dxa"/>
            <w:tcMar>
              <w:left w:w="57" w:type="dxa"/>
              <w:right w:w="57" w:type="dxa"/>
            </w:tcMar>
            <w:vAlign w:val="center"/>
          </w:tcPr>
          <w:p w14:paraId="013630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2013" w:type="dxa"/>
            <w:tcMar>
              <w:left w:w="57" w:type="dxa"/>
              <w:right w:w="57" w:type="dxa"/>
            </w:tcMar>
            <w:vAlign w:val="center"/>
          </w:tcPr>
          <w:p w14:paraId="6BE307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272" w:type="dxa"/>
            <w:tcMar>
              <w:left w:w="57" w:type="dxa"/>
              <w:right w:w="57" w:type="dxa"/>
            </w:tcMar>
            <w:vAlign w:val="center"/>
          </w:tcPr>
          <w:p w14:paraId="58F9B2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979" w:type="dxa"/>
            <w:tcMar>
              <w:left w:w="57" w:type="dxa"/>
              <w:right w:w="57" w:type="dxa"/>
            </w:tcMar>
            <w:vAlign w:val="center"/>
          </w:tcPr>
          <w:p w14:paraId="033DA8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102" w:type="dxa"/>
            <w:gridSpan w:val="2"/>
            <w:tcMar>
              <w:left w:w="57" w:type="dxa"/>
              <w:right w:w="57" w:type="dxa"/>
            </w:tcMar>
            <w:vAlign w:val="center"/>
          </w:tcPr>
          <w:p w14:paraId="5DADB8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794" w:type="dxa"/>
            <w:tcMar>
              <w:left w:w="57" w:type="dxa"/>
              <w:right w:w="57" w:type="dxa"/>
            </w:tcMar>
            <w:vAlign w:val="center"/>
          </w:tcPr>
          <w:p w14:paraId="31FE0F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r>
      <w:tr w14:paraId="7DC780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598" w:type="dxa"/>
            <w:gridSpan w:val="2"/>
            <w:vMerge w:val="continue"/>
            <w:tcMar>
              <w:left w:w="57" w:type="dxa"/>
              <w:right w:w="57" w:type="dxa"/>
            </w:tcMar>
            <w:vAlign w:val="center"/>
          </w:tcPr>
          <w:p w14:paraId="15E8E8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185" w:type="dxa"/>
            <w:vMerge w:val="continue"/>
            <w:tcMar>
              <w:left w:w="57" w:type="dxa"/>
              <w:right w:w="57" w:type="dxa"/>
            </w:tcMar>
            <w:vAlign w:val="center"/>
          </w:tcPr>
          <w:p w14:paraId="1236D8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p>
        </w:tc>
        <w:tc>
          <w:tcPr>
            <w:tcW w:w="486" w:type="dxa"/>
            <w:tcMar>
              <w:left w:w="57" w:type="dxa"/>
              <w:right w:w="57" w:type="dxa"/>
            </w:tcMar>
            <w:vAlign w:val="center"/>
          </w:tcPr>
          <w:p w14:paraId="472E3F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953" w:type="dxa"/>
            <w:tcMar>
              <w:left w:w="57" w:type="dxa"/>
              <w:right w:w="57" w:type="dxa"/>
            </w:tcMar>
            <w:vAlign w:val="center"/>
          </w:tcPr>
          <w:p w14:paraId="646A18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252" w:type="dxa"/>
            <w:tcMar>
              <w:left w:w="57" w:type="dxa"/>
              <w:right w:w="57" w:type="dxa"/>
            </w:tcMar>
            <w:vAlign w:val="center"/>
          </w:tcPr>
          <w:p w14:paraId="7CF479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50" w:type="dxa"/>
            <w:tcMar>
              <w:left w:w="57" w:type="dxa"/>
              <w:right w:w="57" w:type="dxa"/>
            </w:tcMar>
            <w:vAlign w:val="center"/>
          </w:tcPr>
          <w:p w14:paraId="747539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29" w:type="dxa"/>
            <w:tcMar>
              <w:left w:w="57" w:type="dxa"/>
              <w:right w:w="57" w:type="dxa"/>
            </w:tcMar>
            <w:vAlign w:val="center"/>
          </w:tcPr>
          <w:p w14:paraId="1303B2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56" w:type="dxa"/>
            <w:gridSpan w:val="2"/>
            <w:tcMar>
              <w:left w:w="57" w:type="dxa"/>
              <w:right w:w="57" w:type="dxa"/>
            </w:tcMar>
            <w:vAlign w:val="center"/>
          </w:tcPr>
          <w:p w14:paraId="3640CE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125" w:type="dxa"/>
            <w:tcMar>
              <w:left w:w="57" w:type="dxa"/>
              <w:right w:w="57" w:type="dxa"/>
            </w:tcMar>
            <w:vAlign w:val="center"/>
          </w:tcPr>
          <w:p w14:paraId="74E8A18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982" w:type="dxa"/>
            <w:tcMar>
              <w:left w:w="57" w:type="dxa"/>
              <w:right w:w="57" w:type="dxa"/>
            </w:tcMar>
            <w:vAlign w:val="center"/>
          </w:tcPr>
          <w:p w14:paraId="1431FD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2013" w:type="dxa"/>
            <w:tcMar>
              <w:left w:w="57" w:type="dxa"/>
              <w:right w:w="57" w:type="dxa"/>
            </w:tcMar>
            <w:vAlign w:val="center"/>
          </w:tcPr>
          <w:p w14:paraId="37360E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272" w:type="dxa"/>
            <w:tcMar>
              <w:left w:w="57" w:type="dxa"/>
              <w:right w:w="57" w:type="dxa"/>
            </w:tcMar>
            <w:vAlign w:val="center"/>
          </w:tcPr>
          <w:p w14:paraId="0066DD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979" w:type="dxa"/>
            <w:tcMar>
              <w:left w:w="57" w:type="dxa"/>
              <w:right w:w="57" w:type="dxa"/>
            </w:tcMar>
            <w:vAlign w:val="center"/>
          </w:tcPr>
          <w:p w14:paraId="42C0E3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102" w:type="dxa"/>
            <w:gridSpan w:val="2"/>
            <w:tcMar>
              <w:left w:w="57" w:type="dxa"/>
              <w:right w:w="57" w:type="dxa"/>
            </w:tcMar>
            <w:vAlign w:val="center"/>
          </w:tcPr>
          <w:p w14:paraId="20F571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794" w:type="dxa"/>
            <w:tcMar>
              <w:left w:w="57" w:type="dxa"/>
              <w:right w:w="57" w:type="dxa"/>
            </w:tcMar>
            <w:vAlign w:val="center"/>
          </w:tcPr>
          <w:p w14:paraId="26C03B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r>
      <w:tr w14:paraId="0732C7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598" w:type="dxa"/>
            <w:gridSpan w:val="2"/>
            <w:vMerge w:val="continue"/>
            <w:tcMar>
              <w:left w:w="57" w:type="dxa"/>
              <w:right w:w="57" w:type="dxa"/>
            </w:tcMar>
            <w:vAlign w:val="center"/>
          </w:tcPr>
          <w:p w14:paraId="47BEED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185" w:type="dxa"/>
            <w:vMerge w:val="continue"/>
            <w:tcMar>
              <w:left w:w="57" w:type="dxa"/>
              <w:right w:w="57" w:type="dxa"/>
            </w:tcMar>
            <w:vAlign w:val="center"/>
          </w:tcPr>
          <w:p w14:paraId="320E53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b/>
                <w:color w:val="auto"/>
                <w:kern w:val="2"/>
                <w:sz w:val="15"/>
                <w:szCs w:val="15"/>
              </w:rPr>
            </w:pPr>
          </w:p>
        </w:tc>
        <w:tc>
          <w:tcPr>
            <w:tcW w:w="486" w:type="dxa"/>
            <w:tcMar>
              <w:left w:w="57" w:type="dxa"/>
              <w:right w:w="57" w:type="dxa"/>
            </w:tcMar>
            <w:vAlign w:val="center"/>
          </w:tcPr>
          <w:p w14:paraId="07E4BC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953" w:type="dxa"/>
            <w:tcMar>
              <w:left w:w="57" w:type="dxa"/>
              <w:right w:w="57" w:type="dxa"/>
            </w:tcMar>
            <w:vAlign w:val="center"/>
          </w:tcPr>
          <w:p w14:paraId="6F66BD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252" w:type="dxa"/>
            <w:tcMar>
              <w:left w:w="57" w:type="dxa"/>
              <w:right w:w="57" w:type="dxa"/>
            </w:tcMar>
            <w:vAlign w:val="center"/>
          </w:tcPr>
          <w:p w14:paraId="09695F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50" w:type="dxa"/>
            <w:tcMar>
              <w:left w:w="57" w:type="dxa"/>
              <w:right w:w="57" w:type="dxa"/>
            </w:tcMar>
            <w:vAlign w:val="center"/>
          </w:tcPr>
          <w:p w14:paraId="1E3404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29" w:type="dxa"/>
            <w:tcMar>
              <w:left w:w="57" w:type="dxa"/>
              <w:right w:w="57" w:type="dxa"/>
            </w:tcMar>
            <w:vAlign w:val="center"/>
          </w:tcPr>
          <w:p w14:paraId="172B43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056" w:type="dxa"/>
            <w:gridSpan w:val="2"/>
            <w:tcMar>
              <w:left w:w="57" w:type="dxa"/>
              <w:right w:w="57" w:type="dxa"/>
            </w:tcMar>
            <w:vAlign w:val="center"/>
          </w:tcPr>
          <w:p w14:paraId="76BAAF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125" w:type="dxa"/>
            <w:tcMar>
              <w:left w:w="57" w:type="dxa"/>
              <w:right w:w="57" w:type="dxa"/>
            </w:tcMar>
            <w:vAlign w:val="center"/>
          </w:tcPr>
          <w:p w14:paraId="088EDD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982" w:type="dxa"/>
            <w:tcMar>
              <w:left w:w="57" w:type="dxa"/>
              <w:right w:w="57" w:type="dxa"/>
            </w:tcMar>
            <w:vAlign w:val="center"/>
          </w:tcPr>
          <w:p w14:paraId="5A35B7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2013" w:type="dxa"/>
            <w:tcMar>
              <w:left w:w="57" w:type="dxa"/>
              <w:right w:w="57" w:type="dxa"/>
            </w:tcMar>
            <w:vAlign w:val="center"/>
          </w:tcPr>
          <w:p w14:paraId="5F683F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272" w:type="dxa"/>
            <w:tcMar>
              <w:left w:w="57" w:type="dxa"/>
              <w:right w:w="57" w:type="dxa"/>
            </w:tcMar>
            <w:vAlign w:val="center"/>
          </w:tcPr>
          <w:p w14:paraId="33CE92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979" w:type="dxa"/>
            <w:tcMar>
              <w:left w:w="57" w:type="dxa"/>
              <w:right w:w="57" w:type="dxa"/>
            </w:tcMar>
            <w:vAlign w:val="center"/>
          </w:tcPr>
          <w:p w14:paraId="68AEF6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1102" w:type="dxa"/>
            <w:gridSpan w:val="2"/>
            <w:tcMar>
              <w:left w:w="57" w:type="dxa"/>
              <w:right w:w="57" w:type="dxa"/>
            </w:tcMar>
            <w:vAlign w:val="center"/>
          </w:tcPr>
          <w:p w14:paraId="031417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c>
          <w:tcPr>
            <w:tcW w:w="794" w:type="dxa"/>
            <w:tcMar>
              <w:left w:w="57" w:type="dxa"/>
              <w:right w:w="57" w:type="dxa"/>
            </w:tcMar>
            <w:vAlign w:val="center"/>
          </w:tcPr>
          <w:p w14:paraId="77B454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ind w:left="0" w:right="0"/>
              <w:jc w:val="center"/>
              <w:rPr>
                <w:rFonts w:hint="default" w:ascii="Times New Roman" w:hAnsi="Times New Roman" w:cs="Times New Roman"/>
                <w:color w:val="auto"/>
                <w:kern w:val="2"/>
                <w:sz w:val="15"/>
                <w:szCs w:val="15"/>
              </w:rPr>
            </w:pPr>
          </w:p>
        </w:tc>
      </w:tr>
    </w:tbl>
    <w:p w14:paraId="7CFBE9A8">
      <w:pPr>
        <w:rPr>
          <w:rFonts w:hint="default" w:ascii="Times New Roman" w:hAnsi="Times New Roman" w:cs="Times New Roman"/>
          <w:color w:val="auto"/>
          <w:sz w:val="15"/>
          <w:szCs w:val="15"/>
        </w:rPr>
        <w:sectPr>
          <w:pgSz w:w="16838" w:h="11906" w:orient="landscape"/>
          <w:pgMar w:top="1406" w:right="1134" w:bottom="1236" w:left="1134" w:header="709" w:footer="709" w:gutter="0"/>
          <w:pgBorders>
            <w:top w:val="none" w:sz="0" w:space="0"/>
            <w:left w:val="none" w:sz="0" w:space="0"/>
            <w:bottom w:val="none" w:sz="0" w:space="0"/>
            <w:right w:val="none" w:sz="0" w:space="0"/>
          </w:pgBorders>
          <w:pgNumType w:fmt="decimal"/>
          <w:cols w:space="0" w:num="1"/>
          <w:rtlGutter w:val="0"/>
          <w:docGrid w:linePitch="312" w:charSpace="0"/>
        </w:sectPr>
      </w:pPr>
      <w:r>
        <w:rPr>
          <w:rFonts w:hint="default" w:ascii="Times New Roman" w:hAnsi="Times New Roman" w:cs="Times New Roman"/>
          <w:b/>
          <w:color w:val="auto"/>
          <w:sz w:val="15"/>
          <w:szCs w:val="15"/>
        </w:rPr>
        <w:t>注</w:t>
      </w:r>
      <w:r>
        <w:rPr>
          <w:rFonts w:hint="default" w:ascii="Times New Roman" w:hAnsi="Times New Roman" w:cs="Times New Roman"/>
          <w:color w:val="auto"/>
          <w:sz w:val="15"/>
          <w:szCs w:val="15"/>
        </w:rPr>
        <w:t>：1、</w:t>
      </w:r>
      <w:r>
        <w:rPr>
          <w:rFonts w:hint="default" w:ascii="Times New Roman" w:hAnsi="Times New Roman" w:cs="Times New Roman"/>
          <w:color w:val="auto"/>
          <w:spacing w:val="-4"/>
          <w:sz w:val="15"/>
          <w:szCs w:val="15"/>
        </w:rPr>
        <w:t>排放增减量：（+）表示增加</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（-）表示减少。2、</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12</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6</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8</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11</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（9）=</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4</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5</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8</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11</w:t>
      </w:r>
      <w:r>
        <w:rPr>
          <w:rFonts w:hint="eastAsia" w:ascii="Times New Roman" w:hAnsi="Times New Roman" w:cs="Times New Roman"/>
          <w:color w:val="auto"/>
          <w:spacing w:val="-4"/>
          <w:sz w:val="15"/>
          <w:szCs w:val="15"/>
          <w:lang w:eastAsia="zh-CN"/>
        </w:rPr>
        <w:t>）</w:t>
      </w:r>
      <w:r>
        <w:rPr>
          <w:rFonts w:hint="default" w:ascii="Times New Roman" w:hAnsi="Times New Roman" w:cs="Times New Roman"/>
          <w:color w:val="auto"/>
          <w:spacing w:val="-4"/>
          <w:sz w:val="15"/>
          <w:szCs w:val="15"/>
        </w:rPr>
        <w:t>+（1）。3、计量单位：废水排放量</w:t>
      </w:r>
      <w:r>
        <w:rPr>
          <w:rFonts w:hint="default" w:ascii="Times New Roman" w:hAnsi="Times New Roman" w:cs="Times New Roman"/>
          <w:color w:val="auto"/>
          <w:spacing w:val="-4"/>
          <w:sz w:val="15"/>
          <w:szCs w:val="15"/>
          <w:lang w:val="en-US" w:eastAsia="zh-CN"/>
        </w:rPr>
        <w:t>--</w:t>
      </w:r>
      <w:r>
        <w:rPr>
          <w:rFonts w:hint="default" w:ascii="Times New Roman" w:hAnsi="Times New Roman" w:cs="Times New Roman"/>
          <w:color w:val="auto"/>
          <w:spacing w:val="-4"/>
          <w:sz w:val="15"/>
          <w:szCs w:val="15"/>
        </w:rPr>
        <w:t>万吨/年；废气排放量—万标立方米/年；工业固体废物排放</w:t>
      </w:r>
      <w:r>
        <w:rPr>
          <w:rFonts w:hint="default" w:ascii="Times New Roman" w:hAnsi="Times New Roman" w:cs="Times New Roman"/>
          <w:color w:val="auto"/>
          <w:sz w:val="15"/>
          <w:szCs w:val="15"/>
        </w:rPr>
        <w:t>量—万吨/年；水污染物排放浓度—毫</w:t>
      </w:r>
    </w:p>
    <w:p w14:paraId="11D10434">
      <w:pPr>
        <w:pStyle w:val="3"/>
        <w:bidi w:val="0"/>
        <w:jc w:val="center"/>
        <w:rPr>
          <w:rFonts w:hint="default"/>
          <w:color w:val="auto"/>
          <w:lang w:val="en-US" w:eastAsia="zh-CN"/>
        </w:rPr>
      </w:pPr>
      <w:bookmarkStart w:id="51" w:name="_Toc19628"/>
      <w:bookmarkStart w:id="52" w:name="_Toc11319"/>
      <w:bookmarkStart w:id="53" w:name="_Toc26642"/>
      <w:bookmarkStart w:id="54" w:name="_Toc9373"/>
      <w:bookmarkStart w:id="55" w:name="_Toc8245"/>
      <w:r>
        <w:rPr>
          <w:rFonts w:hint="default"/>
          <w:color w:val="auto"/>
          <w:lang w:val="en-US" w:eastAsia="zh-CN"/>
        </w:rPr>
        <w:t>第三部分：其他需要说明的事项</w:t>
      </w:r>
      <w:bookmarkEnd w:id="51"/>
      <w:bookmarkEnd w:id="52"/>
      <w:bookmarkEnd w:id="53"/>
      <w:bookmarkEnd w:id="54"/>
      <w:bookmarkEnd w:id="55"/>
    </w:p>
    <w:p w14:paraId="2E14F4BA">
      <w:pPr>
        <w:pStyle w:val="8"/>
        <w:keepNext w:val="0"/>
        <w:keepLines w:val="0"/>
        <w:pageBreakBefore w:val="0"/>
        <w:widowControl/>
        <w:kinsoku/>
        <w:wordWrap/>
        <w:overflowPunct/>
        <w:topLinePunct w:val="0"/>
        <w:autoSpaceDE/>
        <w:autoSpaceDN/>
        <w:bidi w:val="0"/>
        <w:adjustRightInd/>
        <w:snapToGrid w:val="0"/>
        <w:spacing w:after="0" w:afterLines="0" w:line="360" w:lineRule="auto"/>
        <w:ind w:firstLine="480" w:firstLineChars="200"/>
        <w:textAlignment w:val="auto"/>
        <w:outlineLvl w:val="9"/>
        <w:rPr>
          <w:rFonts w:hint="default"/>
          <w:color w:val="auto"/>
          <w:sz w:val="24"/>
          <w:szCs w:val="24"/>
        </w:rPr>
      </w:pPr>
      <w:r>
        <w:rPr>
          <w:rFonts w:hint="default"/>
          <w:color w:val="auto"/>
          <w:sz w:val="24"/>
          <w:szCs w:val="24"/>
        </w:rPr>
        <w:t>根据《建设项目竣工环境保护验收暂行办法》，</w:t>
      </w:r>
      <w:r>
        <w:rPr>
          <w:rFonts w:hint="eastAsia"/>
          <w:color w:val="auto"/>
          <w:sz w:val="24"/>
          <w:szCs w:val="24"/>
          <w:lang w:eastAsia="zh-CN"/>
        </w:rPr>
        <w:t>“</w:t>
      </w:r>
      <w:r>
        <w:rPr>
          <w:rFonts w:hint="default"/>
          <w:color w:val="auto"/>
          <w:sz w:val="24"/>
          <w:szCs w:val="24"/>
        </w:rPr>
        <w:t>其他需要说明的事项</w:t>
      </w:r>
      <w:r>
        <w:rPr>
          <w:rFonts w:hint="eastAsia"/>
          <w:color w:val="auto"/>
          <w:sz w:val="24"/>
          <w:szCs w:val="24"/>
          <w:lang w:eastAsia="zh-CN"/>
        </w:rPr>
        <w:t>”</w:t>
      </w:r>
      <w:r>
        <w:rPr>
          <w:rFonts w:hint="default"/>
          <w:color w:val="auto"/>
          <w:sz w:val="24"/>
          <w:szCs w:val="24"/>
        </w:rPr>
        <w:t>中应如实记载的内容包括环境保护设施设计、施工和验收过程简况，环境影响</w:t>
      </w:r>
      <w:r>
        <w:rPr>
          <w:rFonts w:hint="eastAsia"/>
          <w:color w:val="auto"/>
          <w:sz w:val="24"/>
          <w:szCs w:val="24"/>
          <w:lang w:val="en-US" w:eastAsia="zh-CN"/>
        </w:rPr>
        <w:t>报告表</w:t>
      </w:r>
      <w:r>
        <w:rPr>
          <w:rFonts w:hint="default"/>
          <w:color w:val="auto"/>
          <w:sz w:val="24"/>
          <w:szCs w:val="24"/>
        </w:rPr>
        <w:t>及其审批部门</w:t>
      </w:r>
      <w:r>
        <w:rPr>
          <w:rFonts w:hint="default"/>
          <w:color w:val="auto"/>
          <w:sz w:val="24"/>
          <w:szCs w:val="24"/>
          <w:lang w:eastAsia="zh-CN"/>
        </w:rPr>
        <w:t>审批决定</w:t>
      </w:r>
      <w:r>
        <w:rPr>
          <w:rFonts w:hint="default"/>
          <w:color w:val="auto"/>
          <w:sz w:val="24"/>
          <w:szCs w:val="24"/>
        </w:rPr>
        <w:t>中提出的除环境保护设施外的其他环境保护措施的实施情况以及整改工作情况等，现将建设单位需要说明的具体内容和要求梳理如下：</w:t>
      </w:r>
    </w:p>
    <w:p w14:paraId="23CB8163">
      <w:pPr>
        <w:keepNext w:val="0"/>
        <w:keepLines w:val="0"/>
        <w:pageBreakBefore w:val="0"/>
        <w:widowControl/>
        <w:kinsoku/>
        <w:wordWrap/>
        <w:overflowPunct/>
        <w:topLinePunct w:val="0"/>
        <w:autoSpaceDE/>
        <w:autoSpaceDN/>
        <w:bidi w:val="0"/>
        <w:adjustRightInd w:val="0"/>
        <w:snapToGrid w:val="0"/>
        <w:spacing w:after="0" w:afterLines="0" w:line="360" w:lineRule="auto"/>
        <w:textAlignment w:val="auto"/>
        <w:outlineLvl w:val="9"/>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1环境保护设施设计、施工和验收过程简况</w:t>
      </w:r>
    </w:p>
    <w:p w14:paraId="3A6BB0D2">
      <w:pPr>
        <w:keepNext w:val="0"/>
        <w:keepLines w:val="0"/>
        <w:pageBreakBefore w:val="0"/>
        <w:widowControl/>
        <w:kinsoku/>
        <w:wordWrap/>
        <w:overflowPunct/>
        <w:topLinePunct w:val="0"/>
        <w:autoSpaceDE/>
        <w:autoSpaceDN/>
        <w:bidi w:val="0"/>
        <w:adjustRightInd w:val="0"/>
        <w:snapToGrid w:val="0"/>
        <w:spacing w:after="0" w:afterLines="0" w:line="360" w:lineRule="auto"/>
        <w:ind w:left="0" w:leftChars="0" w:right="0" w:rightChars="0" w:firstLine="0" w:firstLineChars="0"/>
        <w:jc w:val="left"/>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1.1设计简况</w:t>
      </w:r>
    </w:p>
    <w:p w14:paraId="08AA9DD5">
      <w:pPr>
        <w:pStyle w:val="8"/>
        <w:keepNext w:val="0"/>
        <w:keepLines w:val="0"/>
        <w:pageBreakBefore w:val="0"/>
        <w:widowControl w:val="0"/>
        <w:kinsoku/>
        <w:wordWrap/>
        <w:overflowPunct/>
        <w:topLinePunct w:val="0"/>
        <w:autoSpaceDE/>
        <w:autoSpaceDN/>
        <w:bidi w:val="0"/>
        <w:adjustRightInd/>
        <w:snapToGrid w:val="0"/>
        <w:spacing w:after="0" w:afterLines="0" w:line="360" w:lineRule="auto"/>
        <w:ind w:firstLine="480" w:firstLineChars="200"/>
        <w:textAlignment w:val="auto"/>
        <w:outlineLvl w:val="9"/>
        <w:rPr>
          <w:rFonts w:hint="default" w:ascii="Times New Roman" w:hAnsi="Times New Roman" w:cs="Times New Roman"/>
          <w:color w:val="FF0000"/>
          <w:sz w:val="24"/>
          <w:szCs w:val="24"/>
          <w:lang w:val="en-US" w:eastAsia="zh-CN"/>
        </w:rPr>
      </w:pPr>
      <w:r>
        <w:rPr>
          <w:rFonts w:hint="default"/>
          <w:color w:val="auto"/>
          <w:sz w:val="24"/>
          <w:szCs w:val="24"/>
          <w:lang w:val="en-US" w:eastAsia="zh-CN"/>
        </w:rPr>
        <w:t>本项目执</w:t>
      </w:r>
      <w:r>
        <w:rPr>
          <w:rFonts w:hint="default" w:ascii="Times New Roman" w:hAnsi="Times New Roman" w:cs="Times New Roman"/>
          <w:color w:val="auto"/>
          <w:sz w:val="24"/>
          <w:szCs w:val="24"/>
          <w:lang w:val="en-US" w:eastAsia="zh-CN"/>
        </w:rPr>
        <w:t>行了环境保护</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三同时</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制度，落实了污染防治措施。项目环评对项目废气、废水、噪声、固废提出来了对应的防治措施，</w:t>
      </w:r>
      <w:r>
        <w:rPr>
          <w:rFonts w:hint="default" w:ascii="Times New Roman" w:hAnsi="Times New Roman" w:cs="Times New Roman"/>
          <w:color w:val="auto"/>
          <w:sz w:val="24"/>
          <w:szCs w:val="24"/>
        </w:rPr>
        <w:t>项目总投资</w:t>
      </w:r>
      <w:r>
        <w:rPr>
          <w:rFonts w:hint="eastAsia" w:ascii="Times New Roman" w:hAnsi="Times New Roman" w:cs="Times New Roman"/>
          <w:color w:val="auto"/>
          <w:sz w:val="24"/>
          <w:szCs w:val="24"/>
          <w:lang w:val="en-US" w:eastAsia="zh-CN"/>
        </w:rPr>
        <w:t>14000</w:t>
      </w:r>
      <w:r>
        <w:rPr>
          <w:rFonts w:hint="default" w:ascii="Times New Roman" w:hAnsi="Times New Roman" w:cs="Times New Roman"/>
          <w:color w:val="auto"/>
          <w:sz w:val="24"/>
          <w:szCs w:val="24"/>
        </w:rPr>
        <w:t>万元，</w:t>
      </w:r>
      <w:r>
        <w:rPr>
          <w:rFonts w:hint="default" w:ascii="Times New Roman" w:hAnsi="Times New Roman" w:cs="Times New Roman"/>
          <w:color w:val="auto"/>
          <w:sz w:val="24"/>
          <w:szCs w:val="24"/>
          <w:lang w:val="en-US" w:eastAsia="zh-CN"/>
        </w:rPr>
        <w:t>环保投资</w:t>
      </w:r>
      <w:r>
        <w:rPr>
          <w:rFonts w:hint="eastAsia" w:ascii="Times New Roman" w:hAnsi="Times New Roman" w:cs="Times New Roman"/>
          <w:color w:val="auto"/>
          <w:sz w:val="24"/>
          <w:szCs w:val="24"/>
          <w:lang w:val="en-US" w:eastAsia="zh-CN"/>
        </w:rPr>
        <w:t>73</w:t>
      </w:r>
      <w:r>
        <w:rPr>
          <w:rFonts w:hint="default" w:ascii="Times New Roman" w:hAnsi="Times New Roman" w:cs="Times New Roman"/>
          <w:color w:val="auto"/>
          <w:sz w:val="24"/>
          <w:szCs w:val="24"/>
          <w:lang w:val="en-US" w:eastAsia="zh-CN"/>
        </w:rPr>
        <w:t>万元，占项目总投资的</w:t>
      </w:r>
      <w:r>
        <w:rPr>
          <w:rFonts w:hint="eastAsia" w:ascii="Times New Roman" w:hAnsi="Times New Roman" w:cs="Times New Roman"/>
          <w:color w:val="auto"/>
          <w:sz w:val="24"/>
          <w:szCs w:val="24"/>
          <w:lang w:val="en-US" w:eastAsia="zh-CN"/>
        </w:rPr>
        <w:t>0.5</w:t>
      </w:r>
      <w:r>
        <w:rPr>
          <w:rFonts w:hint="default" w:ascii="Times New Roman" w:hAnsi="Times New Roman" w:cs="Times New Roman"/>
          <w:color w:val="auto"/>
          <w:sz w:val="24"/>
          <w:szCs w:val="24"/>
          <w:lang w:val="en-US" w:eastAsia="zh-CN"/>
        </w:rPr>
        <w:t>%，主要用于项目废气处理设施、废水处理设施、</w:t>
      </w:r>
      <w:r>
        <w:rPr>
          <w:rFonts w:hint="eastAsia" w:ascii="Times New Roman" w:hAnsi="Times New Roman" w:cs="Times New Roman"/>
          <w:color w:val="auto"/>
          <w:sz w:val="24"/>
          <w:szCs w:val="24"/>
          <w:lang w:val="en-US" w:eastAsia="zh-CN"/>
        </w:rPr>
        <w:t>噪声和</w:t>
      </w:r>
      <w:r>
        <w:rPr>
          <w:rFonts w:hint="default" w:ascii="Times New Roman" w:hAnsi="Times New Roman" w:cs="Times New Roman"/>
          <w:color w:val="auto"/>
          <w:sz w:val="24"/>
          <w:szCs w:val="24"/>
          <w:lang w:val="en-US" w:eastAsia="zh-CN"/>
        </w:rPr>
        <w:t>危废暂存间及处置等。</w:t>
      </w:r>
    </w:p>
    <w:p w14:paraId="270BA5D7">
      <w:pPr>
        <w:keepNext w:val="0"/>
        <w:keepLines w:val="0"/>
        <w:pageBreakBefore w:val="0"/>
        <w:widowControl/>
        <w:kinsoku/>
        <w:wordWrap/>
        <w:overflowPunct/>
        <w:topLinePunct w:val="0"/>
        <w:autoSpaceDE/>
        <w:autoSpaceDN/>
        <w:bidi w:val="0"/>
        <w:adjustRightInd w:val="0"/>
        <w:snapToGrid w:val="0"/>
        <w:spacing w:after="0" w:afterLines="0" w:line="360" w:lineRule="auto"/>
        <w:ind w:left="0" w:leftChars="0" w:right="0" w:rightChars="0" w:firstLine="0" w:firstLineChars="0"/>
        <w:jc w:val="left"/>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1.2施工简况</w:t>
      </w:r>
    </w:p>
    <w:p w14:paraId="536BC4A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bCs/>
          <w:color w:val="auto"/>
          <w:sz w:val="24"/>
          <w:szCs w:val="24"/>
          <w:lang w:eastAsia="zh-CN"/>
        </w:rPr>
        <w:t>台州市台鲁轨道构件有限公司</w:t>
      </w:r>
      <w:r>
        <w:rPr>
          <w:rFonts w:hint="default" w:ascii="Times New Roman" w:hAnsi="Times New Roman" w:cs="Times New Roman" w:eastAsiaTheme="minorEastAsia"/>
          <w:color w:val="auto"/>
          <w:kern w:val="0"/>
          <w:sz w:val="24"/>
          <w:szCs w:val="24"/>
          <w:lang w:val="en-US" w:eastAsia="zh-CN" w:bidi="ar-SA"/>
        </w:rPr>
        <w:t>是一家专业生产</w:t>
      </w:r>
      <w:r>
        <w:rPr>
          <w:rFonts w:hint="eastAsia" w:ascii="Times New Roman" w:hAnsi="Times New Roman" w:cs="Times New Roman" w:eastAsiaTheme="minorEastAsia"/>
          <w:color w:val="auto"/>
          <w:kern w:val="0"/>
          <w:sz w:val="24"/>
          <w:szCs w:val="24"/>
          <w:lang w:val="en-US" w:eastAsia="zh-CN" w:bidi="ar-SA"/>
        </w:rPr>
        <w:t>盾构管件</w:t>
      </w:r>
      <w:r>
        <w:rPr>
          <w:rFonts w:hint="default" w:ascii="Times New Roman" w:hAnsi="Times New Roman" w:cs="Times New Roman" w:eastAsiaTheme="minorEastAsia"/>
          <w:color w:val="auto"/>
          <w:kern w:val="0"/>
          <w:sz w:val="24"/>
          <w:szCs w:val="24"/>
          <w:lang w:val="en-US" w:eastAsia="zh-CN" w:bidi="ar-SA"/>
        </w:rPr>
        <w:t>的企业，</w:t>
      </w:r>
      <w:r>
        <w:rPr>
          <w:rFonts w:hint="eastAsia" w:ascii="Times New Roman" w:hAnsi="Times New Roman" w:cs="Times New Roman" w:eastAsiaTheme="minorEastAsia"/>
          <w:color w:val="auto"/>
          <w:kern w:val="0"/>
          <w:sz w:val="24"/>
          <w:szCs w:val="24"/>
          <w:lang w:val="en-US" w:eastAsia="zh-CN" w:bidi="ar-SA"/>
        </w:rPr>
        <w:t>位于浙江省台州市三门县浦坝港镇海山村，企业厂区占地面积约48752m</w:t>
      </w:r>
      <w:r>
        <w:rPr>
          <w:rFonts w:hint="eastAsia" w:ascii="Times New Roman" w:hAnsi="Times New Roman" w:cs="Times New Roman" w:eastAsiaTheme="minorEastAsia"/>
          <w:color w:val="auto"/>
          <w:kern w:val="0"/>
          <w:sz w:val="24"/>
          <w:szCs w:val="24"/>
          <w:vertAlign w:val="superscript"/>
          <w:lang w:val="en-US" w:eastAsia="zh-CN" w:bidi="ar-SA"/>
        </w:rPr>
        <w:t>2</w:t>
      </w:r>
      <w:r>
        <w:rPr>
          <w:rFonts w:hint="eastAsia" w:ascii="Times New Roman" w:hAnsi="Times New Roman" w:cs="Times New Roman" w:eastAsiaTheme="minorEastAsia"/>
          <w:color w:val="auto"/>
          <w:kern w:val="0"/>
          <w:sz w:val="24"/>
          <w:szCs w:val="24"/>
          <w:vertAlign w:val="baseline"/>
          <w:lang w:val="en-US" w:eastAsia="zh-CN" w:bidi="ar-SA"/>
        </w:rPr>
        <w:t>。</w:t>
      </w:r>
      <w:r>
        <w:rPr>
          <w:rFonts w:hint="eastAsia" w:ascii="Times New Roman" w:hAnsi="Times New Roman" w:cs="Times New Roman" w:eastAsiaTheme="minorEastAsia"/>
          <w:color w:val="auto"/>
          <w:kern w:val="0"/>
          <w:sz w:val="24"/>
          <w:szCs w:val="24"/>
          <w:lang w:val="en-US" w:eastAsia="zh-CN" w:bidi="ar-SA"/>
        </w:rPr>
        <w:t>现企业拟投资14000万元，购置起重机、搅拌机、模具、等设备进行生产。</w:t>
      </w:r>
      <w:r>
        <w:rPr>
          <w:rFonts w:hint="eastAsia" w:ascii="Times New Roman" w:hAnsi="Times New Roman" w:eastAsia="宋体" w:cs="Times New Roman"/>
          <w:color w:val="auto"/>
          <w:sz w:val="24"/>
          <w:szCs w:val="24"/>
          <w:lang w:val="en-US" w:eastAsia="zh-CN"/>
        </w:rPr>
        <w:t>与环评比较，原来的天然气锅炉改成电蒸汽发生器。</w:t>
      </w:r>
      <w:r>
        <w:rPr>
          <w:rFonts w:hint="eastAsia" w:ascii="Times New Roman" w:hAnsi="Times New Roman" w:eastAsia="宋体" w:cs="Times New Roman"/>
          <w:bCs/>
          <w:color w:val="auto"/>
          <w:sz w:val="24"/>
          <w:szCs w:val="24"/>
          <w:lang w:val="en-US" w:eastAsia="zh-CN"/>
        </w:rPr>
        <w:t>目前形成</w:t>
      </w:r>
      <w:r>
        <w:rPr>
          <w:rFonts w:hint="eastAsia" w:cs="Times New Roman" w:eastAsiaTheme="minorEastAsia"/>
          <w:color w:val="auto"/>
          <w:kern w:val="0"/>
          <w:sz w:val="24"/>
          <w:szCs w:val="24"/>
          <w:lang w:val="en-US" w:eastAsia="zh-CN" w:bidi="ar-SA"/>
        </w:rPr>
        <w:t>年产1.5万环盾构管片项目</w:t>
      </w:r>
      <w:r>
        <w:rPr>
          <w:rFonts w:hint="default" w:ascii="Times New Roman" w:hAnsi="Times New Roman" w:eastAsia="宋体" w:cs="Times New Roman"/>
          <w:color w:val="auto"/>
          <w:kern w:val="2"/>
          <w:sz w:val="24"/>
          <w:szCs w:val="24"/>
          <w:lang w:val="en-US" w:eastAsia="zh-CN" w:bidi="ar-SA"/>
        </w:rPr>
        <w:t>，在施工建设过程中严格实施环境影响</w:t>
      </w:r>
      <w:r>
        <w:rPr>
          <w:rFonts w:hint="eastAsia" w:ascii="Times New Roman" w:hAnsi="Times New Roman" w:eastAsia="宋体" w:cs="Times New Roman"/>
          <w:color w:val="auto"/>
          <w:kern w:val="2"/>
          <w:sz w:val="24"/>
          <w:szCs w:val="24"/>
          <w:lang w:val="en-US" w:eastAsia="zh-CN" w:bidi="ar-SA"/>
        </w:rPr>
        <w:t>报告表</w:t>
      </w:r>
      <w:r>
        <w:rPr>
          <w:rFonts w:hint="default" w:ascii="Times New Roman" w:hAnsi="Times New Roman" w:eastAsia="宋体" w:cs="Times New Roman"/>
          <w:color w:val="auto"/>
          <w:kern w:val="2"/>
          <w:sz w:val="24"/>
          <w:szCs w:val="24"/>
          <w:lang w:val="en-US" w:eastAsia="zh-CN" w:bidi="ar-SA"/>
        </w:rPr>
        <w:t>提出的环境保护措施</w:t>
      </w:r>
      <w:r>
        <w:rPr>
          <w:rFonts w:hint="eastAsia" w:ascii="Times New Roman" w:hAnsi="Times New Roman" w:eastAsia="宋体" w:cs="Times New Roman"/>
          <w:color w:val="auto"/>
          <w:sz w:val="24"/>
          <w:szCs w:val="24"/>
          <w:lang w:val="en-US" w:eastAsia="zh-CN"/>
        </w:rPr>
        <w:t>。</w:t>
      </w:r>
    </w:p>
    <w:p w14:paraId="29E1DB8D">
      <w:pPr>
        <w:keepNext w:val="0"/>
        <w:keepLines w:val="0"/>
        <w:pageBreakBefore w:val="0"/>
        <w:widowControl/>
        <w:kinsoku/>
        <w:wordWrap/>
        <w:overflowPunct/>
        <w:topLinePunct w:val="0"/>
        <w:autoSpaceDE/>
        <w:autoSpaceDN/>
        <w:bidi w:val="0"/>
        <w:adjustRightInd w:val="0"/>
        <w:snapToGrid w:val="0"/>
        <w:spacing w:after="0" w:afterLines="0" w:line="360" w:lineRule="auto"/>
        <w:ind w:left="0" w:leftChars="0" w:right="0" w:rightChars="0" w:firstLine="0" w:firstLineChars="0"/>
        <w:jc w:val="left"/>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1.3验收过程简况</w:t>
      </w:r>
    </w:p>
    <w:p w14:paraId="6C35CE71">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Lines="0" w:afterAutospacing="0" w:line="360" w:lineRule="auto"/>
        <w:ind w:left="0" w:right="0" w:firstLine="480" w:firstLineChars="200"/>
        <w:jc w:val="both"/>
        <w:textAlignment w:val="auto"/>
        <w:outlineLvl w:val="9"/>
        <w:rPr>
          <w:rFonts w:hint="eastAsia" w:ascii="Times New Roman" w:hAnsi="Times New Roman" w:cs="Times New Roman" w:eastAsiaTheme="minorEastAsia"/>
          <w:color w:val="auto"/>
          <w:kern w:val="0"/>
          <w:sz w:val="24"/>
          <w:szCs w:val="24"/>
          <w:lang w:val="en-US" w:eastAsia="zh-CN" w:bidi="ar-SA"/>
        </w:rPr>
      </w:pPr>
      <w:r>
        <w:rPr>
          <w:rFonts w:hint="default" w:ascii="Times New Roman" w:hAnsi="Times New Roman" w:cs="Times New Roman" w:eastAsiaTheme="minorEastAsia"/>
          <w:color w:val="auto"/>
          <w:kern w:val="0"/>
          <w:sz w:val="24"/>
          <w:szCs w:val="24"/>
          <w:lang w:val="en-US" w:eastAsia="zh-CN" w:bidi="ar-SA"/>
        </w:rPr>
        <w:t>企业于于2</w:t>
      </w:r>
      <w:r>
        <w:rPr>
          <w:rFonts w:hint="eastAsia" w:ascii="Times New Roman" w:hAnsi="Times New Roman" w:cs="Times New Roman" w:eastAsiaTheme="minorEastAsia"/>
          <w:color w:val="auto"/>
          <w:kern w:val="0"/>
          <w:sz w:val="24"/>
          <w:szCs w:val="24"/>
          <w:lang w:val="en-US" w:eastAsia="zh-CN" w:bidi="ar-SA"/>
        </w:rPr>
        <w:t>019年4</w:t>
      </w:r>
      <w:r>
        <w:rPr>
          <w:rFonts w:hint="default" w:ascii="Times New Roman" w:hAnsi="Times New Roman" w:cs="Times New Roman" w:eastAsiaTheme="minorEastAsia"/>
          <w:color w:val="auto"/>
          <w:kern w:val="0"/>
          <w:sz w:val="24"/>
          <w:szCs w:val="24"/>
          <w:lang w:val="en-US" w:eastAsia="zh-CN" w:bidi="ar-SA"/>
        </w:rPr>
        <w:t>月委托</w:t>
      </w:r>
      <w:r>
        <w:rPr>
          <w:rFonts w:hint="eastAsia" w:ascii="Times New Roman" w:hAnsi="Times New Roman" w:cs="Times New Roman" w:eastAsiaTheme="minorEastAsia"/>
          <w:color w:val="auto"/>
          <w:kern w:val="0"/>
          <w:sz w:val="24"/>
          <w:szCs w:val="24"/>
          <w:lang w:val="en-US" w:eastAsia="zh-CN" w:bidi="ar-SA"/>
        </w:rPr>
        <w:t>浙江东天虹环保工程有限公司</w:t>
      </w:r>
      <w:r>
        <w:rPr>
          <w:rFonts w:hint="default" w:ascii="Times New Roman" w:hAnsi="Times New Roman" w:cs="Times New Roman" w:eastAsiaTheme="minorEastAsia"/>
          <w:color w:val="auto"/>
          <w:kern w:val="0"/>
          <w:sz w:val="24"/>
          <w:szCs w:val="24"/>
          <w:lang w:val="en-US" w:eastAsia="zh-CN" w:bidi="ar-SA"/>
        </w:rPr>
        <w:t>编制完成了《</w:t>
      </w:r>
      <w:r>
        <w:rPr>
          <w:rFonts w:hint="eastAsia" w:ascii="Times New Roman" w:hAnsi="Times New Roman" w:cs="Times New Roman" w:eastAsiaTheme="minorEastAsia"/>
          <w:color w:val="auto"/>
          <w:kern w:val="0"/>
          <w:sz w:val="24"/>
          <w:szCs w:val="24"/>
          <w:lang w:val="en-US" w:eastAsia="zh-CN" w:bidi="ar-SA"/>
        </w:rPr>
        <w:t>台州市台鲁轨道构件有限公司年产1.5万环盾构管片生产项目</w:t>
      </w:r>
      <w:r>
        <w:rPr>
          <w:rFonts w:hint="default" w:ascii="Times New Roman" w:hAnsi="Times New Roman" w:cs="Times New Roman" w:eastAsiaTheme="minorEastAsia"/>
          <w:color w:val="auto"/>
          <w:kern w:val="0"/>
          <w:sz w:val="24"/>
          <w:szCs w:val="24"/>
          <w:lang w:val="en-US" w:eastAsia="zh-CN" w:bidi="ar-SA"/>
        </w:rPr>
        <w:t>环境影响</w:t>
      </w:r>
      <w:r>
        <w:rPr>
          <w:rFonts w:hint="eastAsia" w:ascii="Times New Roman" w:hAnsi="Times New Roman" w:cs="Times New Roman" w:eastAsiaTheme="minorEastAsia"/>
          <w:color w:val="auto"/>
          <w:kern w:val="0"/>
          <w:sz w:val="24"/>
          <w:szCs w:val="24"/>
          <w:lang w:val="en-US" w:eastAsia="zh-CN" w:bidi="ar-SA"/>
        </w:rPr>
        <w:t>报告</w:t>
      </w:r>
      <w:r>
        <w:rPr>
          <w:rFonts w:hint="default" w:ascii="Times New Roman" w:hAnsi="Times New Roman" w:cs="Times New Roman" w:eastAsiaTheme="minorEastAsia"/>
          <w:color w:val="auto"/>
          <w:kern w:val="0"/>
          <w:sz w:val="24"/>
          <w:szCs w:val="24"/>
          <w:lang w:val="en-US" w:eastAsia="zh-CN" w:bidi="ar-SA"/>
        </w:rPr>
        <w:t>表》</w:t>
      </w:r>
      <w:r>
        <w:rPr>
          <w:rFonts w:hint="eastAsia" w:ascii="Times New Roman" w:hAnsi="Times New Roman" w:cs="Times New Roman" w:eastAsiaTheme="minorEastAsia"/>
          <w:color w:val="auto"/>
          <w:kern w:val="0"/>
          <w:sz w:val="24"/>
          <w:szCs w:val="24"/>
          <w:lang w:val="en-US" w:eastAsia="zh-CN" w:bidi="ar-SA"/>
        </w:rPr>
        <w:t>，并于2019</w:t>
      </w:r>
      <w:r>
        <w:rPr>
          <w:rFonts w:hint="default" w:ascii="Times New Roman" w:hAnsi="Times New Roman" w:cs="Times New Roman" w:eastAsiaTheme="minorEastAsia"/>
          <w:color w:val="auto"/>
          <w:kern w:val="0"/>
          <w:sz w:val="24"/>
          <w:szCs w:val="24"/>
          <w:lang w:val="en-US" w:eastAsia="zh-CN" w:bidi="ar-SA"/>
        </w:rPr>
        <w:t>年</w:t>
      </w:r>
      <w:r>
        <w:rPr>
          <w:rFonts w:hint="eastAsia" w:ascii="Times New Roman" w:hAnsi="Times New Roman" w:cs="Times New Roman" w:eastAsiaTheme="minorEastAsia"/>
          <w:color w:val="auto"/>
          <w:kern w:val="0"/>
          <w:sz w:val="24"/>
          <w:szCs w:val="24"/>
          <w:lang w:val="en-US" w:eastAsia="zh-CN" w:bidi="ar-SA"/>
        </w:rPr>
        <w:t>5</w:t>
      </w:r>
      <w:r>
        <w:rPr>
          <w:rFonts w:hint="default" w:ascii="Times New Roman" w:hAnsi="Times New Roman" w:cs="Times New Roman" w:eastAsiaTheme="minorEastAsia"/>
          <w:color w:val="auto"/>
          <w:kern w:val="0"/>
          <w:sz w:val="24"/>
          <w:szCs w:val="24"/>
          <w:lang w:val="en-US" w:eastAsia="zh-CN" w:bidi="ar-SA"/>
        </w:rPr>
        <w:t>月</w:t>
      </w:r>
      <w:r>
        <w:rPr>
          <w:rFonts w:hint="eastAsia" w:ascii="Times New Roman" w:hAnsi="Times New Roman" w:cs="Times New Roman" w:eastAsiaTheme="minorEastAsia"/>
          <w:color w:val="auto"/>
          <w:kern w:val="0"/>
          <w:sz w:val="24"/>
          <w:szCs w:val="24"/>
          <w:lang w:val="en-US" w:eastAsia="zh-CN" w:bidi="ar-SA"/>
        </w:rPr>
        <w:t>29</w:t>
      </w:r>
      <w:r>
        <w:rPr>
          <w:rFonts w:hint="default" w:ascii="Times New Roman" w:hAnsi="Times New Roman" w:cs="Times New Roman" w:eastAsiaTheme="minorEastAsia"/>
          <w:color w:val="auto"/>
          <w:kern w:val="0"/>
          <w:sz w:val="24"/>
          <w:szCs w:val="24"/>
          <w:lang w:val="en-US" w:eastAsia="zh-CN" w:bidi="ar-SA"/>
        </w:rPr>
        <w:t>日取得台州市生态环境局三门分局（</w:t>
      </w:r>
      <w:r>
        <w:rPr>
          <w:rFonts w:hint="eastAsia" w:ascii="Times New Roman" w:hAnsi="Times New Roman" w:cs="Times New Roman" w:eastAsiaTheme="minorEastAsia"/>
          <w:color w:val="auto"/>
          <w:kern w:val="0"/>
          <w:sz w:val="24"/>
          <w:szCs w:val="24"/>
          <w:lang w:val="en-US" w:eastAsia="zh-CN" w:bidi="ar-SA"/>
        </w:rPr>
        <w:t>三</w:t>
      </w:r>
      <w:r>
        <w:rPr>
          <w:rFonts w:hint="default" w:ascii="Times New Roman" w:hAnsi="Times New Roman" w:cs="Times New Roman" w:eastAsiaTheme="minorEastAsia"/>
          <w:color w:val="auto"/>
          <w:kern w:val="0"/>
          <w:sz w:val="24"/>
          <w:szCs w:val="24"/>
          <w:lang w:val="en-US" w:eastAsia="zh-CN" w:bidi="ar-SA"/>
        </w:rPr>
        <w:t>环建【20</w:t>
      </w:r>
      <w:r>
        <w:rPr>
          <w:rFonts w:hint="eastAsia" w:ascii="Times New Roman" w:hAnsi="Times New Roman" w:cs="Times New Roman" w:eastAsiaTheme="minorEastAsia"/>
          <w:color w:val="auto"/>
          <w:kern w:val="0"/>
          <w:sz w:val="24"/>
          <w:szCs w:val="24"/>
          <w:lang w:val="en-US" w:eastAsia="zh-CN" w:bidi="ar-SA"/>
        </w:rPr>
        <w:t>19</w:t>
      </w:r>
      <w:r>
        <w:rPr>
          <w:rFonts w:hint="default" w:ascii="Times New Roman" w:hAnsi="Times New Roman" w:cs="Times New Roman" w:eastAsiaTheme="minorEastAsia"/>
          <w:color w:val="auto"/>
          <w:kern w:val="0"/>
          <w:sz w:val="24"/>
          <w:szCs w:val="24"/>
          <w:lang w:val="en-US" w:eastAsia="zh-CN" w:bidi="ar-SA"/>
        </w:rPr>
        <w:t>】</w:t>
      </w:r>
      <w:r>
        <w:rPr>
          <w:rFonts w:hint="eastAsia" w:ascii="Times New Roman" w:hAnsi="Times New Roman" w:cs="Times New Roman" w:eastAsiaTheme="minorEastAsia"/>
          <w:color w:val="auto"/>
          <w:kern w:val="0"/>
          <w:sz w:val="24"/>
          <w:szCs w:val="24"/>
          <w:lang w:val="en-US" w:eastAsia="zh-CN" w:bidi="ar-SA"/>
        </w:rPr>
        <w:t>58</w:t>
      </w:r>
      <w:r>
        <w:rPr>
          <w:rFonts w:hint="default" w:ascii="Times New Roman" w:hAnsi="Times New Roman" w:cs="Times New Roman" w:eastAsiaTheme="minorEastAsia"/>
          <w:color w:val="auto"/>
          <w:kern w:val="0"/>
          <w:sz w:val="24"/>
          <w:szCs w:val="24"/>
          <w:lang w:val="en-US" w:eastAsia="zh-CN" w:bidi="ar-SA"/>
        </w:rPr>
        <w:t>号）</w:t>
      </w:r>
      <w:r>
        <w:rPr>
          <w:rFonts w:hint="eastAsia" w:ascii="Times New Roman" w:hAnsi="Times New Roman" w:cs="Times New Roman" w:eastAsiaTheme="minorEastAsia"/>
          <w:color w:val="auto"/>
          <w:kern w:val="0"/>
          <w:sz w:val="24"/>
          <w:szCs w:val="24"/>
          <w:lang w:val="en-US" w:eastAsia="zh-CN" w:bidi="ar-SA"/>
        </w:rPr>
        <w:t>审批</w:t>
      </w:r>
      <w:r>
        <w:rPr>
          <w:rFonts w:hint="default" w:ascii="Times New Roman" w:hAnsi="Times New Roman" w:cs="Times New Roman" w:eastAsiaTheme="minorEastAsia"/>
          <w:color w:val="auto"/>
          <w:kern w:val="0"/>
          <w:sz w:val="24"/>
          <w:szCs w:val="24"/>
          <w:lang w:val="en-US" w:eastAsia="zh-CN" w:bidi="ar-SA"/>
        </w:rPr>
        <w:t>。</w:t>
      </w:r>
      <w:r>
        <w:rPr>
          <w:rFonts w:hint="eastAsia" w:ascii="Times New Roman" w:hAnsi="Times New Roman" w:cs="Times New Roman" w:eastAsiaTheme="minorEastAsia"/>
          <w:color w:val="auto"/>
          <w:kern w:val="0"/>
          <w:sz w:val="24"/>
          <w:szCs w:val="24"/>
          <w:lang w:val="en-US" w:eastAsia="zh-CN" w:bidi="ar-SA"/>
        </w:rPr>
        <w:t>于2025年08月05日进行排污登记</w:t>
      </w:r>
      <w:r>
        <w:rPr>
          <w:rFonts w:hint="default" w:ascii="Times New Roman" w:hAnsi="Times New Roman" w:cs="Times New Roman" w:eastAsiaTheme="minorEastAsia"/>
          <w:color w:val="auto"/>
          <w:kern w:val="0"/>
          <w:sz w:val="24"/>
          <w:szCs w:val="24"/>
          <w:lang w:val="en-US" w:eastAsia="zh-CN" w:bidi="ar-SA"/>
        </w:rPr>
        <w:t>，编号</w:t>
      </w:r>
      <w:r>
        <w:rPr>
          <w:rFonts w:hint="eastAsia" w:ascii="Times New Roman" w:hAnsi="Times New Roman" w:cs="Times New Roman" w:eastAsiaTheme="minorEastAsia"/>
          <w:color w:val="auto"/>
          <w:kern w:val="0"/>
          <w:sz w:val="24"/>
          <w:szCs w:val="24"/>
          <w:lang w:val="en-US" w:eastAsia="zh-CN" w:bidi="ar-SA"/>
        </w:rPr>
        <w:t>：91331022MA2ALXPU9C001Y</w:t>
      </w:r>
      <w:r>
        <w:rPr>
          <w:rFonts w:hint="default" w:ascii="Times New Roman" w:hAnsi="Times New Roman" w:cs="Times New Roman" w:eastAsiaTheme="minorEastAsia"/>
          <w:color w:val="auto"/>
          <w:kern w:val="0"/>
          <w:sz w:val="24"/>
          <w:szCs w:val="24"/>
          <w:lang w:val="en-US" w:eastAsia="zh-CN" w:bidi="ar-SA"/>
        </w:rPr>
        <w:t>。</w:t>
      </w:r>
    </w:p>
    <w:p w14:paraId="2DD4BCA9">
      <w:pPr>
        <w:pStyle w:val="8"/>
        <w:keepNext w:val="0"/>
        <w:keepLines w:val="0"/>
        <w:pageBreakBefore w:val="0"/>
        <w:widowControl/>
        <w:kinsoku/>
        <w:wordWrap/>
        <w:overflowPunct/>
        <w:topLinePunct w:val="0"/>
        <w:autoSpaceDE/>
        <w:autoSpaceDN/>
        <w:bidi w:val="0"/>
        <w:adjustRightInd/>
        <w:snapToGrid w:val="0"/>
        <w:spacing w:after="0" w:afterLines="0" w:line="360" w:lineRule="auto"/>
        <w:ind w:firstLine="480" w:firstLineChars="200"/>
        <w:textAlignment w:val="auto"/>
        <w:outlineLvl w:val="9"/>
        <w:rPr>
          <w:rFonts w:hint="default"/>
          <w:color w:val="auto"/>
          <w:sz w:val="24"/>
          <w:szCs w:val="24"/>
          <w:lang w:val="en-US" w:eastAsia="zh-CN"/>
        </w:rPr>
      </w:pPr>
      <w:r>
        <w:rPr>
          <w:rFonts w:hint="default" w:ascii="Times New Roman" w:hAnsi="Times New Roman" w:cs="Times New Roman" w:eastAsiaTheme="minorEastAsia"/>
          <w:color w:val="auto"/>
          <w:kern w:val="0"/>
          <w:sz w:val="24"/>
          <w:szCs w:val="24"/>
          <w:lang w:val="en-US" w:eastAsia="zh-CN" w:bidi="ar-SA"/>
        </w:rPr>
        <w:t>202</w:t>
      </w:r>
      <w:r>
        <w:rPr>
          <w:rFonts w:hint="eastAsia" w:ascii="Times New Roman" w:hAnsi="Times New Roman" w:cs="Times New Roman" w:eastAsiaTheme="minorEastAsia"/>
          <w:color w:val="auto"/>
          <w:kern w:val="0"/>
          <w:sz w:val="24"/>
          <w:szCs w:val="24"/>
          <w:lang w:val="en-US" w:eastAsia="zh-CN" w:bidi="ar-SA"/>
        </w:rPr>
        <w:t>6</w:t>
      </w:r>
      <w:r>
        <w:rPr>
          <w:rFonts w:hint="default" w:ascii="Times New Roman" w:hAnsi="Times New Roman" w:cs="Times New Roman" w:eastAsiaTheme="minorEastAsia"/>
          <w:color w:val="auto"/>
          <w:kern w:val="0"/>
          <w:sz w:val="24"/>
          <w:szCs w:val="24"/>
          <w:lang w:val="en-US" w:eastAsia="zh-CN" w:bidi="ar-SA"/>
        </w:rPr>
        <w:t>年</w:t>
      </w:r>
      <w:r>
        <w:rPr>
          <w:rFonts w:hint="eastAsia" w:ascii="Times New Roman" w:hAnsi="Times New Roman" w:cs="Times New Roman" w:eastAsiaTheme="minorEastAsia"/>
          <w:color w:val="auto"/>
          <w:kern w:val="0"/>
          <w:sz w:val="24"/>
          <w:szCs w:val="24"/>
          <w:lang w:val="en-US" w:eastAsia="zh-CN" w:bidi="ar-SA"/>
        </w:rPr>
        <w:t>3</w:t>
      </w:r>
      <w:r>
        <w:rPr>
          <w:rFonts w:hint="default" w:ascii="Times New Roman" w:hAnsi="Times New Roman" w:cs="Times New Roman" w:eastAsiaTheme="minorEastAsia"/>
          <w:color w:val="auto"/>
          <w:kern w:val="0"/>
          <w:sz w:val="24"/>
          <w:szCs w:val="24"/>
          <w:lang w:val="en-US" w:eastAsia="zh-CN" w:bidi="ar-SA"/>
        </w:rPr>
        <w:t>月委托台州三飞检测科技有限公司对本项目建设内容进行验收工作及出具验收监测报告，同时企业对内部就环保相关手续及设施进行自查。台州三飞检测科技有限公司技术人员于202</w:t>
      </w:r>
      <w:r>
        <w:rPr>
          <w:rFonts w:hint="eastAsia" w:ascii="Times New Roman" w:hAnsi="Times New Roman" w:cs="Times New Roman" w:eastAsiaTheme="minorEastAsia"/>
          <w:color w:val="auto"/>
          <w:kern w:val="0"/>
          <w:sz w:val="24"/>
          <w:szCs w:val="24"/>
          <w:lang w:val="en-US" w:eastAsia="zh-CN" w:bidi="ar-SA"/>
        </w:rPr>
        <w:t>6</w:t>
      </w:r>
      <w:r>
        <w:rPr>
          <w:rFonts w:hint="default" w:ascii="Times New Roman" w:hAnsi="Times New Roman" w:cs="Times New Roman" w:eastAsiaTheme="minorEastAsia"/>
          <w:color w:val="auto"/>
          <w:kern w:val="0"/>
          <w:sz w:val="24"/>
          <w:szCs w:val="24"/>
          <w:lang w:val="en-US" w:eastAsia="zh-CN" w:bidi="ar-SA"/>
        </w:rPr>
        <w:t>年</w:t>
      </w:r>
      <w:r>
        <w:rPr>
          <w:rFonts w:hint="eastAsia" w:ascii="Times New Roman" w:hAnsi="Times New Roman" w:cs="Times New Roman" w:eastAsiaTheme="minorEastAsia"/>
          <w:color w:val="auto"/>
          <w:kern w:val="0"/>
          <w:sz w:val="24"/>
          <w:szCs w:val="24"/>
          <w:lang w:val="en-US" w:eastAsia="zh-CN" w:bidi="ar-SA"/>
        </w:rPr>
        <w:t>4</w:t>
      </w:r>
      <w:r>
        <w:rPr>
          <w:rFonts w:hint="default" w:ascii="Times New Roman" w:hAnsi="Times New Roman" w:cs="Times New Roman" w:eastAsiaTheme="minorEastAsia"/>
          <w:color w:val="auto"/>
          <w:kern w:val="0"/>
          <w:sz w:val="24"/>
          <w:szCs w:val="24"/>
          <w:lang w:val="en-US" w:eastAsia="zh-CN" w:bidi="ar-SA"/>
        </w:rPr>
        <w:t>月对该项目进行了现场查勘，于202</w:t>
      </w:r>
      <w:r>
        <w:rPr>
          <w:rFonts w:hint="eastAsia" w:ascii="Times New Roman" w:hAnsi="Times New Roman" w:cs="Times New Roman" w:eastAsiaTheme="minorEastAsia"/>
          <w:color w:val="auto"/>
          <w:kern w:val="0"/>
          <w:sz w:val="24"/>
          <w:szCs w:val="24"/>
          <w:lang w:val="en-US" w:eastAsia="zh-CN" w:bidi="ar-SA"/>
        </w:rPr>
        <w:t>6</w:t>
      </w:r>
      <w:r>
        <w:rPr>
          <w:rFonts w:hint="default" w:ascii="Times New Roman" w:hAnsi="Times New Roman" w:cs="Times New Roman" w:eastAsiaTheme="minorEastAsia"/>
          <w:color w:val="auto"/>
          <w:kern w:val="0"/>
          <w:sz w:val="24"/>
          <w:szCs w:val="24"/>
          <w:lang w:val="en-US" w:eastAsia="zh-CN" w:bidi="ar-SA"/>
        </w:rPr>
        <w:t>年</w:t>
      </w:r>
      <w:r>
        <w:rPr>
          <w:rFonts w:hint="eastAsia" w:ascii="Times New Roman" w:hAnsi="Times New Roman" w:cs="Times New Roman" w:eastAsiaTheme="minorEastAsia"/>
          <w:color w:val="auto"/>
          <w:kern w:val="0"/>
          <w:sz w:val="24"/>
          <w:szCs w:val="24"/>
          <w:lang w:val="en-US" w:eastAsia="zh-CN" w:bidi="ar-SA"/>
        </w:rPr>
        <w:t>4</w:t>
      </w:r>
      <w:r>
        <w:rPr>
          <w:rFonts w:hint="default" w:ascii="Times New Roman" w:hAnsi="Times New Roman" w:cs="Times New Roman" w:eastAsiaTheme="minorEastAsia"/>
          <w:color w:val="auto"/>
          <w:kern w:val="0"/>
          <w:sz w:val="24"/>
          <w:szCs w:val="24"/>
          <w:lang w:val="en-US" w:eastAsia="zh-CN" w:bidi="ar-SA"/>
        </w:rPr>
        <w:t>月</w:t>
      </w:r>
      <w:r>
        <w:rPr>
          <w:rFonts w:hint="eastAsia" w:ascii="Times New Roman" w:hAnsi="Times New Roman" w:cs="Times New Roman" w:eastAsiaTheme="minorEastAsia"/>
          <w:color w:val="auto"/>
          <w:kern w:val="0"/>
          <w:sz w:val="24"/>
          <w:szCs w:val="24"/>
          <w:lang w:val="en-US" w:eastAsia="zh-CN" w:bidi="ar-SA"/>
        </w:rPr>
        <w:t>23-24</w:t>
      </w:r>
      <w:r>
        <w:rPr>
          <w:rFonts w:hint="default" w:ascii="Times New Roman" w:hAnsi="Times New Roman" w:cs="Times New Roman" w:eastAsiaTheme="minorEastAsia"/>
          <w:color w:val="auto"/>
          <w:kern w:val="0"/>
          <w:sz w:val="24"/>
          <w:szCs w:val="24"/>
          <w:lang w:val="en-US" w:eastAsia="zh-CN" w:bidi="ar-SA"/>
        </w:rPr>
        <w:t>日对该项目进行了现场验收监测。</w:t>
      </w:r>
      <w:r>
        <w:rPr>
          <w:rFonts w:hint="default" w:ascii="Times New Roman" w:hAnsi="Times New Roman" w:cs="Times New Roman"/>
          <w:color w:val="auto"/>
          <w:sz w:val="24"/>
          <w:szCs w:val="24"/>
          <w:lang w:val="en-US" w:eastAsia="zh-CN"/>
        </w:rPr>
        <w:t>202</w:t>
      </w:r>
      <w:r>
        <w:rPr>
          <w:rFonts w:hint="eastAsia" w:ascii="Times New Roman" w:hAnsi="Times New Roman" w:cs="Times New Roman"/>
          <w:color w:val="auto"/>
          <w:sz w:val="24"/>
          <w:szCs w:val="24"/>
          <w:lang w:val="en-US" w:eastAsia="zh-CN"/>
        </w:rPr>
        <w:t>6</w:t>
      </w:r>
      <w:r>
        <w:rPr>
          <w:rFonts w:hint="default" w:ascii="Times New Roman" w:hAnsi="Times New Roman" w:cs="Times New Roman"/>
          <w:color w:val="auto"/>
          <w:sz w:val="24"/>
          <w:szCs w:val="24"/>
          <w:lang w:val="en-US" w:eastAsia="zh-CN"/>
        </w:rPr>
        <w:t>年</w:t>
      </w:r>
      <w:r>
        <w:rPr>
          <w:rFonts w:hint="eastAsia" w:ascii="Times New Roman" w:hAnsi="Times New Roman" w:cs="Times New Roman"/>
          <w:color w:val="auto"/>
          <w:sz w:val="24"/>
          <w:szCs w:val="24"/>
          <w:lang w:val="en-US" w:eastAsia="zh-CN"/>
        </w:rPr>
        <w:t>8</w:t>
      </w:r>
      <w:r>
        <w:rPr>
          <w:rFonts w:hint="default" w:ascii="Times New Roman" w:hAnsi="Times New Roman" w:cs="Times New Roman"/>
          <w:color w:val="auto"/>
          <w:sz w:val="24"/>
          <w:szCs w:val="24"/>
          <w:lang w:val="en-US" w:eastAsia="zh-CN"/>
        </w:rPr>
        <w:t>月</w:t>
      </w:r>
      <w:r>
        <w:rPr>
          <w:rFonts w:hint="eastAsia" w:ascii="Times New Roman" w:hAnsi="Times New Roman" w:cs="Times New Roman"/>
          <w:color w:val="auto"/>
          <w:sz w:val="24"/>
          <w:szCs w:val="24"/>
          <w:lang w:val="en-US" w:eastAsia="zh-CN"/>
        </w:rPr>
        <w:t>02</w:t>
      </w:r>
      <w:r>
        <w:rPr>
          <w:rFonts w:hint="default" w:ascii="Times New Roman" w:hAnsi="Times New Roman" w:cs="Times New Roman"/>
          <w:color w:val="auto"/>
          <w:sz w:val="24"/>
          <w:szCs w:val="24"/>
          <w:lang w:val="en-US" w:eastAsia="zh-CN"/>
        </w:rPr>
        <w:t>日，根据</w:t>
      </w:r>
      <w:r>
        <w:rPr>
          <w:rFonts w:hint="default" w:ascii="Times New Roman" w:hAnsi="Times New Roman" w:cs="Times New Roman" w:eastAsiaTheme="minorEastAsia"/>
          <w:color w:val="auto"/>
          <w:kern w:val="0"/>
          <w:sz w:val="24"/>
          <w:szCs w:val="24"/>
          <w:lang w:val="en-US" w:eastAsia="zh-CN" w:bidi="ar-SA"/>
        </w:rPr>
        <w:t>《</w:t>
      </w:r>
      <w:r>
        <w:rPr>
          <w:rFonts w:hint="eastAsia" w:cs="Times New Roman" w:eastAsiaTheme="minorEastAsia"/>
          <w:color w:val="auto"/>
          <w:kern w:val="0"/>
          <w:sz w:val="24"/>
          <w:szCs w:val="24"/>
          <w:lang w:val="en-US" w:eastAsia="zh-CN" w:bidi="ar-SA"/>
        </w:rPr>
        <w:t>台州市台鲁轨道构件有限公司年产1.5万环盾构管片生产项目</w:t>
      </w:r>
      <w:r>
        <w:rPr>
          <w:rFonts w:hint="default" w:ascii="Times New Roman" w:hAnsi="Times New Roman" w:cs="Times New Roman" w:eastAsiaTheme="minorEastAsia"/>
          <w:color w:val="auto"/>
          <w:kern w:val="0"/>
          <w:sz w:val="24"/>
          <w:szCs w:val="24"/>
          <w:lang w:val="en-US" w:eastAsia="zh-CN" w:bidi="ar-SA"/>
        </w:rPr>
        <w:t>环境影响</w:t>
      </w:r>
      <w:r>
        <w:rPr>
          <w:rFonts w:hint="eastAsia" w:ascii="Times New Roman" w:hAnsi="Times New Roman" w:cs="Times New Roman" w:eastAsiaTheme="minorEastAsia"/>
          <w:color w:val="auto"/>
          <w:kern w:val="0"/>
          <w:sz w:val="24"/>
          <w:szCs w:val="24"/>
          <w:lang w:val="en-US" w:eastAsia="zh-CN" w:bidi="ar-SA"/>
        </w:rPr>
        <w:t>报告</w:t>
      </w:r>
      <w:r>
        <w:rPr>
          <w:rFonts w:hint="default" w:ascii="Times New Roman" w:hAnsi="Times New Roman" w:cs="Times New Roman" w:eastAsiaTheme="minorEastAsia"/>
          <w:color w:val="auto"/>
          <w:kern w:val="0"/>
          <w:sz w:val="24"/>
          <w:szCs w:val="24"/>
          <w:lang w:val="en-US" w:eastAsia="zh-CN" w:bidi="ar-SA"/>
        </w:rPr>
        <w:t>表》</w:t>
      </w:r>
      <w:r>
        <w:rPr>
          <w:rFonts w:hint="eastAsia" w:ascii="Times New Roman" w:hAnsi="Times New Roman" w:cs="Times New Roman"/>
          <w:color w:val="auto"/>
          <w:sz w:val="24"/>
          <w:szCs w:val="24"/>
          <w:lang w:val="en-US" w:eastAsia="zh-CN"/>
        </w:rPr>
        <w:t>，</w:t>
      </w:r>
      <w:r>
        <w:rPr>
          <w:rFonts w:hint="eastAsia"/>
          <w:color w:val="auto"/>
          <w:sz w:val="24"/>
          <w:szCs w:val="24"/>
          <w:lang w:val="en-US" w:eastAsia="zh-CN"/>
        </w:rPr>
        <w:t>并对照《建设</w:t>
      </w:r>
      <w:r>
        <w:rPr>
          <w:rFonts w:hint="eastAsia"/>
          <w:color w:val="auto"/>
          <w:sz w:val="24"/>
          <w:szCs w:val="24"/>
        </w:rPr>
        <w:t>项目竣工环境保护验收暂行办法》，严格依照国家有关法律法规、建设项目竣工环境保护验收技术规范/指南、本项目环境影响评价</w:t>
      </w:r>
      <w:r>
        <w:rPr>
          <w:rFonts w:hint="eastAsia"/>
          <w:color w:val="auto"/>
          <w:sz w:val="24"/>
          <w:szCs w:val="24"/>
          <w:lang w:eastAsia="zh-CN"/>
        </w:rPr>
        <w:t>报告表</w:t>
      </w:r>
      <w:r>
        <w:rPr>
          <w:rFonts w:hint="eastAsia"/>
          <w:color w:val="auto"/>
          <w:sz w:val="24"/>
          <w:szCs w:val="24"/>
        </w:rPr>
        <w:t>和</w:t>
      </w:r>
      <w:r>
        <w:rPr>
          <w:rFonts w:hint="eastAsia"/>
          <w:color w:val="auto"/>
          <w:sz w:val="24"/>
          <w:szCs w:val="24"/>
          <w:lang w:eastAsia="zh-CN"/>
        </w:rPr>
        <w:t>备案文件</w:t>
      </w:r>
      <w:r>
        <w:rPr>
          <w:rFonts w:hint="eastAsia"/>
          <w:color w:val="auto"/>
          <w:sz w:val="24"/>
          <w:szCs w:val="24"/>
        </w:rPr>
        <w:t>等要求对本项目进行</w:t>
      </w:r>
      <w:r>
        <w:rPr>
          <w:rFonts w:hint="eastAsia"/>
          <w:color w:val="auto"/>
          <w:sz w:val="24"/>
          <w:szCs w:val="24"/>
          <w:lang w:eastAsia="zh-CN"/>
        </w:rPr>
        <w:t>竣工环境保护验收</w:t>
      </w:r>
      <w:r>
        <w:rPr>
          <w:rFonts w:hint="eastAsia"/>
          <w:color w:val="auto"/>
          <w:sz w:val="24"/>
          <w:szCs w:val="24"/>
        </w:rPr>
        <w:t>，</w:t>
      </w:r>
      <w:r>
        <w:rPr>
          <w:rFonts w:hint="default"/>
          <w:color w:val="auto"/>
          <w:sz w:val="24"/>
          <w:szCs w:val="24"/>
          <w:lang w:val="en-US" w:eastAsia="zh-CN"/>
        </w:rPr>
        <w:t>验收组由建设单位、验收监测单位和专业技术专家等人组成。与会人员踏勘了现场，听取了建设单位对该项目基本情况的介绍、工程单位对项目废水、废气处理设施的介绍、验收监测报告编制单位对环保验收及环保设施监测情况的详细介绍，经认真质询，提出验收结论及后续要求如下：</w:t>
      </w:r>
    </w:p>
    <w:p w14:paraId="2C3ED545">
      <w:pPr>
        <w:pStyle w:val="10"/>
        <w:keepNext w:val="0"/>
        <w:keepLines w:val="0"/>
        <w:pageBreakBefore w:val="0"/>
        <w:widowControl/>
        <w:kinsoku/>
        <w:wordWrap/>
        <w:overflowPunct/>
        <w:topLinePunct w:val="0"/>
        <w:autoSpaceDE/>
        <w:autoSpaceDN/>
        <w:bidi w:val="0"/>
        <w:adjustRightInd w:val="0"/>
        <w:snapToGrid w:val="0"/>
        <w:spacing w:after="0" w:afterLines="0" w:line="360" w:lineRule="auto"/>
        <w:ind w:left="0" w:leftChars="0" w:right="0" w:rightChars="0" w:firstLine="482" w:firstLineChars="200"/>
        <w:jc w:val="left"/>
        <w:textAlignment w:val="auto"/>
        <w:outlineLvl w:val="9"/>
        <w:rPr>
          <w:rFonts w:hint="default" w:ascii="Times New Roman" w:hAnsi="Times New Roman" w:eastAsia="宋体" w:cs="Times New Roman"/>
          <w:b/>
          <w:bCs/>
          <w:color w:val="auto"/>
          <w:spacing w:val="0"/>
          <w:kern w:val="0"/>
          <w:sz w:val="24"/>
          <w:szCs w:val="24"/>
          <w:lang w:val="en-US" w:eastAsia="zh-CN" w:bidi="ar-SA"/>
        </w:rPr>
      </w:pPr>
      <w:r>
        <w:rPr>
          <w:rFonts w:hint="default" w:ascii="Times New Roman" w:hAnsi="Times New Roman" w:eastAsia="宋体" w:cs="Times New Roman"/>
          <w:b/>
          <w:bCs/>
          <w:color w:val="auto"/>
          <w:spacing w:val="0"/>
          <w:kern w:val="0"/>
          <w:sz w:val="24"/>
          <w:szCs w:val="24"/>
          <w:lang w:val="en-US" w:eastAsia="zh-CN" w:bidi="ar-SA"/>
        </w:rPr>
        <w:t>验收结论</w:t>
      </w:r>
    </w:p>
    <w:p w14:paraId="0D351FF3">
      <w:pPr>
        <w:pStyle w:val="8"/>
        <w:keepNext w:val="0"/>
        <w:keepLines w:val="0"/>
        <w:pageBreakBefore w:val="0"/>
        <w:widowControl/>
        <w:kinsoku/>
        <w:wordWrap/>
        <w:overflowPunct/>
        <w:topLinePunct w:val="0"/>
        <w:autoSpaceDE/>
        <w:autoSpaceDN/>
        <w:bidi w:val="0"/>
        <w:adjustRightInd/>
        <w:snapToGrid w:val="0"/>
        <w:spacing w:after="0" w:afterLines="0" w:line="360" w:lineRule="auto"/>
        <w:ind w:firstLine="480" w:firstLineChars="200"/>
        <w:textAlignment w:val="auto"/>
        <w:outlineLvl w:val="9"/>
        <w:rPr>
          <w:rFonts w:hint="default" w:ascii="Times New Roman" w:hAnsi="Times New Roman" w:eastAsia="宋体" w:cs="Times New Roman"/>
          <w:color w:val="auto"/>
          <w:kern w:val="1"/>
          <w:sz w:val="24"/>
          <w:szCs w:val="24"/>
          <w:lang w:val="en-US" w:eastAsia="zh-CN"/>
        </w:rPr>
      </w:pPr>
      <w:r>
        <w:rPr>
          <w:rFonts w:hint="eastAsia" w:ascii="Times New Roman" w:hAnsi="Times New Roman" w:eastAsia="宋体" w:cs="Times New Roman"/>
          <w:bCs/>
          <w:color w:val="auto"/>
          <w:sz w:val="24"/>
          <w:szCs w:val="24"/>
          <w:lang w:eastAsia="zh-CN"/>
        </w:rPr>
        <w:t>台州市台鲁轨道构件有限公司</w:t>
      </w:r>
      <w:r>
        <w:rPr>
          <w:rFonts w:hint="default" w:ascii="Times New Roman" w:hAnsi="Times New Roman" w:cs="Times New Roman" w:eastAsiaTheme="minorEastAsia"/>
          <w:color w:val="auto"/>
          <w:kern w:val="0"/>
          <w:sz w:val="24"/>
          <w:szCs w:val="24"/>
          <w:lang w:val="en-US" w:eastAsia="zh-CN" w:bidi="ar-SA"/>
        </w:rPr>
        <w:t>在项目建设的同时，针对生产过程中产生的废水、废气、噪声、固废建设了相应的环保设施。该项目产生的废气、废水、噪声排放达到国家相应排放标准，污染物排放量控制在环评及批复污染物总量控制目标内。综上，</w:t>
      </w:r>
      <w:r>
        <w:rPr>
          <w:rFonts w:hint="eastAsia" w:ascii="Times New Roman" w:hAnsi="Times New Roman" w:cs="Times New Roman" w:eastAsiaTheme="minorEastAsia"/>
          <w:color w:val="auto"/>
          <w:kern w:val="0"/>
          <w:sz w:val="24"/>
          <w:szCs w:val="24"/>
          <w:lang w:val="en-US" w:eastAsia="zh-CN" w:bidi="ar-SA"/>
        </w:rPr>
        <w:t>验收工作组</w:t>
      </w:r>
      <w:r>
        <w:rPr>
          <w:rFonts w:hint="default" w:ascii="Times New Roman" w:hAnsi="Times New Roman" w:cs="Times New Roman" w:eastAsiaTheme="minorEastAsia"/>
          <w:color w:val="auto"/>
          <w:kern w:val="0"/>
          <w:sz w:val="24"/>
          <w:szCs w:val="24"/>
          <w:lang w:val="en-US" w:eastAsia="zh-CN" w:bidi="ar-SA"/>
        </w:rPr>
        <w:t>认为</w:t>
      </w:r>
      <w:r>
        <w:rPr>
          <w:rFonts w:hint="eastAsia" w:ascii="Times New Roman" w:hAnsi="Times New Roman" w:eastAsia="宋体" w:cs="Times New Roman"/>
          <w:bCs/>
          <w:color w:val="auto"/>
          <w:sz w:val="24"/>
          <w:szCs w:val="24"/>
          <w:lang w:eastAsia="zh-CN"/>
        </w:rPr>
        <w:t>台州市台鲁轨道构件有限公司年产1.5万环盾构管片生产项目</w:t>
      </w:r>
      <w:r>
        <w:rPr>
          <w:rFonts w:hint="default" w:ascii="Times New Roman" w:hAnsi="Times New Roman" w:cs="Times New Roman" w:eastAsiaTheme="minorEastAsia"/>
          <w:color w:val="auto"/>
          <w:kern w:val="0"/>
          <w:sz w:val="24"/>
          <w:szCs w:val="24"/>
          <w:lang w:val="en-US" w:eastAsia="zh-CN" w:bidi="ar-SA"/>
        </w:rPr>
        <w:t>符合建设项目竣工环保设施验收条件</w:t>
      </w:r>
      <w:r>
        <w:rPr>
          <w:rFonts w:hint="eastAsia" w:ascii="Times New Roman" w:hAnsi="Times New Roman" w:cs="Times New Roman" w:eastAsiaTheme="minorEastAsia"/>
          <w:color w:val="auto"/>
          <w:kern w:val="0"/>
          <w:sz w:val="24"/>
          <w:szCs w:val="24"/>
          <w:lang w:val="en-US" w:eastAsia="zh-CN" w:bidi="ar-SA"/>
        </w:rPr>
        <w:t>，建议通过验收</w:t>
      </w:r>
      <w:r>
        <w:rPr>
          <w:rFonts w:hint="default" w:ascii="Times New Roman" w:hAnsi="Times New Roman" w:cs="Times New Roman" w:eastAsiaTheme="minorEastAsia"/>
          <w:color w:val="auto"/>
          <w:kern w:val="0"/>
          <w:sz w:val="24"/>
          <w:szCs w:val="24"/>
          <w:lang w:val="en-US" w:eastAsia="zh-CN" w:bidi="ar-SA"/>
        </w:rPr>
        <w:t>。</w:t>
      </w:r>
    </w:p>
    <w:p w14:paraId="7B81345A">
      <w:pPr>
        <w:pStyle w:val="10"/>
        <w:keepNext w:val="0"/>
        <w:keepLines w:val="0"/>
        <w:pageBreakBefore w:val="0"/>
        <w:widowControl/>
        <w:kinsoku/>
        <w:wordWrap/>
        <w:overflowPunct/>
        <w:topLinePunct w:val="0"/>
        <w:autoSpaceDE/>
        <w:autoSpaceDN/>
        <w:bidi w:val="0"/>
        <w:adjustRightInd w:val="0"/>
        <w:snapToGrid w:val="0"/>
        <w:spacing w:after="0" w:afterLines="0" w:line="360" w:lineRule="auto"/>
        <w:ind w:left="0" w:leftChars="0" w:right="0" w:rightChars="0" w:firstLine="482" w:firstLineChars="200"/>
        <w:jc w:val="left"/>
        <w:textAlignment w:val="auto"/>
        <w:outlineLvl w:val="9"/>
        <w:rPr>
          <w:rFonts w:hint="default" w:ascii="Times New Roman" w:hAnsi="Times New Roman" w:eastAsia="宋体" w:cs="Times New Roman"/>
          <w:b/>
          <w:bCs/>
          <w:color w:val="auto"/>
          <w:spacing w:val="0"/>
          <w:kern w:val="0"/>
          <w:sz w:val="24"/>
          <w:szCs w:val="24"/>
          <w:lang w:val="en-US" w:eastAsia="zh-CN" w:bidi="ar-SA"/>
        </w:rPr>
      </w:pPr>
      <w:r>
        <w:rPr>
          <w:rFonts w:hint="default" w:ascii="Times New Roman" w:hAnsi="Times New Roman" w:eastAsia="宋体" w:cs="Times New Roman"/>
          <w:b/>
          <w:bCs/>
          <w:color w:val="auto"/>
          <w:spacing w:val="0"/>
          <w:kern w:val="0"/>
          <w:sz w:val="24"/>
          <w:szCs w:val="24"/>
          <w:lang w:val="en-US" w:eastAsia="zh-CN" w:bidi="ar-SA"/>
        </w:rPr>
        <w:t>后续要求</w:t>
      </w:r>
    </w:p>
    <w:p w14:paraId="42F6E5EC">
      <w:pPr>
        <w:pStyle w:val="10"/>
        <w:keepNext w:val="0"/>
        <w:keepLines w:val="0"/>
        <w:pageBreakBefore w:val="0"/>
        <w:widowControl/>
        <w:kinsoku/>
        <w:wordWrap/>
        <w:overflowPunct/>
        <w:topLinePunct w:val="0"/>
        <w:autoSpaceDE/>
        <w:autoSpaceDN/>
        <w:bidi w:val="0"/>
        <w:adjustRightInd w:val="0"/>
        <w:snapToGrid w:val="0"/>
        <w:spacing w:after="0" w:afterLines="0" w:line="360" w:lineRule="auto"/>
        <w:ind w:left="0" w:leftChars="0" w:right="0" w:rightChars="0" w:firstLine="482" w:firstLineChars="200"/>
        <w:jc w:val="left"/>
        <w:textAlignment w:val="auto"/>
        <w:outlineLvl w:val="9"/>
        <w:rPr>
          <w:rFonts w:hint="default" w:ascii="Times New Roman" w:hAnsi="Times New Roman" w:eastAsia="宋体" w:cs="Times New Roman"/>
          <w:b/>
          <w:bCs/>
          <w:color w:val="auto"/>
          <w:spacing w:val="0"/>
          <w:kern w:val="0"/>
          <w:sz w:val="24"/>
          <w:szCs w:val="24"/>
          <w:lang w:val="en-US" w:eastAsia="zh-CN" w:bidi="ar-SA"/>
        </w:rPr>
      </w:pPr>
      <w:r>
        <w:rPr>
          <w:rFonts w:hint="eastAsia" w:ascii="Times New Roman" w:hAnsi="Times New Roman" w:eastAsia="宋体" w:cs="Times New Roman"/>
          <w:b/>
          <w:bCs/>
          <w:color w:val="auto"/>
          <w:spacing w:val="0"/>
          <w:kern w:val="0"/>
          <w:sz w:val="24"/>
          <w:szCs w:val="24"/>
          <w:lang w:val="en-US" w:eastAsia="zh-CN" w:bidi="ar-SA"/>
        </w:rPr>
        <w:t>对监测单位要求：</w:t>
      </w:r>
    </w:p>
    <w:p w14:paraId="1714FA8F">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imes New Roman" w:hAnsi="Times New Roman" w:cs="Times New Roman" w:eastAsiaTheme="minorEastAsia"/>
          <w:color w:val="auto"/>
          <w:kern w:val="0"/>
          <w:sz w:val="24"/>
          <w:szCs w:val="24"/>
          <w:lang w:val="en-US" w:eastAsia="zh-CN" w:bidi="ar-SA"/>
        </w:rPr>
      </w:pPr>
      <w:r>
        <w:rPr>
          <w:rFonts w:hint="eastAsia" w:ascii="Times New Roman" w:hAnsi="Times New Roman" w:cs="Times New Roman" w:eastAsiaTheme="minorEastAsia"/>
          <w:color w:val="auto"/>
          <w:kern w:val="0"/>
          <w:sz w:val="24"/>
          <w:szCs w:val="24"/>
          <w:lang w:val="en-US" w:eastAsia="zh-CN" w:bidi="ar-SA"/>
        </w:rPr>
        <w:t>1、</w:t>
      </w:r>
      <w:r>
        <w:rPr>
          <w:rFonts w:hint="default" w:ascii="Times New Roman" w:hAnsi="Times New Roman" w:cs="Times New Roman" w:eastAsiaTheme="minorEastAsia"/>
          <w:color w:val="auto"/>
          <w:kern w:val="0"/>
          <w:sz w:val="24"/>
          <w:szCs w:val="24"/>
          <w:lang w:val="en-US" w:eastAsia="zh-CN" w:bidi="ar-SA"/>
        </w:rPr>
        <w:t>监测单位按照《建设项目竣工环境保护验收技术指南 污染影响类》的要求进一步完善监测报告</w:t>
      </w:r>
      <w:r>
        <w:rPr>
          <w:rFonts w:hint="eastAsia" w:ascii="Times New Roman" w:hAnsi="Times New Roman" w:cs="Times New Roman" w:eastAsiaTheme="minorEastAsia"/>
          <w:color w:val="auto"/>
          <w:kern w:val="0"/>
          <w:sz w:val="24"/>
          <w:szCs w:val="24"/>
          <w:lang w:val="en-US" w:eastAsia="zh-CN" w:bidi="ar-SA"/>
        </w:rPr>
        <w:t>、</w:t>
      </w:r>
      <w:r>
        <w:rPr>
          <w:rFonts w:hint="default" w:ascii="Times New Roman" w:hAnsi="Times New Roman" w:cs="Times New Roman" w:eastAsiaTheme="minorEastAsia"/>
          <w:color w:val="auto"/>
          <w:kern w:val="0"/>
          <w:sz w:val="24"/>
          <w:szCs w:val="24"/>
          <w:lang w:val="en-US" w:eastAsia="zh-CN" w:bidi="ar-SA"/>
        </w:rPr>
        <w:t>附件附图；</w:t>
      </w:r>
      <w:r>
        <w:rPr>
          <w:rFonts w:hint="eastAsia" w:ascii="Times New Roman" w:hAnsi="Times New Roman" w:cs="Times New Roman" w:eastAsiaTheme="minorEastAsia"/>
          <w:color w:val="auto"/>
          <w:kern w:val="0"/>
          <w:sz w:val="24"/>
          <w:szCs w:val="24"/>
          <w:lang w:val="en-US" w:eastAsia="zh-CN" w:bidi="ar-SA"/>
        </w:rPr>
        <w:t>细化重大变化情况说明</w:t>
      </w:r>
      <w:r>
        <w:rPr>
          <w:rFonts w:hint="default" w:ascii="Times New Roman" w:hAnsi="Times New Roman" w:cs="Times New Roman" w:eastAsiaTheme="minorEastAsia"/>
          <w:color w:val="auto"/>
          <w:kern w:val="0"/>
          <w:sz w:val="24"/>
          <w:szCs w:val="24"/>
          <w:lang w:val="en-US" w:eastAsia="zh-CN" w:bidi="ar-SA"/>
        </w:rPr>
        <w:t>。</w:t>
      </w:r>
    </w:p>
    <w:p w14:paraId="4B059248">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imes New Roman" w:hAnsi="Times New Roman" w:cs="Times New Roman" w:eastAsiaTheme="minorEastAsia"/>
          <w:color w:val="auto"/>
          <w:kern w:val="0"/>
          <w:sz w:val="24"/>
          <w:szCs w:val="24"/>
          <w:lang w:val="en-US" w:eastAsia="zh-CN" w:bidi="ar-SA"/>
        </w:rPr>
      </w:pPr>
      <w:r>
        <w:rPr>
          <w:rFonts w:hint="default" w:ascii="Times New Roman" w:hAnsi="Times New Roman" w:cs="Times New Roman" w:eastAsiaTheme="minorEastAsia"/>
          <w:color w:val="auto"/>
          <w:kern w:val="0"/>
          <w:sz w:val="24"/>
          <w:szCs w:val="24"/>
          <w:lang w:val="en-US" w:eastAsia="zh-CN" w:bidi="ar-SA"/>
        </w:rPr>
        <w:t>2、加强废气</w:t>
      </w:r>
      <w:r>
        <w:rPr>
          <w:rFonts w:hint="eastAsia" w:ascii="Times New Roman" w:hAnsi="Times New Roman" w:cs="Times New Roman" w:eastAsiaTheme="minorEastAsia"/>
          <w:color w:val="auto"/>
          <w:kern w:val="0"/>
          <w:sz w:val="24"/>
          <w:szCs w:val="24"/>
          <w:lang w:val="en-US" w:eastAsia="zh-CN" w:bidi="ar-SA"/>
        </w:rPr>
        <w:t>厂区内废气的收集处理</w:t>
      </w:r>
      <w:r>
        <w:rPr>
          <w:rFonts w:hint="default" w:ascii="Times New Roman" w:hAnsi="Times New Roman" w:cs="Times New Roman" w:eastAsiaTheme="minorEastAsia"/>
          <w:color w:val="auto"/>
          <w:kern w:val="0"/>
          <w:sz w:val="24"/>
          <w:szCs w:val="24"/>
          <w:lang w:val="en-US" w:eastAsia="zh-CN" w:bidi="ar-SA"/>
        </w:rPr>
        <w:t>，</w:t>
      </w:r>
      <w:r>
        <w:rPr>
          <w:rFonts w:hint="eastAsia" w:ascii="Times New Roman" w:hAnsi="Times New Roman" w:cs="Times New Roman" w:eastAsiaTheme="minorEastAsia"/>
          <w:color w:val="auto"/>
          <w:kern w:val="0"/>
          <w:sz w:val="24"/>
          <w:szCs w:val="24"/>
          <w:lang w:val="en-US" w:eastAsia="zh-CN" w:bidi="ar-SA"/>
        </w:rPr>
        <w:t>完善固废堆场，规范各类标识标牌</w:t>
      </w:r>
      <w:r>
        <w:rPr>
          <w:rFonts w:hint="default" w:ascii="Times New Roman" w:hAnsi="Times New Roman" w:cs="Times New Roman" w:eastAsiaTheme="minorEastAsia"/>
          <w:color w:val="auto"/>
          <w:kern w:val="0"/>
          <w:sz w:val="24"/>
          <w:szCs w:val="24"/>
          <w:lang w:val="en-US" w:eastAsia="zh-CN" w:bidi="ar-SA"/>
        </w:rPr>
        <w:t>；加强噪声管理，做好隔声降噪措施，减少对周边环境影响</w:t>
      </w:r>
      <w:r>
        <w:rPr>
          <w:rFonts w:hint="eastAsia" w:ascii="Times New Roman" w:hAnsi="Times New Roman" w:cs="Times New Roman" w:eastAsiaTheme="minorEastAsia"/>
          <w:color w:val="auto"/>
          <w:kern w:val="0"/>
          <w:sz w:val="24"/>
          <w:szCs w:val="24"/>
          <w:lang w:val="en-US" w:eastAsia="zh-CN" w:bidi="ar-SA"/>
        </w:rPr>
        <w:t>。</w:t>
      </w:r>
    </w:p>
    <w:p w14:paraId="55B4A25C">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imes New Roman" w:hAnsi="Times New Roman" w:cs="Times New Roman" w:eastAsiaTheme="minorEastAsia"/>
          <w:color w:val="auto"/>
          <w:kern w:val="0"/>
          <w:sz w:val="24"/>
          <w:szCs w:val="24"/>
          <w:lang w:val="en-US" w:eastAsia="zh-CN" w:bidi="ar-SA"/>
        </w:rPr>
      </w:pPr>
      <w:r>
        <w:rPr>
          <w:rFonts w:hint="eastAsia" w:ascii="Times New Roman" w:hAnsi="Times New Roman" w:cs="Times New Roman" w:eastAsiaTheme="minorEastAsia"/>
          <w:color w:val="auto"/>
          <w:kern w:val="0"/>
          <w:sz w:val="24"/>
          <w:szCs w:val="24"/>
          <w:lang w:val="en-US" w:eastAsia="zh-CN" w:bidi="ar-SA"/>
        </w:rPr>
        <w:t>3</w:t>
      </w:r>
      <w:r>
        <w:rPr>
          <w:rFonts w:hint="default" w:ascii="Times New Roman" w:hAnsi="Times New Roman" w:cs="Times New Roman" w:eastAsiaTheme="minorEastAsia"/>
          <w:color w:val="auto"/>
          <w:kern w:val="0"/>
          <w:sz w:val="24"/>
          <w:szCs w:val="24"/>
          <w:lang w:val="en-US" w:eastAsia="zh-CN" w:bidi="ar-SA"/>
        </w:rPr>
        <w:t>、加强环境风险防范；制订环境安全风险排查制度，建议按照《浙江省应急管理厅浙江省生态环境厅关于加强工业企业环保设施安全生产工作的指导意见》要求规范环保设施安全排查和整改，定期开展环境风险排查。</w:t>
      </w:r>
    </w:p>
    <w:p w14:paraId="6BD7DE1A">
      <w:pPr>
        <w:keepNext w:val="0"/>
        <w:keepLines w:val="0"/>
        <w:pageBreakBefore w:val="0"/>
        <w:widowControl/>
        <w:kinsoku/>
        <w:wordWrap/>
        <w:overflowPunct/>
        <w:topLinePunct w:val="0"/>
        <w:autoSpaceDE/>
        <w:autoSpaceDN/>
        <w:bidi w:val="0"/>
        <w:adjustRightInd w:val="0"/>
        <w:snapToGrid w:val="0"/>
        <w:spacing w:after="0" w:afterLines="0" w:line="360" w:lineRule="auto"/>
        <w:ind w:firstLine="0" w:firstLineChars="0"/>
        <w:textAlignment w:val="auto"/>
        <w:outlineLvl w:val="9"/>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2其他环境保护措施的实施情况</w:t>
      </w:r>
    </w:p>
    <w:p w14:paraId="3F2D826D">
      <w:pPr>
        <w:pStyle w:val="8"/>
        <w:keepNext w:val="0"/>
        <w:keepLines w:val="0"/>
        <w:pageBreakBefore w:val="0"/>
        <w:widowControl/>
        <w:kinsoku/>
        <w:wordWrap/>
        <w:overflowPunct/>
        <w:topLinePunct w:val="0"/>
        <w:autoSpaceDE/>
        <w:autoSpaceDN/>
        <w:bidi w:val="0"/>
        <w:adjustRightInd/>
        <w:snapToGrid w:val="0"/>
        <w:spacing w:after="0" w:afterLines="0" w:line="360" w:lineRule="auto"/>
        <w:ind w:firstLine="480" w:firstLineChars="200"/>
        <w:textAlignment w:val="auto"/>
        <w:outlineLvl w:val="9"/>
        <w:rPr>
          <w:rFonts w:hint="default"/>
          <w:color w:val="auto"/>
          <w:sz w:val="24"/>
          <w:szCs w:val="24"/>
          <w:lang w:val="en-US" w:eastAsia="zh-CN"/>
        </w:rPr>
      </w:pPr>
      <w:r>
        <w:rPr>
          <w:rFonts w:hint="default"/>
          <w:color w:val="auto"/>
          <w:sz w:val="24"/>
          <w:szCs w:val="24"/>
          <w:lang w:val="en-US" w:eastAsia="zh-CN"/>
        </w:rPr>
        <w:t>环境影响</w:t>
      </w:r>
      <w:r>
        <w:rPr>
          <w:rFonts w:hint="eastAsia"/>
          <w:color w:val="auto"/>
          <w:sz w:val="24"/>
          <w:szCs w:val="24"/>
          <w:lang w:val="en-US" w:eastAsia="zh-CN"/>
        </w:rPr>
        <w:t>报告表</w:t>
      </w:r>
      <w:r>
        <w:rPr>
          <w:rFonts w:hint="default"/>
          <w:color w:val="auto"/>
          <w:sz w:val="24"/>
          <w:szCs w:val="24"/>
          <w:lang w:val="en-US" w:eastAsia="zh-CN"/>
        </w:rPr>
        <w:t>及其审批部门审批中提出的除环境保护设施外的其他环境保护措施主要包括制度措施和配套措施等，现将需要说明的措施内容和要求梳理如下：</w:t>
      </w:r>
    </w:p>
    <w:p w14:paraId="53546DE1">
      <w:pPr>
        <w:keepNext w:val="0"/>
        <w:keepLines w:val="0"/>
        <w:pageBreakBefore w:val="0"/>
        <w:widowControl/>
        <w:kinsoku/>
        <w:wordWrap/>
        <w:overflowPunct/>
        <w:topLinePunct w:val="0"/>
        <w:autoSpaceDE/>
        <w:autoSpaceDN/>
        <w:bidi w:val="0"/>
        <w:adjustRightInd w:val="0"/>
        <w:snapToGrid w:val="0"/>
        <w:spacing w:after="0" w:afterLines="0" w:line="360" w:lineRule="auto"/>
        <w:ind w:left="0" w:leftChars="0" w:right="0" w:rightChars="0" w:firstLine="0" w:firstLineChars="0"/>
        <w:jc w:val="left"/>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2.1制度措施落实情况</w:t>
      </w:r>
    </w:p>
    <w:p w14:paraId="102A907A">
      <w:pPr>
        <w:pStyle w:val="8"/>
        <w:keepNext w:val="0"/>
        <w:keepLines w:val="0"/>
        <w:pageBreakBefore w:val="0"/>
        <w:widowControl/>
        <w:kinsoku/>
        <w:wordWrap/>
        <w:overflowPunct/>
        <w:topLinePunct w:val="0"/>
        <w:autoSpaceDE/>
        <w:autoSpaceDN/>
        <w:bidi w:val="0"/>
        <w:snapToGrid w:val="0"/>
        <w:spacing w:after="0" w:afterLines="0" w:line="360" w:lineRule="auto"/>
        <w:ind w:firstLine="480" w:firstLineChars="200"/>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Cs/>
          <w:color w:val="auto"/>
          <w:sz w:val="24"/>
          <w:szCs w:val="24"/>
          <w:lang w:eastAsia="zh-CN"/>
        </w:rPr>
        <w:t>台州市台鲁轨道构件有限公司</w:t>
      </w:r>
      <w:r>
        <w:rPr>
          <w:rFonts w:ascii="Times New Roman" w:hAnsi="Times New Roman" w:cs="Times New Roman"/>
          <w:color w:val="auto"/>
          <w:sz w:val="24"/>
          <w:szCs w:val="24"/>
          <w:lang w:val="en-US" w:eastAsia="zh-CN"/>
        </w:rPr>
        <w:t>成立</w:t>
      </w:r>
      <w:r>
        <w:rPr>
          <w:color w:val="auto"/>
          <w:sz w:val="24"/>
          <w:szCs w:val="24"/>
          <w:lang w:val="en-US" w:eastAsia="zh-CN"/>
        </w:rPr>
        <w:t>了安全和环保管理部门，配备安全、环保管理人员和操作人员，并制定了一系列安全环保管理制度和操作规程。建立了领导及</w:t>
      </w:r>
      <w:r>
        <w:rPr>
          <w:rFonts w:hint="eastAsia"/>
          <w:color w:val="auto"/>
          <w:sz w:val="24"/>
          <w:szCs w:val="24"/>
          <w:lang w:val="en-US" w:eastAsia="zh-CN"/>
        </w:rPr>
        <w:t>车间主任</w:t>
      </w:r>
      <w:r>
        <w:rPr>
          <w:color w:val="auto"/>
          <w:sz w:val="24"/>
          <w:szCs w:val="24"/>
          <w:lang w:val="en-US" w:eastAsia="zh-CN"/>
        </w:rPr>
        <w:t>安全生产责任制。各种安全管理制度的实施在一定程度上提高了企业员工的风险防范意识，这对降低风险事故的发生概率具有一定的积极作用</w:t>
      </w:r>
      <w:r>
        <w:rPr>
          <w:rFonts w:hint="default"/>
          <w:color w:val="auto"/>
          <w:sz w:val="24"/>
          <w:szCs w:val="24"/>
          <w:lang w:val="en-US" w:eastAsia="zh-CN"/>
        </w:rPr>
        <w:t>。</w:t>
      </w:r>
    </w:p>
    <w:p w14:paraId="7095D8FF">
      <w:pPr>
        <w:keepNext w:val="0"/>
        <w:keepLines w:val="0"/>
        <w:pageBreakBefore w:val="0"/>
        <w:widowControl/>
        <w:kinsoku/>
        <w:wordWrap/>
        <w:overflowPunct/>
        <w:topLinePunct w:val="0"/>
        <w:autoSpaceDE/>
        <w:autoSpaceDN/>
        <w:bidi w:val="0"/>
        <w:adjustRightInd w:val="0"/>
        <w:snapToGrid w:val="0"/>
        <w:spacing w:after="0" w:afterLines="0" w:line="360" w:lineRule="auto"/>
        <w:ind w:left="0" w:leftChars="0" w:right="0" w:rightChars="0" w:firstLine="0" w:firstLineChars="0"/>
        <w:jc w:val="left"/>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2.2配套措施落实情况</w:t>
      </w:r>
    </w:p>
    <w:p w14:paraId="60CF907C">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360" w:lineRule="auto"/>
        <w:ind w:leftChars="0" w:right="0" w:rightChars="0" w:firstLine="480" w:firstLineChars="200"/>
        <w:jc w:val="left"/>
        <w:textAlignment w:val="auto"/>
        <w:outlineLvl w:val="9"/>
        <w:rPr>
          <w:rFonts w:hint="default"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bidi="ar-SA"/>
        </w:rPr>
        <w:t>（1）</w:t>
      </w:r>
      <w:r>
        <w:rPr>
          <w:rFonts w:hint="default" w:ascii="Times New Roman" w:hAnsi="Times New Roman" w:eastAsia="宋体" w:cs="Times New Roman"/>
          <w:color w:val="auto"/>
          <w:sz w:val="24"/>
          <w:szCs w:val="24"/>
          <w:lang w:val="en-US" w:eastAsia="zh-CN" w:bidi="ar-SA"/>
        </w:rPr>
        <w:t>区域削减及淘汰落后产能</w:t>
      </w:r>
    </w:p>
    <w:p w14:paraId="16D1EE02">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360" w:lineRule="auto"/>
        <w:ind w:leftChars="0" w:right="0" w:rightChars="0" w:firstLine="480" w:firstLineChars="200"/>
        <w:jc w:val="left"/>
        <w:textAlignment w:val="auto"/>
        <w:outlineLvl w:val="9"/>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根据生态环境部办公厅《关于加强重点行业建设项目区域削减措施监督管理的通知》</w:t>
      </w:r>
    </w:p>
    <w:p w14:paraId="7EE5FCA2">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360" w:lineRule="auto"/>
        <w:ind w:right="0" w:rightChars="0"/>
        <w:jc w:val="left"/>
        <w:textAlignment w:val="auto"/>
        <w:outlineLvl w:val="9"/>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（环办环评（2020）36 号），本项目所在区域环境质量达标，建设项目主要污染物实行区域等量削减。因此COD</w:t>
      </w:r>
      <w:r>
        <w:rPr>
          <w:rFonts w:hint="default" w:ascii="Times New Roman" w:hAnsi="Times New Roman" w:eastAsia="宋体" w:cs="Times New Roman"/>
          <w:color w:val="auto"/>
          <w:sz w:val="24"/>
          <w:szCs w:val="24"/>
          <w:vertAlign w:val="subscript"/>
          <w:lang w:val="en-US" w:eastAsia="zh-CN" w:bidi="ar-SA"/>
        </w:rPr>
        <w:t>Cr</w:t>
      </w:r>
      <w:r>
        <w:rPr>
          <w:rFonts w:hint="default" w:ascii="Times New Roman" w:hAnsi="Times New Roman" w:eastAsia="宋体" w:cs="Times New Roman"/>
          <w:color w:val="auto"/>
          <w:sz w:val="24"/>
          <w:szCs w:val="24"/>
          <w:lang w:val="en-US" w:eastAsia="zh-CN" w:bidi="ar-SA"/>
        </w:rPr>
        <w:t>、NH</w:t>
      </w:r>
      <w:r>
        <w:rPr>
          <w:rFonts w:hint="default" w:ascii="Times New Roman" w:hAnsi="Times New Roman" w:eastAsia="宋体" w:cs="Times New Roman"/>
          <w:color w:val="auto"/>
          <w:sz w:val="24"/>
          <w:szCs w:val="24"/>
          <w:vertAlign w:val="subscript"/>
          <w:lang w:val="en-US" w:eastAsia="zh-CN" w:bidi="ar-SA"/>
        </w:rPr>
        <w:t>3</w:t>
      </w:r>
      <w:r>
        <w:rPr>
          <w:rFonts w:hint="default" w:ascii="Times New Roman" w:hAnsi="Times New Roman" w:eastAsia="宋体" w:cs="Times New Roman"/>
          <w:color w:val="auto"/>
          <w:sz w:val="24"/>
          <w:szCs w:val="24"/>
          <w:lang w:val="en-US" w:eastAsia="zh-CN" w:bidi="ar-SA"/>
        </w:rPr>
        <w:t>-N替代削减比例为1:1，VOCs替代削减比例为1:1（三门县上一年度属于达标区）。</w:t>
      </w:r>
    </w:p>
    <w:p w14:paraId="1A0533C8">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360" w:lineRule="auto"/>
        <w:ind w:right="0" w:rightChars="0" w:firstLine="480" w:firstLineChars="200"/>
        <w:jc w:val="left"/>
        <w:textAlignment w:val="auto"/>
        <w:outlineLvl w:val="9"/>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根据《关于进一步规范台州市排污权交易工作的通知》（台环保[2012]123号）、《台州市环境保护局关于对新增氨氮、氮氧化物两项主要污染物排放量实行排污权交易的通知》（台环保[2014]123 号）等相关规定，新建、改建、扩建项目不排放生产废水且排放的水主要污染物仅源自厂区内独立生活区域所排放生活污水的，其新增的化学需氧量和氨氮两项水主要污染物排放量可不进行区域替代削减，其余总量控制指标应按规定的替代削减比例要求执行。同时根据《台州市生态环境局关于明确水污染物排放总量削减替代比例的函》（台环函[2022]128号）。</w:t>
      </w:r>
    </w:p>
    <w:p w14:paraId="50414602">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360" w:lineRule="auto"/>
        <w:ind w:right="0" w:rightChars="0" w:firstLine="480" w:firstLineChars="200"/>
        <w:jc w:val="left"/>
        <w:textAlignment w:val="auto"/>
        <w:outlineLvl w:val="9"/>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本项目排放的污染物总量控制指标</w:t>
      </w:r>
      <w:r>
        <w:rPr>
          <w:rFonts w:hint="eastAsia" w:ascii="Times New Roman" w:hAnsi="Times New Roman" w:eastAsia="宋体" w:cs="Times New Roman"/>
          <w:color w:val="auto"/>
          <w:sz w:val="24"/>
          <w:szCs w:val="24"/>
          <w:lang w:val="en-US" w:eastAsia="zh-CN" w:bidi="ar-SA"/>
        </w:rPr>
        <w:t>控制在</w:t>
      </w:r>
      <w:r>
        <w:rPr>
          <w:rFonts w:hint="default" w:ascii="Times New Roman" w:hAnsi="Times New Roman" w:eastAsia="宋体" w:cs="Times New Roman"/>
          <w:color w:val="auto"/>
          <w:sz w:val="24"/>
          <w:szCs w:val="24"/>
          <w:lang w:val="en-US" w:eastAsia="zh-CN" w:bidi="ar-SA"/>
        </w:rPr>
        <w:t>CODcr 0.252t/a,NH,-N 0.025t/a，NOx 1.871t/a，颗粒物2.009t/a。</w:t>
      </w:r>
      <w:r>
        <w:rPr>
          <w:rFonts w:hint="eastAsia" w:ascii="Times New Roman" w:hAnsi="Times New Roman" w:eastAsia="宋体" w:cs="Times New Roman"/>
          <w:color w:val="auto"/>
          <w:sz w:val="24"/>
          <w:szCs w:val="24"/>
          <w:lang w:val="en-US" w:eastAsia="zh-CN" w:bidi="ar-SA"/>
        </w:rPr>
        <w:t>由于企业实际已取消天然气锅炉，故</w:t>
      </w:r>
      <w:r>
        <w:rPr>
          <w:rFonts w:hint="default" w:ascii="Times New Roman" w:hAnsi="Times New Roman" w:eastAsia="宋体" w:cs="Times New Roman"/>
          <w:color w:val="auto"/>
          <w:sz w:val="24"/>
          <w:szCs w:val="24"/>
          <w:lang w:val="en-US" w:eastAsia="zh-CN" w:bidi="ar-SA"/>
        </w:rPr>
        <w:t>NOx</w:t>
      </w:r>
      <w:r>
        <w:rPr>
          <w:rFonts w:hint="eastAsia" w:ascii="Times New Roman" w:hAnsi="Times New Roman" w:eastAsia="宋体" w:cs="Times New Roman"/>
          <w:color w:val="auto"/>
          <w:sz w:val="24"/>
          <w:szCs w:val="24"/>
          <w:lang w:val="en-US" w:eastAsia="zh-CN" w:bidi="ar-SA"/>
        </w:rPr>
        <w:t>总量指标无需控制。</w:t>
      </w:r>
    </w:p>
    <w:p w14:paraId="530BC711">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360" w:lineRule="auto"/>
        <w:ind w:right="0" w:rightChars="0" w:firstLine="480" w:firstLineChars="200"/>
        <w:jc w:val="left"/>
        <w:textAlignment w:val="auto"/>
        <w:outlineLvl w:val="9"/>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（2）防护距离控制及居民搬迁</w:t>
      </w:r>
    </w:p>
    <w:p w14:paraId="6AAD6F77">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360" w:lineRule="auto"/>
        <w:ind w:right="0" w:rightChars="0" w:firstLine="480" w:firstLineChars="200"/>
        <w:jc w:val="left"/>
        <w:textAlignment w:val="auto"/>
        <w:outlineLvl w:val="9"/>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根据现场勘察，本项目附近无环境敏感点，周边情况与环评基本一致。</w:t>
      </w:r>
    </w:p>
    <w:p w14:paraId="2BFC2991">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360" w:lineRule="auto"/>
        <w:ind w:leftChars="0" w:right="0" w:rightChars="0"/>
        <w:jc w:val="left"/>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2.3其他措施落实情况</w:t>
      </w:r>
    </w:p>
    <w:p w14:paraId="43B316AB">
      <w:pPr>
        <w:keepNext w:val="0"/>
        <w:keepLines w:val="0"/>
        <w:pageBreakBefore w:val="0"/>
        <w:widowControl/>
        <w:kinsoku/>
        <w:wordWrap/>
        <w:overflowPunct/>
        <w:topLinePunct w:val="0"/>
        <w:autoSpaceDE/>
        <w:autoSpaceDN/>
        <w:bidi w:val="0"/>
        <w:adjustRightInd w:val="0"/>
        <w:snapToGrid w:val="0"/>
        <w:spacing w:after="0" w:afterLines="0" w:line="360" w:lineRule="auto"/>
        <w:ind w:right="0" w:firstLine="480" w:firstLineChars="200"/>
        <w:textAlignment w:val="auto"/>
        <w:outlineLvl w:val="9"/>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本项目无相关内容。</w:t>
      </w:r>
    </w:p>
    <w:p w14:paraId="7F6BEA69">
      <w:pPr>
        <w:keepNext w:val="0"/>
        <w:keepLines w:val="0"/>
        <w:pageBreakBefore w:val="0"/>
        <w:widowControl/>
        <w:kinsoku/>
        <w:wordWrap/>
        <w:overflowPunct/>
        <w:topLinePunct w:val="0"/>
        <w:autoSpaceDE/>
        <w:autoSpaceDN/>
        <w:bidi w:val="0"/>
        <w:adjustRightInd w:val="0"/>
        <w:snapToGrid w:val="0"/>
        <w:spacing w:after="0" w:afterLines="0" w:line="360" w:lineRule="auto"/>
        <w:textAlignment w:val="auto"/>
        <w:outlineLvl w:val="9"/>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3整改工作情况</w:t>
      </w:r>
    </w:p>
    <w:p w14:paraId="5D3E48F5">
      <w:pPr>
        <w:pStyle w:val="8"/>
        <w:keepNext w:val="0"/>
        <w:keepLines w:val="0"/>
        <w:pageBreakBefore w:val="0"/>
        <w:widowControl/>
        <w:kinsoku/>
        <w:wordWrap/>
        <w:overflowPunct/>
        <w:topLinePunct w:val="0"/>
        <w:autoSpaceDE/>
        <w:autoSpaceDN/>
        <w:bidi w:val="0"/>
        <w:adjustRightInd/>
        <w:snapToGrid w:val="0"/>
        <w:spacing w:after="0" w:afterLines="0" w:line="360" w:lineRule="auto"/>
        <w:ind w:firstLine="480" w:firstLineChars="200"/>
        <w:textAlignment w:val="auto"/>
        <w:outlineLvl w:val="9"/>
        <w:rPr>
          <w:rFonts w:hint="default" w:ascii="Times New Roman" w:hAnsi="Times New Roman" w:cs="Times New Roman" w:eastAsiaTheme="minorEastAsia"/>
          <w:color w:val="auto"/>
          <w:kern w:val="0"/>
          <w:sz w:val="24"/>
          <w:szCs w:val="24"/>
          <w:lang w:val="en-US" w:eastAsia="zh-CN" w:bidi="ar-SA"/>
        </w:rPr>
      </w:pPr>
      <w:r>
        <w:rPr>
          <w:rFonts w:hint="default" w:ascii="宋体" w:hAnsi="宋体" w:eastAsia="宋体" w:cs="宋体"/>
          <w:bCs/>
          <w:color w:val="auto"/>
          <w:sz w:val="24"/>
          <w:szCs w:val="24"/>
          <w:lang w:val="en-US" w:eastAsia="zh-CN"/>
        </w:rPr>
        <w:t>根据</w:t>
      </w:r>
      <w:r>
        <w:rPr>
          <w:rFonts w:hint="eastAsia" w:ascii="宋体" w:hAnsi="宋体" w:eastAsia="宋体" w:cs="宋体"/>
          <w:bCs/>
          <w:color w:val="auto"/>
          <w:sz w:val="24"/>
          <w:szCs w:val="24"/>
          <w:lang w:val="en-US" w:eastAsia="zh-CN"/>
        </w:rPr>
        <w:t>验收</w:t>
      </w:r>
      <w:r>
        <w:rPr>
          <w:rFonts w:hint="default" w:ascii="宋体" w:hAnsi="宋体" w:eastAsia="宋体" w:cs="宋体"/>
          <w:bCs/>
          <w:color w:val="auto"/>
          <w:sz w:val="24"/>
          <w:szCs w:val="24"/>
          <w:lang w:val="en-US" w:eastAsia="zh-CN"/>
        </w:rPr>
        <w:t>会上要求，验收监测单位已按照《建设项目竣工环境保护验收技术指南 污染影响类》的要求，进一步完善监测报告内容，</w:t>
      </w:r>
      <w:r>
        <w:rPr>
          <w:rFonts w:hint="eastAsia" w:ascii="宋体" w:hAnsi="宋体" w:cs="宋体"/>
          <w:bCs/>
          <w:color w:val="auto"/>
          <w:sz w:val="24"/>
          <w:szCs w:val="24"/>
          <w:lang w:val="en-US" w:eastAsia="zh-CN"/>
        </w:rPr>
        <w:t>对</w:t>
      </w:r>
      <w:r>
        <w:rPr>
          <w:rFonts w:hint="eastAsia" w:hAnsi="宋体" w:cs="宋体"/>
          <w:bCs/>
          <w:color w:val="auto"/>
          <w:sz w:val="24"/>
          <w:szCs w:val="24"/>
          <w:lang w:val="en-US" w:eastAsia="zh-CN"/>
        </w:rPr>
        <w:t>附图</w:t>
      </w:r>
      <w:r>
        <w:rPr>
          <w:rFonts w:hint="eastAsia" w:ascii="宋体" w:hAnsi="宋体" w:eastAsia="宋体" w:cs="宋体"/>
          <w:bCs/>
          <w:color w:val="auto"/>
          <w:sz w:val="24"/>
          <w:szCs w:val="24"/>
          <w:lang w:eastAsia="zh-CN"/>
        </w:rPr>
        <w:t>附件</w:t>
      </w:r>
      <w:r>
        <w:rPr>
          <w:rFonts w:hint="eastAsia" w:hAnsi="宋体" w:cs="宋体"/>
          <w:bCs/>
          <w:color w:val="auto"/>
          <w:sz w:val="24"/>
          <w:szCs w:val="24"/>
          <w:lang w:eastAsia="zh-CN"/>
        </w:rPr>
        <w:t>进行了完善；</w:t>
      </w:r>
      <w:r>
        <w:rPr>
          <w:rFonts w:hint="eastAsia" w:hAnsi="宋体" w:cs="宋体"/>
          <w:bCs/>
          <w:color w:val="auto"/>
          <w:sz w:val="24"/>
          <w:szCs w:val="24"/>
          <w:lang w:val="en-US" w:eastAsia="zh-CN"/>
        </w:rPr>
        <w:t>细化重大变化情况说明</w:t>
      </w:r>
      <w:r>
        <w:rPr>
          <w:rFonts w:hint="eastAsia" w:ascii="宋体" w:hAnsi="宋体" w:eastAsia="宋体" w:cs="宋体"/>
          <w:bCs/>
          <w:color w:val="auto"/>
          <w:sz w:val="24"/>
          <w:szCs w:val="24"/>
          <w:lang w:val="en-US" w:eastAsia="zh-CN"/>
        </w:rPr>
        <w:t>；</w:t>
      </w:r>
      <w:r>
        <w:rPr>
          <w:rFonts w:hint="eastAsia" w:ascii="宋体" w:hAnsi="宋体" w:eastAsia="宋体" w:cs="宋体"/>
          <w:bCs/>
          <w:color w:val="auto"/>
          <w:sz w:val="24"/>
          <w:szCs w:val="24"/>
          <w:lang w:eastAsia="zh-CN"/>
        </w:rPr>
        <w:t>企业</w:t>
      </w:r>
      <w:r>
        <w:rPr>
          <w:rFonts w:hint="eastAsia" w:ascii="宋体" w:hAnsi="宋体" w:cs="宋体"/>
          <w:bCs/>
          <w:color w:val="auto"/>
          <w:sz w:val="24"/>
          <w:szCs w:val="24"/>
          <w:lang w:val="en-US" w:eastAsia="zh-CN"/>
        </w:rPr>
        <w:t>进一步加强了</w:t>
      </w:r>
      <w:r>
        <w:rPr>
          <w:rFonts w:hint="eastAsia" w:ascii="Times New Roman" w:hAnsi="Times New Roman" w:eastAsia="宋体" w:cs="Times New Roman"/>
          <w:bCs/>
          <w:color w:val="auto"/>
          <w:sz w:val="24"/>
          <w:szCs w:val="24"/>
          <w:lang w:val="en-US" w:eastAsia="zh-CN"/>
        </w:rPr>
        <w:t>废气厂区内的收集处理，完善固废堆场，规范各类标识标牌；</w:t>
      </w:r>
      <w:r>
        <w:rPr>
          <w:rFonts w:hint="eastAsia" w:ascii="Times New Roman" w:hAnsi="Times New Roman" w:cs="Times New Roman" w:eastAsiaTheme="minorEastAsia"/>
          <w:color w:val="auto"/>
          <w:kern w:val="0"/>
          <w:sz w:val="24"/>
          <w:szCs w:val="24"/>
          <w:lang w:val="en-US" w:eastAsia="zh-CN" w:bidi="ar-SA"/>
        </w:rPr>
        <w:t>加强噪声管理，做好隔声降噪措施，减少对周边环境影响；</w:t>
      </w:r>
      <w:r>
        <w:rPr>
          <w:rFonts w:hint="default" w:ascii="Times New Roman" w:hAnsi="Times New Roman" w:cs="Times New Roman" w:eastAsiaTheme="minorEastAsia"/>
          <w:color w:val="auto"/>
          <w:kern w:val="0"/>
          <w:sz w:val="24"/>
          <w:szCs w:val="24"/>
          <w:lang w:val="en-US" w:eastAsia="zh-CN" w:bidi="ar-SA"/>
        </w:rPr>
        <w:t>加强环境风险防范，制定环境安全风险自查制度，</w:t>
      </w:r>
      <w:r>
        <w:rPr>
          <w:rFonts w:hint="default" w:ascii="Times New Roman" w:hAnsi="Times New Roman" w:eastAsia="宋体" w:cs="Times New Roman"/>
          <w:color w:val="auto"/>
          <w:kern w:val="0"/>
          <w:sz w:val="24"/>
          <w:szCs w:val="24"/>
          <w:lang w:val="en-US" w:eastAsia="zh-CN"/>
        </w:rPr>
        <w:t>按照《浙江省应急管理厅浙江省生态环境厅关于加强工业企业环保设施安全生产工作的指导意见》要求规范环保设施安全排查和整改，定期开展环境风险排查</w:t>
      </w:r>
      <w:r>
        <w:rPr>
          <w:rFonts w:hint="default" w:ascii="Times New Roman" w:hAnsi="Times New Roman" w:cs="Times New Roman" w:eastAsiaTheme="minorEastAsia"/>
          <w:color w:val="auto"/>
          <w:kern w:val="0"/>
          <w:sz w:val="24"/>
          <w:szCs w:val="24"/>
          <w:lang w:val="en-US" w:eastAsia="zh-CN" w:bidi="ar-SA"/>
        </w:rPr>
        <w:t>。</w:t>
      </w:r>
    </w:p>
    <w:p w14:paraId="69CF7485">
      <w:pPr>
        <w:pStyle w:val="2"/>
        <w:spacing w:line="360" w:lineRule="auto"/>
        <w:jc w:val="left"/>
        <w:rPr>
          <w:rFonts w:hint="eastAsia"/>
          <w:color w:val="FF0000"/>
          <w:lang w:val="en-US" w:eastAsia="zh-CN"/>
        </w:rPr>
      </w:pPr>
    </w:p>
    <w:sectPr>
      <w:pgSz w:w="11906" w:h="16838"/>
      <w:pgMar w:top="1134" w:right="1236" w:bottom="1134" w:left="1406" w:header="709" w:footer="709" w:gutter="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新魏">
    <w:altName w:val="宋体"/>
    <w:panose1 w:val="0201080004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356BB">
    <w:pPr>
      <w:pStyle w:val="17"/>
      <w:spacing w:after="0" w:afterLines="0"/>
      <w:ind w:right="360"/>
      <w:jc w:val="left"/>
      <w:rPr>
        <w:rFonts w:hint="eastAsia" w:eastAsia="微软雅黑"/>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C690A">
    <w:pPr>
      <w:pStyle w:val="18"/>
      <w:bidi w:val="0"/>
      <w:rPr>
        <w:rFonts w:hint="eastAsia" w:eastAsia="微软雅黑"/>
        <w:lang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119F7">
                          <w:pPr>
                            <w:pStyle w:val="17"/>
                            <w:rPr>
                              <w:rFonts w:hint="eastAsia" w:eastAsia="微软雅黑"/>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A119F7">
                    <w:pPr>
                      <w:pStyle w:val="17"/>
                      <w:rPr>
                        <w:rFonts w:hint="eastAsia" w:eastAsia="微软雅黑"/>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v:textbox>
            </v:shape>
          </w:pict>
        </mc:Fallback>
      </mc:AlternateContent>
    </w:r>
    <w:r>
      <w:rPr>
        <w:rFonts w:hint="eastAsia"/>
        <w:lang w:eastAsia="zh-CN"/>
      </w:rPr>
      <w:t>台州三飞检测科技有限公司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33C7C">
    <w:pPr>
      <w:pStyle w:val="18"/>
      <w:bidi w:val="0"/>
      <w:rPr>
        <w:rFonts w:hint="eastAsia" w:eastAsia="微软雅黑"/>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EFC3F9">
                          <w:pPr>
                            <w:pStyle w:val="17"/>
                            <w:rPr>
                              <w:rFonts w:hint="eastAsia" w:eastAsia="微软雅黑"/>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34aczAgAAZQ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lgEq4mlBim0fLzj+/n&#10;n7/Pv76RdAiJahfmiHxwiI3NO9sgfDgPOEzMm9Lr9AUnAj8EPl0EFk0kPF2aTWezMVwcvmED/Ozp&#10;uvMhvhdWk2Tk1KODrbDsuA2xCx1CUjZjN1KptovKkDqn11dvx+2FiwfgyiBHItEVm6zY7Jqe2c4W&#10;JxDztpuO4PhGIvmWhXjPPMYBBePBxDsspbJIYnuLksr6r/86T/HoEryU1BivnBq8JkrUB4PuATAO&#10;hh+M3WCYg761mFf0A7W0Ji74qAaz9FZ/wStapRxwMcORKadxMG9jN+J4hVysVm3QwXm5r7oLmD3H&#10;4tY8OJ7SJCGDWx0ixGw1TgJ1qvS6YfraLvUvJY33n/s26unv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34aczAgAAZQQAAA4AAAAAAAAAAQAgAAAAHwEAAGRycy9lMm9Eb2MueG1sUEsF&#10;BgAAAAAGAAYAWQEAAMQFAAAAAA==&#10;">
              <v:fill on="f" focussize="0,0"/>
              <v:stroke on="f" weight="0.5pt"/>
              <v:imagedata o:title=""/>
              <o:lock v:ext="edit" aspectratio="f"/>
              <v:textbox inset="0mm,0mm,0mm,0mm" style="mso-fit-shape-to-text:t;">
                <w:txbxContent>
                  <w:p w14:paraId="75EFC3F9">
                    <w:pPr>
                      <w:pStyle w:val="17"/>
                      <w:rPr>
                        <w:rFonts w:hint="eastAsia" w:eastAsia="微软雅黑"/>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v:textbox>
            </v:shape>
          </w:pict>
        </mc:Fallback>
      </mc:AlternateContent>
    </w:r>
    <w:r>
      <w:rPr>
        <w:rFonts w:hint="eastAsia"/>
        <w:lang w:eastAsia="zh-CN"/>
      </w:rPr>
      <w:t>台州三飞检测科技有限公司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52BA2">
    <w:pPr>
      <w:pStyle w:val="17"/>
      <w:rPr>
        <w:rFonts w:hint="eastAsia" w:ascii="微软雅黑" w:hAnsi="微软雅黑" w:eastAsia="微软雅黑" w:cs="微软雅黑"/>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6C15C8">
                          <w:pPr>
                            <w:pStyle w:val="17"/>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eMe4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feMe4zAgAAZQQAAA4AAAAAAAAAAQAgAAAAHwEAAGRycy9lMm9Eb2MueG1sUEsF&#10;BgAAAAAGAAYAWQEAAMQFAAAAAA==&#10;">
              <v:fill on="f" focussize="0,0"/>
              <v:stroke on="f" weight="0.5pt"/>
              <v:imagedata o:title=""/>
              <o:lock v:ext="edit" aspectratio="f"/>
              <v:textbox inset="0mm,0mm,0mm,0mm" style="mso-fit-shape-to-text:t;">
                <w:txbxContent>
                  <w:p w14:paraId="3F6C15C8">
                    <w:pPr>
                      <w:pStyle w:val="17"/>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p>
                </w:txbxContent>
              </v:textbox>
            </v:shape>
          </w:pict>
        </mc:Fallback>
      </mc:AlternateContent>
    </w:r>
    <w:r>
      <w:rPr>
        <w:rFonts w:hint="eastAsia" w:ascii="微软雅黑" w:hAnsi="微软雅黑" w:eastAsia="微软雅黑" w:cs="微软雅黑"/>
        <w:lang w:val="en-US" w:eastAsia="zh-CN"/>
      </w:rPr>
      <w:t>台州三飞检测科技有限公司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D1921">
    <w:pPr>
      <w:pStyle w:val="17"/>
      <w:rPr>
        <w:rFonts w:hint="eastAsia" w:ascii="微软雅黑" w:hAnsi="微软雅黑" w:eastAsia="微软雅黑" w:cs="微软雅黑"/>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1B14DE">
                          <w:pPr>
                            <w:pStyle w:val="17"/>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631B14DE">
                    <w:pPr>
                      <w:pStyle w:val="17"/>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p>
                </w:txbxContent>
              </v:textbox>
            </v:shape>
          </w:pict>
        </mc:Fallback>
      </mc:AlternateContent>
    </w:r>
    <w:r>
      <w:rPr>
        <w:rFonts w:hint="eastAsia" w:ascii="微软雅黑" w:hAnsi="微软雅黑" w:eastAsia="微软雅黑" w:cs="微软雅黑"/>
        <w:lang w:val="en-US" w:eastAsia="zh-CN"/>
      </w:rPr>
      <w:t>台州三飞检测科技有限公司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A106B">
    <w:pPr>
      <w:pStyle w:val="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FB457">
    <w:pPr>
      <w:pStyle w:val="18"/>
      <w:jc w:val="center"/>
      <w:rPr>
        <w:rFonts w:hint="eastAsia" w:ascii="宋体" w:hAnsi="宋体" w:eastAsia="宋体" w:cs="宋体"/>
        <w:b w:val="0"/>
        <w:bCs/>
        <w:color w:val="auto"/>
        <w:sz w:val="18"/>
        <w:szCs w:val="18"/>
        <w:u w:val="single"/>
        <w:lang w:val="en-US" w:eastAsia="zh-CN"/>
      </w:rPr>
    </w:pPr>
    <w:r>
      <w:rPr>
        <w:rFonts w:hint="eastAsia" w:ascii="宋体" w:hAnsi="宋体" w:eastAsia="宋体" w:cs="宋体"/>
        <w:b w:val="0"/>
        <w:bCs/>
        <w:color w:val="000000" w:themeColor="text1"/>
        <w:sz w:val="18"/>
        <w:szCs w:val="18"/>
        <w:u w:val="single"/>
        <w:lang w:val="en-US" w:eastAsia="zh-CN"/>
        <w14:textFill>
          <w14:solidFill>
            <w14:schemeClr w14:val="tx1"/>
          </w14:solidFill>
        </w14:textFill>
      </w:rPr>
      <w:t>台州市台鲁轨道构件有限公司年产1.5万环盾构管片生产项目</w:t>
    </w:r>
    <w:r>
      <w:rPr>
        <w:rFonts w:hint="eastAsia" w:ascii="宋体" w:hAnsi="宋体" w:eastAsia="宋体" w:cs="宋体"/>
        <w:b w:val="0"/>
        <w:bCs/>
        <w:color w:val="auto"/>
        <w:sz w:val="18"/>
        <w:szCs w:val="18"/>
        <w:u w:val="single"/>
        <w:lang w:val="en-US" w:eastAsia="zh-CN"/>
      </w:rPr>
      <w:t>竣工环境保护验收监测报告表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4EB5F">
    <w:pPr>
      <w:pStyle w:val="18"/>
      <w:jc w:val="center"/>
      <w:rPr>
        <w:rFonts w:hint="eastAsia" w:ascii="宋体" w:hAnsi="宋体" w:eastAsia="宋体" w:cs="宋体"/>
        <w:b w:val="0"/>
        <w:bCs/>
        <w:color w:val="auto"/>
        <w:sz w:val="18"/>
        <w:szCs w:val="18"/>
        <w:u w:val="single"/>
        <w:lang w:val="en-US" w:eastAsia="zh-CN"/>
      </w:rPr>
    </w:pPr>
    <w:r>
      <w:rPr>
        <w:rFonts w:hint="eastAsia" w:ascii="宋体" w:hAnsi="宋体" w:eastAsia="宋体" w:cs="宋体"/>
        <w:b w:val="0"/>
        <w:bCs/>
        <w:color w:val="000000" w:themeColor="text1"/>
        <w:sz w:val="18"/>
        <w:szCs w:val="18"/>
        <w:u w:val="single"/>
        <w:lang w:val="en-US" w:eastAsia="zh-CN"/>
        <w14:textFill>
          <w14:solidFill>
            <w14:schemeClr w14:val="tx1"/>
          </w14:solidFill>
        </w14:textFill>
      </w:rPr>
      <w:t>台州市台鲁轨道构件有限公司年产1.5万环盾构管片生产项目</w:t>
    </w:r>
    <w:r>
      <w:rPr>
        <w:rFonts w:hint="eastAsia" w:ascii="宋体" w:hAnsi="宋体" w:eastAsia="宋体" w:cs="宋体"/>
        <w:b w:val="0"/>
        <w:bCs/>
        <w:color w:val="auto"/>
        <w:sz w:val="18"/>
        <w:szCs w:val="18"/>
        <w:u w:val="single"/>
        <w:lang w:val="en-US" w:eastAsia="zh-CN"/>
      </w:rPr>
      <w:t>竣工环境保护验收监测报告表</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9A494">
    <w:pPr>
      <w:pStyle w:val="18"/>
      <w:jc w:val="center"/>
      <w:rPr>
        <w:rFonts w:hint="eastAsia"/>
        <w:lang w:val="en-US" w:eastAsia="zh-CN"/>
      </w:rPr>
    </w:pPr>
    <w:r>
      <w:rPr>
        <w:rFonts w:hint="eastAsia" w:ascii="宋体" w:hAnsi="宋体" w:eastAsia="宋体" w:cs="宋体"/>
        <w:b w:val="0"/>
        <w:bCs/>
        <w:color w:val="000000" w:themeColor="text1"/>
        <w:sz w:val="18"/>
        <w:szCs w:val="18"/>
        <w:u w:val="single"/>
        <w:lang w:val="en-US" w:eastAsia="zh-CN"/>
        <w14:textFill>
          <w14:solidFill>
            <w14:schemeClr w14:val="tx1"/>
          </w14:solidFill>
        </w14:textFill>
      </w:rPr>
      <w:t>台州市台鲁轨道构件有限公司年产1.5万环盾构管片生产项目</w:t>
    </w:r>
    <w:r>
      <w:rPr>
        <w:rFonts w:hint="eastAsia" w:ascii="宋体" w:hAnsi="宋体" w:eastAsia="宋体" w:cs="宋体"/>
        <w:b w:val="0"/>
        <w:bCs/>
        <w:color w:val="auto"/>
        <w:sz w:val="18"/>
        <w:szCs w:val="18"/>
        <w:u w:val="single"/>
        <w:lang w:val="en-US" w:eastAsia="zh-CN"/>
      </w:rPr>
      <w:t>竣工环境保护验收监测报告表</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AA132">
    <w:pPr>
      <w:pStyle w:val="18"/>
      <w:jc w:val="center"/>
      <w:rPr>
        <w:rFonts w:hint="eastAsia"/>
        <w:lang w:val="en-US" w:eastAsia="zh-CN"/>
      </w:rPr>
    </w:pPr>
    <w:r>
      <w:rPr>
        <w:rFonts w:hint="eastAsia" w:ascii="宋体" w:hAnsi="宋体" w:eastAsia="宋体" w:cs="宋体"/>
        <w:b w:val="0"/>
        <w:bCs/>
        <w:color w:val="000000" w:themeColor="text1"/>
        <w:sz w:val="18"/>
        <w:szCs w:val="18"/>
        <w:u w:val="single"/>
        <w:lang w:val="en-US" w:eastAsia="zh-CN"/>
        <w14:textFill>
          <w14:solidFill>
            <w14:schemeClr w14:val="tx1"/>
          </w14:solidFill>
        </w14:textFill>
      </w:rPr>
      <w:t>台州市台鲁轨道构件有限公司年产1.5万环盾构管片生产项目</w:t>
    </w:r>
    <w:r>
      <w:rPr>
        <w:rFonts w:hint="eastAsia" w:ascii="宋体" w:hAnsi="宋体" w:eastAsia="宋体" w:cs="宋体"/>
        <w:b w:val="0"/>
        <w:bCs/>
        <w:color w:val="auto"/>
        <w:sz w:val="18"/>
        <w:szCs w:val="18"/>
        <w:u w:val="single"/>
        <w:lang w:val="en-US" w:eastAsia="zh-CN"/>
      </w:rPr>
      <w:t>竣工环境保护验收监测报告表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6E93E8"/>
    <w:multiLevelType w:val="singleLevel"/>
    <w:tmpl w:val="F66E93E8"/>
    <w:lvl w:ilvl="0" w:tentative="0">
      <w:start w:val="1"/>
      <w:numFmt w:val="decimal"/>
      <w:suff w:val="nothing"/>
      <w:lvlText w:val="（%1）"/>
      <w:lvlJc w:val="left"/>
    </w:lvl>
  </w:abstractNum>
  <w:abstractNum w:abstractNumId="1">
    <w:nsid w:val="68E86326"/>
    <w:multiLevelType w:val="singleLevel"/>
    <w:tmpl w:val="68E86326"/>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20"/>
  <w:drawingGridVerticalSpacing w:val="99999990"/>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zNDJiODg3NDI0ODM5ZjQ2ZmI0N2ViZjgzNzEwMjcifQ=="/>
    <w:docVar w:name="KSO_WPS_MARK_KEY" w:val="769b7f2c-5bc2-4996-b056-b6b5bc9ea862"/>
  </w:docVars>
  <w:rsids>
    <w:rsidRoot w:val="00172A27"/>
    <w:rsid w:val="0022087B"/>
    <w:rsid w:val="0023334C"/>
    <w:rsid w:val="00253ACA"/>
    <w:rsid w:val="00264DCF"/>
    <w:rsid w:val="0037709B"/>
    <w:rsid w:val="003D7B8A"/>
    <w:rsid w:val="004658C5"/>
    <w:rsid w:val="004C63FE"/>
    <w:rsid w:val="00540D96"/>
    <w:rsid w:val="005D74A7"/>
    <w:rsid w:val="00692977"/>
    <w:rsid w:val="006C1F4C"/>
    <w:rsid w:val="00800961"/>
    <w:rsid w:val="008C4773"/>
    <w:rsid w:val="00A60BA0"/>
    <w:rsid w:val="00BE6247"/>
    <w:rsid w:val="00CA4258"/>
    <w:rsid w:val="00D17466"/>
    <w:rsid w:val="00D37344"/>
    <w:rsid w:val="010853C2"/>
    <w:rsid w:val="010F3B4F"/>
    <w:rsid w:val="01137AA0"/>
    <w:rsid w:val="01181DD9"/>
    <w:rsid w:val="0126390F"/>
    <w:rsid w:val="012B6F45"/>
    <w:rsid w:val="015A5253"/>
    <w:rsid w:val="015E6DD6"/>
    <w:rsid w:val="016340D7"/>
    <w:rsid w:val="017E2971"/>
    <w:rsid w:val="0187402D"/>
    <w:rsid w:val="01A761C5"/>
    <w:rsid w:val="01AC37FB"/>
    <w:rsid w:val="01B96FB2"/>
    <w:rsid w:val="01D11587"/>
    <w:rsid w:val="01D17056"/>
    <w:rsid w:val="01D85164"/>
    <w:rsid w:val="01DA7C98"/>
    <w:rsid w:val="01E6152D"/>
    <w:rsid w:val="01FD6797"/>
    <w:rsid w:val="02135E07"/>
    <w:rsid w:val="021B0702"/>
    <w:rsid w:val="02223910"/>
    <w:rsid w:val="02226DE7"/>
    <w:rsid w:val="023A1B08"/>
    <w:rsid w:val="023D16D8"/>
    <w:rsid w:val="024D6822"/>
    <w:rsid w:val="02501597"/>
    <w:rsid w:val="025B36EA"/>
    <w:rsid w:val="025B6F6D"/>
    <w:rsid w:val="02641DFB"/>
    <w:rsid w:val="0267398C"/>
    <w:rsid w:val="0275285A"/>
    <w:rsid w:val="027A76EE"/>
    <w:rsid w:val="02836333"/>
    <w:rsid w:val="028B4239"/>
    <w:rsid w:val="028C2339"/>
    <w:rsid w:val="02955C74"/>
    <w:rsid w:val="02C90D7D"/>
    <w:rsid w:val="02E4587F"/>
    <w:rsid w:val="02E73EFC"/>
    <w:rsid w:val="02F06431"/>
    <w:rsid w:val="0302517C"/>
    <w:rsid w:val="03114646"/>
    <w:rsid w:val="0314419D"/>
    <w:rsid w:val="031C15A9"/>
    <w:rsid w:val="033D6E51"/>
    <w:rsid w:val="0340314B"/>
    <w:rsid w:val="035477E4"/>
    <w:rsid w:val="03585812"/>
    <w:rsid w:val="03675FB1"/>
    <w:rsid w:val="037441B6"/>
    <w:rsid w:val="037F384C"/>
    <w:rsid w:val="03994A7E"/>
    <w:rsid w:val="039D00D9"/>
    <w:rsid w:val="03A27284"/>
    <w:rsid w:val="03AC7B94"/>
    <w:rsid w:val="03B84CAB"/>
    <w:rsid w:val="03BA01AE"/>
    <w:rsid w:val="03C661BF"/>
    <w:rsid w:val="03DE3866"/>
    <w:rsid w:val="03E65F1E"/>
    <w:rsid w:val="04001E75"/>
    <w:rsid w:val="044F784A"/>
    <w:rsid w:val="045B44B4"/>
    <w:rsid w:val="04662926"/>
    <w:rsid w:val="046837CA"/>
    <w:rsid w:val="046D1E17"/>
    <w:rsid w:val="047122A8"/>
    <w:rsid w:val="047F12C9"/>
    <w:rsid w:val="049251C3"/>
    <w:rsid w:val="04974587"/>
    <w:rsid w:val="04CC1D57"/>
    <w:rsid w:val="04CD1839"/>
    <w:rsid w:val="04D31337"/>
    <w:rsid w:val="04DA2804"/>
    <w:rsid w:val="04F97836"/>
    <w:rsid w:val="05272F3F"/>
    <w:rsid w:val="05360E88"/>
    <w:rsid w:val="0537511C"/>
    <w:rsid w:val="053C0C8A"/>
    <w:rsid w:val="05536C4A"/>
    <w:rsid w:val="0563346E"/>
    <w:rsid w:val="05642768"/>
    <w:rsid w:val="0569336D"/>
    <w:rsid w:val="05747EB4"/>
    <w:rsid w:val="05802BD1"/>
    <w:rsid w:val="058916A3"/>
    <w:rsid w:val="05A10AAC"/>
    <w:rsid w:val="05AB1BE8"/>
    <w:rsid w:val="05BB1165"/>
    <w:rsid w:val="05BC2DF7"/>
    <w:rsid w:val="05D273B6"/>
    <w:rsid w:val="05E14F40"/>
    <w:rsid w:val="05FF4B65"/>
    <w:rsid w:val="06033E37"/>
    <w:rsid w:val="060705D3"/>
    <w:rsid w:val="060F4DFF"/>
    <w:rsid w:val="061502A7"/>
    <w:rsid w:val="06357BC4"/>
    <w:rsid w:val="063901C2"/>
    <w:rsid w:val="06485F88"/>
    <w:rsid w:val="064B71E3"/>
    <w:rsid w:val="065B747D"/>
    <w:rsid w:val="068B7FCC"/>
    <w:rsid w:val="068E5516"/>
    <w:rsid w:val="06957BCC"/>
    <w:rsid w:val="06AC26FF"/>
    <w:rsid w:val="06CD1DC1"/>
    <w:rsid w:val="06E64E63"/>
    <w:rsid w:val="06E728E4"/>
    <w:rsid w:val="06FD08ED"/>
    <w:rsid w:val="070003B8"/>
    <w:rsid w:val="070E4D22"/>
    <w:rsid w:val="070F2546"/>
    <w:rsid w:val="072126BE"/>
    <w:rsid w:val="07433180"/>
    <w:rsid w:val="074B78AB"/>
    <w:rsid w:val="074C35EF"/>
    <w:rsid w:val="074E110C"/>
    <w:rsid w:val="07537A15"/>
    <w:rsid w:val="075E5DA6"/>
    <w:rsid w:val="075E7FA4"/>
    <w:rsid w:val="07610F29"/>
    <w:rsid w:val="07684137"/>
    <w:rsid w:val="076B3B86"/>
    <w:rsid w:val="079274FA"/>
    <w:rsid w:val="079C588B"/>
    <w:rsid w:val="07A54CCF"/>
    <w:rsid w:val="07B42F31"/>
    <w:rsid w:val="07BB28BC"/>
    <w:rsid w:val="07BB5654"/>
    <w:rsid w:val="07C3354C"/>
    <w:rsid w:val="07D23B28"/>
    <w:rsid w:val="080674B8"/>
    <w:rsid w:val="0812311B"/>
    <w:rsid w:val="08383F53"/>
    <w:rsid w:val="083A2978"/>
    <w:rsid w:val="08510831"/>
    <w:rsid w:val="08633FCF"/>
    <w:rsid w:val="087010E6"/>
    <w:rsid w:val="087807CF"/>
    <w:rsid w:val="0886328A"/>
    <w:rsid w:val="089A6B6B"/>
    <w:rsid w:val="08A52C48"/>
    <w:rsid w:val="08CA2A7A"/>
    <w:rsid w:val="08D84ED9"/>
    <w:rsid w:val="08F25840"/>
    <w:rsid w:val="08FD4C21"/>
    <w:rsid w:val="08FF0C99"/>
    <w:rsid w:val="09061CDB"/>
    <w:rsid w:val="0933358D"/>
    <w:rsid w:val="09421FE2"/>
    <w:rsid w:val="094469E7"/>
    <w:rsid w:val="09546EAB"/>
    <w:rsid w:val="09581D98"/>
    <w:rsid w:val="09613FEC"/>
    <w:rsid w:val="097332C3"/>
    <w:rsid w:val="097A3797"/>
    <w:rsid w:val="097D00A9"/>
    <w:rsid w:val="098C3258"/>
    <w:rsid w:val="099D642B"/>
    <w:rsid w:val="09A137B2"/>
    <w:rsid w:val="09AC39BA"/>
    <w:rsid w:val="09C15590"/>
    <w:rsid w:val="09D96406"/>
    <w:rsid w:val="09DE35FC"/>
    <w:rsid w:val="09E54A69"/>
    <w:rsid w:val="09F23B8C"/>
    <w:rsid w:val="0A105E89"/>
    <w:rsid w:val="0A1B1122"/>
    <w:rsid w:val="0A1C3C5D"/>
    <w:rsid w:val="0A4E393A"/>
    <w:rsid w:val="0A576A2C"/>
    <w:rsid w:val="0A606DBB"/>
    <w:rsid w:val="0A644034"/>
    <w:rsid w:val="0A734780"/>
    <w:rsid w:val="0A7762E2"/>
    <w:rsid w:val="0A7B3ABF"/>
    <w:rsid w:val="0A7C7EC1"/>
    <w:rsid w:val="0A836004"/>
    <w:rsid w:val="0A856C30"/>
    <w:rsid w:val="0A887557"/>
    <w:rsid w:val="0A8B04DC"/>
    <w:rsid w:val="0A917D7B"/>
    <w:rsid w:val="0AA51E3D"/>
    <w:rsid w:val="0AAB5117"/>
    <w:rsid w:val="0AAC4B38"/>
    <w:rsid w:val="0AB13EC9"/>
    <w:rsid w:val="0AC81475"/>
    <w:rsid w:val="0AD22E4F"/>
    <w:rsid w:val="0B025B9C"/>
    <w:rsid w:val="0B18726F"/>
    <w:rsid w:val="0B202E16"/>
    <w:rsid w:val="0B24799E"/>
    <w:rsid w:val="0B362B73"/>
    <w:rsid w:val="0B47088F"/>
    <w:rsid w:val="0B7948E1"/>
    <w:rsid w:val="0B8778DF"/>
    <w:rsid w:val="0B8915CE"/>
    <w:rsid w:val="0B920E35"/>
    <w:rsid w:val="0BAE21DB"/>
    <w:rsid w:val="0BB50EC3"/>
    <w:rsid w:val="0BE74F15"/>
    <w:rsid w:val="0C0D15D3"/>
    <w:rsid w:val="0C273780"/>
    <w:rsid w:val="0C2C306F"/>
    <w:rsid w:val="0C304802"/>
    <w:rsid w:val="0C34427B"/>
    <w:rsid w:val="0C370197"/>
    <w:rsid w:val="0C3C461F"/>
    <w:rsid w:val="0C435611"/>
    <w:rsid w:val="0C443FA3"/>
    <w:rsid w:val="0C632DCB"/>
    <w:rsid w:val="0C6B73EC"/>
    <w:rsid w:val="0C807692"/>
    <w:rsid w:val="0C970E09"/>
    <w:rsid w:val="0CA81750"/>
    <w:rsid w:val="0CAD06C0"/>
    <w:rsid w:val="0CB077E6"/>
    <w:rsid w:val="0CBA4EED"/>
    <w:rsid w:val="0CCF4880"/>
    <w:rsid w:val="0CE8253A"/>
    <w:rsid w:val="0CEA12C0"/>
    <w:rsid w:val="0CF80AB0"/>
    <w:rsid w:val="0D100AE1"/>
    <w:rsid w:val="0D200115"/>
    <w:rsid w:val="0D3861DB"/>
    <w:rsid w:val="0D655A20"/>
    <w:rsid w:val="0D674D12"/>
    <w:rsid w:val="0D7A1104"/>
    <w:rsid w:val="0D7C07BE"/>
    <w:rsid w:val="0D934BD1"/>
    <w:rsid w:val="0DAF4501"/>
    <w:rsid w:val="0DBA7538"/>
    <w:rsid w:val="0DE953B5"/>
    <w:rsid w:val="0DF9482D"/>
    <w:rsid w:val="0E0A0A2B"/>
    <w:rsid w:val="0E0D40F9"/>
    <w:rsid w:val="0E14552A"/>
    <w:rsid w:val="0E221DE4"/>
    <w:rsid w:val="0E26697C"/>
    <w:rsid w:val="0E2C2BD1"/>
    <w:rsid w:val="0E455054"/>
    <w:rsid w:val="0E4A2181"/>
    <w:rsid w:val="0E7367C3"/>
    <w:rsid w:val="0E7D6174"/>
    <w:rsid w:val="0E871FE6"/>
    <w:rsid w:val="0EB026F2"/>
    <w:rsid w:val="0EBD0E3B"/>
    <w:rsid w:val="0EC87A33"/>
    <w:rsid w:val="0ED92CE9"/>
    <w:rsid w:val="0EDD528C"/>
    <w:rsid w:val="0F024CF3"/>
    <w:rsid w:val="0F0912BA"/>
    <w:rsid w:val="0F1149A4"/>
    <w:rsid w:val="0F295F6C"/>
    <w:rsid w:val="0F3F1AA3"/>
    <w:rsid w:val="0F5A453C"/>
    <w:rsid w:val="0F6273CA"/>
    <w:rsid w:val="0F65458E"/>
    <w:rsid w:val="0F673852"/>
    <w:rsid w:val="0F7500D8"/>
    <w:rsid w:val="0F8038CC"/>
    <w:rsid w:val="0F935E4F"/>
    <w:rsid w:val="0F971E23"/>
    <w:rsid w:val="0FA14F53"/>
    <w:rsid w:val="0FAA353E"/>
    <w:rsid w:val="0FDB1613"/>
    <w:rsid w:val="0FF71E3C"/>
    <w:rsid w:val="0FF90784"/>
    <w:rsid w:val="0FFF3279"/>
    <w:rsid w:val="100832AB"/>
    <w:rsid w:val="100E1475"/>
    <w:rsid w:val="100F5D41"/>
    <w:rsid w:val="10262C63"/>
    <w:rsid w:val="104A4E3F"/>
    <w:rsid w:val="104E7E02"/>
    <w:rsid w:val="10557C57"/>
    <w:rsid w:val="105E2D2D"/>
    <w:rsid w:val="10675F4B"/>
    <w:rsid w:val="106A0134"/>
    <w:rsid w:val="108B33F0"/>
    <w:rsid w:val="108C5BF9"/>
    <w:rsid w:val="10B669F7"/>
    <w:rsid w:val="10BA43DB"/>
    <w:rsid w:val="10C40C68"/>
    <w:rsid w:val="10C87F96"/>
    <w:rsid w:val="10DB1C5B"/>
    <w:rsid w:val="10E10E94"/>
    <w:rsid w:val="10E3110E"/>
    <w:rsid w:val="10F13359"/>
    <w:rsid w:val="1116578A"/>
    <w:rsid w:val="11185797"/>
    <w:rsid w:val="112B43F2"/>
    <w:rsid w:val="11364558"/>
    <w:rsid w:val="114535BD"/>
    <w:rsid w:val="114754DD"/>
    <w:rsid w:val="114F6F76"/>
    <w:rsid w:val="115B2D88"/>
    <w:rsid w:val="11803EC2"/>
    <w:rsid w:val="118F66DA"/>
    <w:rsid w:val="11A46535"/>
    <w:rsid w:val="11AB352A"/>
    <w:rsid w:val="11B36C9A"/>
    <w:rsid w:val="11B5691A"/>
    <w:rsid w:val="11BA2194"/>
    <w:rsid w:val="11BD3153"/>
    <w:rsid w:val="11C37FD1"/>
    <w:rsid w:val="11C52438"/>
    <w:rsid w:val="11D1637F"/>
    <w:rsid w:val="11EF2A1E"/>
    <w:rsid w:val="12193CC6"/>
    <w:rsid w:val="122327D1"/>
    <w:rsid w:val="122D52DF"/>
    <w:rsid w:val="12320CE2"/>
    <w:rsid w:val="12434ED6"/>
    <w:rsid w:val="124E5814"/>
    <w:rsid w:val="12583BA5"/>
    <w:rsid w:val="12604F60"/>
    <w:rsid w:val="12650CBC"/>
    <w:rsid w:val="126E4080"/>
    <w:rsid w:val="12841571"/>
    <w:rsid w:val="12936AA8"/>
    <w:rsid w:val="12953A0A"/>
    <w:rsid w:val="1296148B"/>
    <w:rsid w:val="129E6A61"/>
    <w:rsid w:val="12A56222"/>
    <w:rsid w:val="12B25538"/>
    <w:rsid w:val="12B820C9"/>
    <w:rsid w:val="12BA1A87"/>
    <w:rsid w:val="12D22989"/>
    <w:rsid w:val="12E148DA"/>
    <w:rsid w:val="12E77F91"/>
    <w:rsid w:val="12EB212C"/>
    <w:rsid w:val="12FC5FBD"/>
    <w:rsid w:val="13066480"/>
    <w:rsid w:val="130D5869"/>
    <w:rsid w:val="131B1CB4"/>
    <w:rsid w:val="1322106F"/>
    <w:rsid w:val="13222286"/>
    <w:rsid w:val="132B3CB4"/>
    <w:rsid w:val="13407C35"/>
    <w:rsid w:val="134B5AB7"/>
    <w:rsid w:val="13617C5A"/>
    <w:rsid w:val="13690920"/>
    <w:rsid w:val="137C6286"/>
    <w:rsid w:val="13982333"/>
    <w:rsid w:val="139D423C"/>
    <w:rsid w:val="13A863E0"/>
    <w:rsid w:val="13B3748E"/>
    <w:rsid w:val="13B567D8"/>
    <w:rsid w:val="13BD6CEF"/>
    <w:rsid w:val="13C87488"/>
    <w:rsid w:val="13D247DC"/>
    <w:rsid w:val="13E13A2C"/>
    <w:rsid w:val="13E175CD"/>
    <w:rsid w:val="13F33946"/>
    <w:rsid w:val="141F3511"/>
    <w:rsid w:val="14216A14"/>
    <w:rsid w:val="14247461"/>
    <w:rsid w:val="142A51C3"/>
    <w:rsid w:val="142C10F6"/>
    <w:rsid w:val="144B51EB"/>
    <w:rsid w:val="14503CE0"/>
    <w:rsid w:val="145E1B0E"/>
    <w:rsid w:val="146F6327"/>
    <w:rsid w:val="14727E56"/>
    <w:rsid w:val="14751D21"/>
    <w:rsid w:val="147771C0"/>
    <w:rsid w:val="149C3CDE"/>
    <w:rsid w:val="14A105E7"/>
    <w:rsid w:val="14A3156B"/>
    <w:rsid w:val="14A624F0"/>
    <w:rsid w:val="14C16A9B"/>
    <w:rsid w:val="14C81FE8"/>
    <w:rsid w:val="14D25E36"/>
    <w:rsid w:val="14D728AA"/>
    <w:rsid w:val="14D80741"/>
    <w:rsid w:val="14E2650B"/>
    <w:rsid w:val="14EE2A89"/>
    <w:rsid w:val="14F44EA5"/>
    <w:rsid w:val="14F57EE3"/>
    <w:rsid w:val="1510485B"/>
    <w:rsid w:val="15233C15"/>
    <w:rsid w:val="15270EC6"/>
    <w:rsid w:val="15390202"/>
    <w:rsid w:val="153D0589"/>
    <w:rsid w:val="15464EFB"/>
    <w:rsid w:val="154D3595"/>
    <w:rsid w:val="15517106"/>
    <w:rsid w:val="1552050A"/>
    <w:rsid w:val="15A92337"/>
    <w:rsid w:val="15C40BB9"/>
    <w:rsid w:val="15C918AE"/>
    <w:rsid w:val="15CC7B95"/>
    <w:rsid w:val="15D62A35"/>
    <w:rsid w:val="15D62BE2"/>
    <w:rsid w:val="15DE7E8A"/>
    <w:rsid w:val="15E93E01"/>
    <w:rsid w:val="15F4548B"/>
    <w:rsid w:val="16066FCB"/>
    <w:rsid w:val="161E2FD6"/>
    <w:rsid w:val="16244EE0"/>
    <w:rsid w:val="162F4575"/>
    <w:rsid w:val="164D251C"/>
    <w:rsid w:val="165A041C"/>
    <w:rsid w:val="165A53BA"/>
    <w:rsid w:val="166167A3"/>
    <w:rsid w:val="1684453C"/>
    <w:rsid w:val="16940BDD"/>
    <w:rsid w:val="16946B78"/>
    <w:rsid w:val="16A82F3A"/>
    <w:rsid w:val="16AC22AD"/>
    <w:rsid w:val="16B9337E"/>
    <w:rsid w:val="16C23AE4"/>
    <w:rsid w:val="16E21E1B"/>
    <w:rsid w:val="16EB2510"/>
    <w:rsid w:val="16F342B3"/>
    <w:rsid w:val="16F36875"/>
    <w:rsid w:val="16FE7A1F"/>
    <w:rsid w:val="17057A51"/>
    <w:rsid w:val="170B180B"/>
    <w:rsid w:val="171D0CC1"/>
    <w:rsid w:val="173E0EAF"/>
    <w:rsid w:val="17410D0D"/>
    <w:rsid w:val="174C5C47"/>
    <w:rsid w:val="175302F6"/>
    <w:rsid w:val="176A0A7A"/>
    <w:rsid w:val="176B0033"/>
    <w:rsid w:val="177660C1"/>
    <w:rsid w:val="17884917"/>
    <w:rsid w:val="178E1F33"/>
    <w:rsid w:val="17A0154D"/>
    <w:rsid w:val="17A44F92"/>
    <w:rsid w:val="17B0110B"/>
    <w:rsid w:val="17B0596B"/>
    <w:rsid w:val="17B16C91"/>
    <w:rsid w:val="17C23687"/>
    <w:rsid w:val="17C570E5"/>
    <w:rsid w:val="17C77B0F"/>
    <w:rsid w:val="17CE0558"/>
    <w:rsid w:val="17D8582B"/>
    <w:rsid w:val="17EE3251"/>
    <w:rsid w:val="17EE792F"/>
    <w:rsid w:val="17F263D4"/>
    <w:rsid w:val="17F32CA0"/>
    <w:rsid w:val="17F57C87"/>
    <w:rsid w:val="17F751E7"/>
    <w:rsid w:val="181073E2"/>
    <w:rsid w:val="18186614"/>
    <w:rsid w:val="183304C3"/>
    <w:rsid w:val="18441768"/>
    <w:rsid w:val="18517A73"/>
    <w:rsid w:val="185F343A"/>
    <w:rsid w:val="186B2A20"/>
    <w:rsid w:val="18A14941"/>
    <w:rsid w:val="18A6717D"/>
    <w:rsid w:val="18B30A11"/>
    <w:rsid w:val="18B61C45"/>
    <w:rsid w:val="18D57CCC"/>
    <w:rsid w:val="18D80F53"/>
    <w:rsid w:val="18FA6C07"/>
    <w:rsid w:val="19131D2F"/>
    <w:rsid w:val="192667D1"/>
    <w:rsid w:val="19335C1D"/>
    <w:rsid w:val="19335CF1"/>
    <w:rsid w:val="19445256"/>
    <w:rsid w:val="195C5947"/>
    <w:rsid w:val="19641DFA"/>
    <w:rsid w:val="19744352"/>
    <w:rsid w:val="19853F2F"/>
    <w:rsid w:val="19A521E6"/>
    <w:rsid w:val="19B847F0"/>
    <w:rsid w:val="19BD63CC"/>
    <w:rsid w:val="19C05ED6"/>
    <w:rsid w:val="19DD04FE"/>
    <w:rsid w:val="19DE5F80"/>
    <w:rsid w:val="19E86D27"/>
    <w:rsid w:val="19F426A2"/>
    <w:rsid w:val="1A0A795B"/>
    <w:rsid w:val="1A142BD7"/>
    <w:rsid w:val="1A225770"/>
    <w:rsid w:val="1A243170"/>
    <w:rsid w:val="1A2E5016"/>
    <w:rsid w:val="1A347485"/>
    <w:rsid w:val="1A4D0A0F"/>
    <w:rsid w:val="1A5823C6"/>
    <w:rsid w:val="1A6A5B64"/>
    <w:rsid w:val="1A78700C"/>
    <w:rsid w:val="1A7D44BD"/>
    <w:rsid w:val="1AA401A9"/>
    <w:rsid w:val="1AC437A4"/>
    <w:rsid w:val="1AD9671D"/>
    <w:rsid w:val="1AE27A3C"/>
    <w:rsid w:val="1AF8515B"/>
    <w:rsid w:val="1B045DCF"/>
    <w:rsid w:val="1B1227AC"/>
    <w:rsid w:val="1B124510"/>
    <w:rsid w:val="1B177262"/>
    <w:rsid w:val="1B1D07A3"/>
    <w:rsid w:val="1B294C9D"/>
    <w:rsid w:val="1B2B01A0"/>
    <w:rsid w:val="1B423649"/>
    <w:rsid w:val="1B4A3CA9"/>
    <w:rsid w:val="1B4E306E"/>
    <w:rsid w:val="1B5332D8"/>
    <w:rsid w:val="1B54580C"/>
    <w:rsid w:val="1B566A66"/>
    <w:rsid w:val="1B60337D"/>
    <w:rsid w:val="1B607376"/>
    <w:rsid w:val="1B6B1D71"/>
    <w:rsid w:val="1B6D1F0E"/>
    <w:rsid w:val="1B6F1B8E"/>
    <w:rsid w:val="1B751B6D"/>
    <w:rsid w:val="1B88053A"/>
    <w:rsid w:val="1B8A0CEC"/>
    <w:rsid w:val="1BB44881"/>
    <w:rsid w:val="1BC25E40"/>
    <w:rsid w:val="1BC64593"/>
    <w:rsid w:val="1BC73948"/>
    <w:rsid w:val="1BD318DB"/>
    <w:rsid w:val="1BD45161"/>
    <w:rsid w:val="1BDB4585"/>
    <w:rsid w:val="1BDE7C44"/>
    <w:rsid w:val="1BE55050"/>
    <w:rsid w:val="1BEE7EDE"/>
    <w:rsid w:val="1BEF11E3"/>
    <w:rsid w:val="1C037E84"/>
    <w:rsid w:val="1C0D1309"/>
    <w:rsid w:val="1C1710A3"/>
    <w:rsid w:val="1C2C33AF"/>
    <w:rsid w:val="1C3658E8"/>
    <w:rsid w:val="1C3E0F62"/>
    <w:rsid w:val="1C473F2F"/>
    <w:rsid w:val="1C531485"/>
    <w:rsid w:val="1C541D91"/>
    <w:rsid w:val="1C5B339D"/>
    <w:rsid w:val="1C7134B8"/>
    <w:rsid w:val="1C791147"/>
    <w:rsid w:val="1C8361D3"/>
    <w:rsid w:val="1C872CDB"/>
    <w:rsid w:val="1C924D6C"/>
    <w:rsid w:val="1C954255"/>
    <w:rsid w:val="1CAD5535"/>
    <w:rsid w:val="1CBF7E65"/>
    <w:rsid w:val="1CC05EBB"/>
    <w:rsid w:val="1CC852ED"/>
    <w:rsid w:val="1CCB0E1A"/>
    <w:rsid w:val="1CD15387"/>
    <w:rsid w:val="1CE32940"/>
    <w:rsid w:val="1CF25237"/>
    <w:rsid w:val="1D013CE5"/>
    <w:rsid w:val="1D0D0336"/>
    <w:rsid w:val="1D1F4CC2"/>
    <w:rsid w:val="1D22539B"/>
    <w:rsid w:val="1D226C9C"/>
    <w:rsid w:val="1D2400E4"/>
    <w:rsid w:val="1D3840C8"/>
    <w:rsid w:val="1D396442"/>
    <w:rsid w:val="1D3E57AC"/>
    <w:rsid w:val="1D45169E"/>
    <w:rsid w:val="1D617DC0"/>
    <w:rsid w:val="1D6E70D6"/>
    <w:rsid w:val="1D7F7370"/>
    <w:rsid w:val="1DA716AE"/>
    <w:rsid w:val="1DC002FF"/>
    <w:rsid w:val="1DC26B24"/>
    <w:rsid w:val="1DEA22A2"/>
    <w:rsid w:val="1DEB1048"/>
    <w:rsid w:val="1E061BD3"/>
    <w:rsid w:val="1E0C1A26"/>
    <w:rsid w:val="1E112162"/>
    <w:rsid w:val="1E536D03"/>
    <w:rsid w:val="1E5B152D"/>
    <w:rsid w:val="1E5C12DD"/>
    <w:rsid w:val="1E6524D1"/>
    <w:rsid w:val="1E6D287C"/>
    <w:rsid w:val="1E710FC9"/>
    <w:rsid w:val="1E750DBB"/>
    <w:rsid w:val="1E8F2A30"/>
    <w:rsid w:val="1EA45621"/>
    <w:rsid w:val="1EA913DC"/>
    <w:rsid w:val="1EAA50BB"/>
    <w:rsid w:val="1EB411E7"/>
    <w:rsid w:val="1EBC516E"/>
    <w:rsid w:val="1EC37D91"/>
    <w:rsid w:val="1ECA7392"/>
    <w:rsid w:val="1ED90A8A"/>
    <w:rsid w:val="1EDE6085"/>
    <w:rsid w:val="1EDF44F4"/>
    <w:rsid w:val="1EDF46B8"/>
    <w:rsid w:val="1EE41433"/>
    <w:rsid w:val="1EE84287"/>
    <w:rsid w:val="1EF075D2"/>
    <w:rsid w:val="1EF328AA"/>
    <w:rsid w:val="1EF86BDC"/>
    <w:rsid w:val="1EFE1757"/>
    <w:rsid w:val="1F0117AE"/>
    <w:rsid w:val="1F0B5BFD"/>
    <w:rsid w:val="1F2332A4"/>
    <w:rsid w:val="1F247A29"/>
    <w:rsid w:val="1F2951AD"/>
    <w:rsid w:val="1F3447CA"/>
    <w:rsid w:val="1F6A2D2C"/>
    <w:rsid w:val="1F6F65CF"/>
    <w:rsid w:val="1F880A4A"/>
    <w:rsid w:val="1F93651F"/>
    <w:rsid w:val="1F9E2BED"/>
    <w:rsid w:val="1FA26223"/>
    <w:rsid w:val="1FB728FF"/>
    <w:rsid w:val="1FBE0E69"/>
    <w:rsid w:val="1FCF33BD"/>
    <w:rsid w:val="1FDA0D5B"/>
    <w:rsid w:val="1FDC4C51"/>
    <w:rsid w:val="1FE05460"/>
    <w:rsid w:val="1FE93DC2"/>
    <w:rsid w:val="1FEB532F"/>
    <w:rsid w:val="1FF26BAE"/>
    <w:rsid w:val="1FFF6B11"/>
    <w:rsid w:val="2006711A"/>
    <w:rsid w:val="200A1C50"/>
    <w:rsid w:val="200D27E8"/>
    <w:rsid w:val="201673B4"/>
    <w:rsid w:val="201A7FB9"/>
    <w:rsid w:val="20485605"/>
    <w:rsid w:val="205E01F7"/>
    <w:rsid w:val="208131E0"/>
    <w:rsid w:val="208A696D"/>
    <w:rsid w:val="20AA7358"/>
    <w:rsid w:val="20B120D5"/>
    <w:rsid w:val="20D84662"/>
    <w:rsid w:val="20FE4A9F"/>
    <w:rsid w:val="20FF525F"/>
    <w:rsid w:val="21133619"/>
    <w:rsid w:val="21307B01"/>
    <w:rsid w:val="213360DF"/>
    <w:rsid w:val="2139583D"/>
    <w:rsid w:val="213F215E"/>
    <w:rsid w:val="21472A39"/>
    <w:rsid w:val="215D6B01"/>
    <w:rsid w:val="215F4DCD"/>
    <w:rsid w:val="216B3050"/>
    <w:rsid w:val="217A4D76"/>
    <w:rsid w:val="217F311B"/>
    <w:rsid w:val="21827CBE"/>
    <w:rsid w:val="21997535"/>
    <w:rsid w:val="21A65541"/>
    <w:rsid w:val="21BC3427"/>
    <w:rsid w:val="21BD527D"/>
    <w:rsid w:val="21C612F9"/>
    <w:rsid w:val="21CE1A2D"/>
    <w:rsid w:val="21DA0EB4"/>
    <w:rsid w:val="21EB3D26"/>
    <w:rsid w:val="2206685F"/>
    <w:rsid w:val="22084B69"/>
    <w:rsid w:val="220C3FEC"/>
    <w:rsid w:val="2210024B"/>
    <w:rsid w:val="222B79E8"/>
    <w:rsid w:val="223B07F0"/>
    <w:rsid w:val="2264612A"/>
    <w:rsid w:val="227B20A1"/>
    <w:rsid w:val="22883B3B"/>
    <w:rsid w:val="228F1138"/>
    <w:rsid w:val="229F205D"/>
    <w:rsid w:val="22B10EF6"/>
    <w:rsid w:val="22B4348B"/>
    <w:rsid w:val="22C04851"/>
    <w:rsid w:val="22C50EBD"/>
    <w:rsid w:val="22CB1405"/>
    <w:rsid w:val="22CC05FD"/>
    <w:rsid w:val="22DF1DC6"/>
    <w:rsid w:val="22F23E66"/>
    <w:rsid w:val="22F84EEE"/>
    <w:rsid w:val="22F92970"/>
    <w:rsid w:val="22FD7669"/>
    <w:rsid w:val="2338088B"/>
    <w:rsid w:val="23623B5A"/>
    <w:rsid w:val="237D3DBF"/>
    <w:rsid w:val="23AC5C96"/>
    <w:rsid w:val="23CB2CC8"/>
    <w:rsid w:val="23E073EA"/>
    <w:rsid w:val="23FE699A"/>
    <w:rsid w:val="2411343C"/>
    <w:rsid w:val="24187544"/>
    <w:rsid w:val="241A5D48"/>
    <w:rsid w:val="241E4CD1"/>
    <w:rsid w:val="2430046E"/>
    <w:rsid w:val="243E030D"/>
    <w:rsid w:val="243F7403"/>
    <w:rsid w:val="24425BDA"/>
    <w:rsid w:val="247E5C56"/>
    <w:rsid w:val="24800E84"/>
    <w:rsid w:val="24AE54B9"/>
    <w:rsid w:val="24B0189E"/>
    <w:rsid w:val="24B76319"/>
    <w:rsid w:val="24C21E2B"/>
    <w:rsid w:val="24D74E1E"/>
    <w:rsid w:val="24FB55B8"/>
    <w:rsid w:val="250358A4"/>
    <w:rsid w:val="250C1FD0"/>
    <w:rsid w:val="250F3A8F"/>
    <w:rsid w:val="25163BE4"/>
    <w:rsid w:val="25164BFC"/>
    <w:rsid w:val="25231968"/>
    <w:rsid w:val="2538541D"/>
    <w:rsid w:val="254F08C6"/>
    <w:rsid w:val="25644FE8"/>
    <w:rsid w:val="257B2AAD"/>
    <w:rsid w:val="25891872"/>
    <w:rsid w:val="258A1146"/>
    <w:rsid w:val="258B7426"/>
    <w:rsid w:val="25946EA7"/>
    <w:rsid w:val="25A14E4D"/>
    <w:rsid w:val="25A4254E"/>
    <w:rsid w:val="25A65A51"/>
    <w:rsid w:val="25B150E7"/>
    <w:rsid w:val="25FA2770"/>
    <w:rsid w:val="26101896"/>
    <w:rsid w:val="26190E48"/>
    <w:rsid w:val="261A57A0"/>
    <w:rsid w:val="262B0B7B"/>
    <w:rsid w:val="2635403B"/>
    <w:rsid w:val="263D1448"/>
    <w:rsid w:val="263E440B"/>
    <w:rsid w:val="2641214D"/>
    <w:rsid w:val="264A075D"/>
    <w:rsid w:val="26536E6E"/>
    <w:rsid w:val="26606A77"/>
    <w:rsid w:val="267473A3"/>
    <w:rsid w:val="269205F1"/>
    <w:rsid w:val="269B7263"/>
    <w:rsid w:val="26B05B7C"/>
    <w:rsid w:val="26CB54E5"/>
    <w:rsid w:val="26F15A73"/>
    <w:rsid w:val="26F61EFB"/>
    <w:rsid w:val="270918C1"/>
    <w:rsid w:val="270A2BCA"/>
    <w:rsid w:val="27367212"/>
    <w:rsid w:val="273B4DEE"/>
    <w:rsid w:val="273F08AC"/>
    <w:rsid w:val="27416AF7"/>
    <w:rsid w:val="277427C9"/>
    <w:rsid w:val="277852CB"/>
    <w:rsid w:val="277B5D3F"/>
    <w:rsid w:val="278C7E70"/>
    <w:rsid w:val="278E0804"/>
    <w:rsid w:val="27906876"/>
    <w:rsid w:val="279C1520"/>
    <w:rsid w:val="27B200B0"/>
    <w:rsid w:val="27BE60C1"/>
    <w:rsid w:val="27BF77CD"/>
    <w:rsid w:val="27C43035"/>
    <w:rsid w:val="27D0185E"/>
    <w:rsid w:val="27D07660"/>
    <w:rsid w:val="27D30EC2"/>
    <w:rsid w:val="27DC037F"/>
    <w:rsid w:val="27E67AB4"/>
    <w:rsid w:val="27EC0625"/>
    <w:rsid w:val="27FB21B5"/>
    <w:rsid w:val="28006CBA"/>
    <w:rsid w:val="280168CE"/>
    <w:rsid w:val="2814104E"/>
    <w:rsid w:val="282466B7"/>
    <w:rsid w:val="282542CF"/>
    <w:rsid w:val="282615FA"/>
    <w:rsid w:val="28410D4A"/>
    <w:rsid w:val="28680D51"/>
    <w:rsid w:val="287610F2"/>
    <w:rsid w:val="287702CA"/>
    <w:rsid w:val="28840408"/>
    <w:rsid w:val="289B0DB7"/>
    <w:rsid w:val="28A37638"/>
    <w:rsid w:val="28A67769"/>
    <w:rsid w:val="28B704A4"/>
    <w:rsid w:val="29013255"/>
    <w:rsid w:val="29197534"/>
    <w:rsid w:val="291B6CB7"/>
    <w:rsid w:val="292238D2"/>
    <w:rsid w:val="292649E5"/>
    <w:rsid w:val="292721E8"/>
    <w:rsid w:val="293800FD"/>
    <w:rsid w:val="293E30BA"/>
    <w:rsid w:val="294206B6"/>
    <w:rsid w:val="294A554D"/>
    <w:rsid w:val="29536EF1"/>
    <w:rsid w:val="295F1070"/>
    <w:rsid w:val="29737F66"/>
    <w:rsid w:val="29772E93"/>
    <w:rsid w:val="29830A31"/>
    <w:rsid w:val="299C5651"/>
    <w:rsid w:val="299D58EC"/>
    <w:rsid w:val="299E13F2"/>
    <w:rsid w:val="29A04058"/>
    <w:rsid w:val="29B34495"/>
    <w:rsid w:val="29B5077A"/>
    <w:rsid w:val="29C31439"/>
    <w:rsid w:val="29C96387"/>
    <w:rsid w:val="29D70885"/>
    <w:rsid w:val="29DD3EBD"/>
    <w:rsid w:val="29E412C9"/>
    <w:rsid w:val="29E7224E"/>
    <w:rsid w:val="29EC66D5"/>
    <w:rsid w:val="29F6324E"/>
    <w:rsid w:val="2A1060BE"/>
    <w:rsid w:val="2A1D2C3D"/>
    <w:rsid w:val="2A215844"/>
    <w:rsid w:val="2A3D042D"/>
    <w:rsid w:val="2A3F3084"/>
    <w:rsid w:val="2A461AE0"/>
    <w:rsid w:val="2A5218FD"/>
    <w:rsid w:val="2A59765C"/>
    <w:rsid w:val="2A5D59D6"/>
    <w:rsid w:val="2A624B93"/>
    <w:rsid w:val="2A7228D5"/>
    <w:rsid w:val="2A834AE2"/>
    <w:rsid w:val="2A874F90"/>
    <w:rsid w:val="2ABB5AA9"/>
    <w:rsid w:val="2ABE3804"/>
    <w:rsid w:val="2ADE440E"/>
    <w:rsid w:val="2AF66B88"/>
    <w:rsid w:val="2AF97B0C"/>
    <w:rsid w:val="2B0A10AB"/>
    <w:rsid w:val="2B326266"/>
    <w:rsid w:val="2B6D7ACB"/>
    <w:rsid w:val="2B7B2664"/>
    <w:rsid w:val="2B9C641C"/>
    <w:rsid w:val="2B9E339A"/>
    <w:rsid w:val="2BA02310"/>
    <w:rsid w:val="2BAF7B59"/>
    <w:rsid w:val="2BBB344E"/>
    <w:rsid w:val="2BBF78D5"/>
    <w:rsid w:val="2BD01FBD"/>
    <w:rsid w:val="2BDE5160"/>
    <w:rsid w:val="2BE22B85"/>
    <w:rsid w:val="2BE4327B"/>
    <w:rsid w:val="2C10205C"/>
    <w:rsid w:val="2C1B305B"/>
    <w:rsid w:val="2C245E51"/>
    <w:rsid w:val="2C2658B7"/>
    <w:rsid w:val="2C2C3157"/>
    <w:rsid w:val="2C476B82"/>
    <w:rsid w:val="2C49146E"/>
    <w:rsid w:val="2C942726"/>
    <w:rsid w:val="2C9D5C03"/>
    <w:rsid w:val="2CA03068"/>
    <w:rsid w:val="2CBD400F"/>
    <w:rsid w:val="2CBF7478"/>
    <w:rsid w:val="2CD035B1"/>
    <w:rsid w:val="2CE77338"/>
    <w:rsid w:val="2CF57952"/>
    <w:rsid w:val="2CF96358"/>
    <w:rsid w:val="2D0668E8"/>
    <w:rsid w:val="2D0E4FF9"/>
    <w:rsid w:val="2D1F7DC6"/>
    <w:rsid w:val="2D3C65BD"/>
    <w:rsid w:val="2D4A18E7"/>
    <w:rsid w:val="2D4C6943"/>
    <w:rsid w:val="2D636006"/>
    <w:rsid w:val="2D6A0B48"/>
    <w:rsid w:val="2D807DCB"/>
    <w:rsid w:val="2D847F6C"/>
    <w:rsid w:val="2D864A37"/>
    <w:rsid w:val="2D8F02B0"/>
    <w:rsid w:val="2D942100"/>
    <w:rsid w:val="2DBC3453"/>
    <w:rsid w:val="2DC1251E"/>
    <w:rsid w:val="2DCB66B1"/>
    <w:rsid w:val="2DCE7635"/>
    <w:rsid w:val="2DD64A42"/>
    <w:rsid w:val="2DE52846"/>
    <w:rsid w:val="2DE94C01"/>
    <w:rsid w:val="2DEE05A1"/>
    <w:rsid w:val="2E1777DD"/>
    <w:rsid w:val="2E1E6055"/>
    <w:rsid w:val="2E36528B"/>
    <w:rsid w:val="2E560BBA"/>
    <w:rsid w:val="2E5B4C9B"/>
    <w:rsid w:val="2E6A74B4"/>
    <w:rsid w:val="2E6F012D"/>
    <w:rsid w:val="2E7314D8"/>
    <w:rsid w:val="2E801657"/>
    <w:rsid w:val="2E8F2281"/>
    <w:rsid w:val="2E986CFE"/>
    <w:rsid w:val="2E9D6A09"/>
    <w:rsid w:val="2EA61897"/>
    <w:rsid w:val="2EB01C1E"/>
    <w:rsid w:val="2EDA13D2"/>
    <w:rsid w:val="2F174581"/>
    <w:rsid w:val="2F1B39B1"/>
    <w:rsid w:val="2F1D63C9"/>
    <w:rsid w:val="2F2C7572"/>
    <w:rsid w:val="2F487DBF"/>
    <w:rsid w:val="2F5032BE"/>
    <w:rsid w:val="2F5473C0"/>
    <w:rsid w:val="2F7722EC"/>
    <w:rsid w:val="2F8A3B56"/>
    <w:rsid w:val="2F8D6403"/>
    <w:rsid w:val="2F927575"/>
    <w:rsid w:val="2F964A23"/>
    <w:rsid w:val="2FA6143A"/>
    <w:rsid w:val="2FC30B74"/>
    <w:rsid w:val="2FDF2898"/>
    <w:rsid w:val="2FFC43C7"/>
    <w:rsid w:val="3024558B"/>
    <w:rsid w:val="30291A13"/>
    <w:rsid w:val="302E1FE1"/>
    <w:rsid w:val="30351FA2"/>
    <w:rsid w:val="3035709C"/>
    <w:rsid w:val="30451BBC"/>
    <w:rsid w:val="306B5D00"/>
    <w:rsid w:val="3073510F"/>
    <w:rsid w:val="308F2BBA"/>
    <w:rsid w:val="30AE6631"/>
    <w:rsid w:val="30B45B1E"/>
    <w:rsid w:val="30BE4485"/>
    <w:rsid w:val="30C4295E"/>
    <w:rsid w:val="30D96334"/>
    <w:rsid w:val="30ED699D"/>
    <w:rsid w:val="30FF6E8C"/>
    <w:rsid w:val="31366E96"/>
    <w:rsid w:val="313D6058"/>
    <w:rsid w:val="313F3759"/>
    <w:rsid w:val="31414978"/>
    <w:rsid w:val="315039F4"/>
    <w:rsid w:val="315F04DE"/>
    <w:rsid w:val="3168109A"/>
    <w:rsid w:val="31734EAD"/>
    <w:rsid w:val="3179263A"/>
    <w:rsid w:val="31865C05"/>
    <w:rsid w:val="31887D1C"/>
    <w:rsid w:val="31893C31"/>
    <w:rsid w:val="318A0B38"/>
    <w:rsid w:val="319A4D84"/>
    <w:rsid w:val="319E1574"/>
    <w:rsid w:val="31C034DB"/>
    <w:rsid w:val="31CD770B"/>
    <w:rsid w:val="31CE2B21"/>
    <w:rsid w:val="31E57E0B"/>
    <w:rsid w:val="32053B90"/>
    <w:rsid w:val="320A5AE9"/>
    <w:rsid w:val="320F7996"/>
    <w:rsid w:val="32165D3B"/>
    <w:rsid w:val="321C1E43"/>
    <w:rsid w:val="32235051"/>
    <w:rsid w:val="32361FA3"/>
    <w:rsid w:val="323D5BFB"/>
    <w:rsid w:val="32506E1A"/>
    <w:rsid w:val="325214FA"/>
    <w:rsid w:val="32594867"/>
    <w:rsid w:val="326F6CC3"/>
    <w:rsid w:val="32755D55"/>
    <w:rsid w:val="327A51F1"/>
    <w:rsid w:val="327E0B5E"/>
    <w:rsid w:val="328949F5"/>
    <w:rsid w:val="328B4E7C"/>
    <w:rsid w:val="329432CB"/>
    <w:rsid w:val="32A04C02"/>
    <w:rsid w:val="32A237FE"/>
    <w:rsid w:val="32B223A1"/>
    <w:rsid w:val="32B36180"/>
    <w:rsid w:val="32B85545"/>
    <w:rsid w:val="32BE5DB4"/>
    <w:rsid w:val="32BF3A1D"/>
    <w:rsid w:val="32C47F06"/>
    <w:rsid w:val="32D14858"/>
    <w:rsid w:val="32D44E75"/>
    <w:rsid w:val="32D87A17"/>
    <w:rsid w:val="32FA308B"/>
    <w:rsid w:val="32FB14B1"/>
    <w:rsid w:val="32FC6F32"/>
    <w:rsid w:val="3304433F"/>
    <w:rsid w:val="33182487"/>
    <w:rsid w:val="33244018"/>
    <w:rsid w:val="33303E6A"/>
    <w:rsid w:val="33333119"/>
    <w:rsid w:val="333B7B9A"/>
    <w:rsid w:val="333E6AA2"/>
    <w:rsid w:val="336D45D4"/>
    <w:rsid w:val="33910AAB"/>
    <w:rsid w:val="33961F71"/>
    <w:rsid w:val="339B13BA"/>
    <w:rsid w:val="339F038A"/>
    <w:rsid w:val="33CD5020"/>
    <w:rsid w:val="33D93310"/>
    <w:rsid w:val="33E41EEB"/>
    <w:rsid w:val="33EF09C7"/>
    <w:rsid w:val="33F16546"/>
    <w:rsid w:val="33F25B81"/>
    <w:rsid w:val="33F81754"/>
    <w:rsid w:val="34110FF9"/>
    <w:rsid w:val="341344FC"/>
    <w:rsid w:val="3415363C"/>
    <w:rsid w:val="34255A9B"/>
    <w:rsid w:val="342866FA"/>
    <w:rsid w:val="343659B5"/>
    <w:rsid w:val="34391A07"/>
    <w:rsid w:val="344F68DF"/>
    <w:rsid w:val="34530949"/>
    <w:rsid w:val="34540CC0"/>
    <w:rsid w:val="346F54A4"/>
    <w:rsid w:val="348C0943"/>
    <w:rsid w:val="348E76C9"/>
    <w:rsid w:val="34A075E3"/>
    <w:rsid w:val="34BC6507"/>
    <w:rsid w:val="34EE186A"/>
    <w:rsid w:val="34FA0F76"/>
    <w:rsid w:val="34FE797D"/>
    <w:rsid w:val="35085D0E"/>
    <w:rsid w:val="35150B5C"/>
    <w:rsid w:val="353A55E3"/>
    <w:rsid w:val="353F4BDD"/>
    <w:rsid w:val="35631A45"/>
    <w:rsid w:val="35661CE1"/>
    <w:rsid w:val="3568389E"/>
    <w:rsid w:val="357409F6"/>
    <w:rsid w:val="35757B2E"/>
    <w:rsid w:val="3577359F"/>
    <w:rsid w:val="35894ABA"/>
    <w:rsid w:val="35915FF2"/>
    <w:rsid w:val="359652F3"/>
    <w:rsid w:val="35A10512"/>
    <w:rsid w:val="35BD2BA5"/>
    <w:rsid w:val="35D01BC9"/>
    <w:rsid w:val="35D4621D"/>
    <w:rsid w:val="35E037F3"/>
    <w:rsid w:val="35E812DF"/>
    <w:rsid w:val="35FC5651"/>
    <w:rsid w:val="360040A7"/>
    <w:rsid w:val="360C166C"/>
    <w:rsid w:val="361E1B63"/>
    <w:rsid w:val="361E5856"/>
    <w:rsid w:val="365D0BBE"/>
    <w:rsid w:val="365E663F"/>
    <w:rsid w:val="366E68DA"/>
    <w:rsid w:val="36764DA6"/>
    <w:rsid w:val="367D6EF4"/>
    <w:rsid w:val="36807E79"/>
    <w:rsid w:val="36863F80"/>
    <w:rsid w:val="36985520"/>
    <w:rsid w:val="369F292C"/>
    <w:rsid w:val="369F5ED2"/>
    <w:rsid w:val="36A323FB"/>
    <w:rsid w:val="36BD578A"/>
    <w:rsid w:val="36C67DFA"/>
    <w:rsid w:val="36F52036"/>
    <w:rsid w:val="37023232"/>
    <w:rsid w:val="370B58A7"/>
    <w:rsid w:val="371872E6"/>
    <w:rsid w:val="371B7CF7"/>
    <w:rsid w:val="372F1B4E"/>
    <w:rsid w:val="374B5E63"/>
    <w:rsid w:val="37512750"/>
    <w:rsid w:val="37524DCA"/>
    <w:rsid w:val="37560DD6"/>
    <w:rsid w:val="375842D9"/>
    <w:rsid w:val="376D0FF4"/>
    <w:rsid w:val="3778260F"/>
    <w:rsid w:val="378309A0"/>
    <w:rsid w:val="37837C8E"/>
    <w:rsid w:val="37897F79"/>
    <w:rsid w:val="379B18CA"/>
    <w:rsid w:val="37A61E10"/>
    <w:rsid w:val="37BF1123"/>
    <w:rsid w:val="37C95891"/>
    <w:rsid w:val="37CD1D19"/>
    <w:rsid w:val="37CF07F8"/>
    <w:rsid w:val="37EC38F1"/>
    <w:rsid w:val="37F94635"/>
    <w:rsid w:val="38030BC8"/>
    <w:rsid w:val="3808162C"/>
    <w:rsid w:val="381D531B"/>
    <w:rsid w:val="382117A3"/>
    <w:rsid w:val="3823222B"/>
    <w:rsid w:val="382B5AE9"/>
    <w:rsid w:val="38521F98"/>
    <w:rsid w:val="38615E10"/>
    <w:rsid w:val="38764AB1"/>
    <w:rsid w:val="387E40BB"/>
    <w:rsid w:val="388F7868"/>
    <w:rsid w:val="3894625F"/>
    <w:rsid w:val="389804E8"/>
    <w:rsid w:val="38995E18"/>
    <w:rsid w:val="38B92017"/>
    <w:rsid w:val="38C01453"/>
    <w:rsid w:val="38C74734"/>
    <w:rsid w:val="38F93A05"/>
    <w:rsid w:val="38FB13C3"/>
    <w:rsid w:val="38FC2442"/>
    <w:rsid w:val="38FE486E"/>
    <w:rsid w:val="39106A5E"/>
    <w:rsid w:val="39253208"/>
    <w:rsid w:val="39392EA8"/>
    <w:rsid w:val="393E0B99"/>
    <w:rsid w:val="393F66F8"/>
    <w:rsid w:val="39510E5A"/>
    <w:rsid w:val="397D6B0A"/>
    <w:rsid w:val="39954F08"/>
    <w:rsid w:val="39B10FB5"/>
    <w:rsid w:val="39B775D3"/>
    <w:rsid w:val="39BE02CB"/>
    <w:rsid w:val="39C50B2B"/>
    <w:rsid w:val="39C75357"/>
    <w:rsid w:val="39CB12A4"/>
    <w:rsid w:val="39E3559D"/>
    <w:rsid w:val="39E65C0C"/>
    <w:rsid w:val="39F51BEB"/>
    <w:rsid w:val="39F75714"/>
    <w:rsid w:val="3A233BEC"/>
    <w:rsid w:val="3A246CC4"/>
    <w:rsid w:val="3A2B2E7D"/>
    <w:rsid w:val="3A3B7894"/>
    <w:rsid w:val="3A422AA2"/>
    <w:rsid w:val="3A555731"/>
    <w:rsid w:val="3A5771C4"/>
    <w:rsid w:val="3A5D19C9"/>
    <w:rsid w:val="3A5F7E54"/>
    <w:rsid w:val="3A810009"/>
    <w:rsid w:val="3A9B4436"/>
    <w:rsid w:val="3AD068AC"/>
    <w:rsid w:val="3AD42011"/>
    <w:rsid w:val="3AD56EFF"/>
    <w:rsid w:val="3AD65514"/>
    <w:rsid w:val="3AE156ED"/>
    <w:rsid w:val="3AED0AB3"/>
    <w:rsid w:val="3AF13B40"/>
    <w:rsid w:val="3AF37043"/>
    <w:rsid w:val="3AFE3AA8"/>
    <w:rsid w:val="3B0A33B5"/>
    <w:rsid w:val="3B133C60"/>
    <w:rsid w:val="3B1A3241"/>
    <w:rsid w:val="3B35059A"/>
    <w:rsid w:val="3B350DB1"/>
    <w:rsid w:val="3B6B3809"/>
    <w:rsid w:val="3B6D0F0B"/>
    <w:rsid w:val="3B700F83"/>
    <w:rsid w:val="3B750646"/>
    <w:rsid w:val="3B8B5F4A"/>
    <w:rsid w:val="3B8F5FC8"/>
    <w:rsid w:val="3BAA591A"/>
    <w:rsid w:val="3BAF5435"/>
    <w:rsid w:val="3BC95DA1"/>
    <w:rsid w:val="3BCE5AAC"/>
    <w:rsid w:val="3BDF7CC4"/>
    <w:rsid w:val="3BE02727"/>
    <w:rsid w:val="3BE66646"/>
    <w:rsid w:val="3BE907F4"/>
    <w:rsid w:val="3BF16211"/>
    <w:rsid w:val="3C015002"/>
    <w:rsid w:val="3C0C3393"/>
    <w:rsid w:val="3C0F6516"/>
    <w:rsid w:val="3C1F67B0"/>
    <w:rsid w:val="3C202033"/>
    <w:rsid w:val="3C291139"/>
    <w:rsid w:val="3C3D7B36"/>
    <w:rsid w:val="3C4953F6"/>
    <w:rsid w:val="3C666F24"/>
    <w:rsid w:val="3C7E4FA6"/>
    <w:rsid w:val="3C7F329C"/>
    <w:rsid w:val="3C807ACE"/>
    <w:rsid w:val="3C842D57"/>
    <w:rsid w:val="3C877459"/>
    <w:rsid w:val="3C8C1362"/>
    <w:rsid w:val="3CAD2B7D"/>
    <w:rsid w:val="3CAE2B9C"/>
    <w:rsid w:val="3CC05722"/>
    <w:rsid w:val="3CD839E0"/>
    <w:rsid w:val="3D091FB1"/>
    <w:rsid w:val="3D0F3482"/>
    <w:rsid w:val="3D2C126C"/>
    <w:rsid w:val="3D2E476F"/>
    <w:rsid w:val="3D3B3FE9"/>
    <w:rsid w:val="3D43589E"/>
    <w:rsid w:val="3D440B11"/>
    <w:rsid w:val="3D476B0F"/>
    <w:rsid w:val="3D4B3096"/>
    <w:rsid w:val="3D55337B"/>
    <w:rsid w:val="3D6E0C3B"/>
    <w:rsid w:val="3D7D12D0"/>
    <w:rsid w:val="3D804EB1"/>
    <w:rsid w:val="3D805CA2"/>
    <w:rsid w:val="3D8E6739"/>
    <w:rsid w:val="3D995EC5"/>
    <w:rsid w:val="3D9C6FA1"/>
    <w:rsid w:val="3DC93D93"/>
    <w:rsid w:val="3DDC7912"/>
    <w:rsid w:val="3DED6027"/>
    <w:rsid w:val="3E021D6A"/>
    <w:rsid w:val="3E03585C"/>
    <w:rsid w:val="3E360878"/>
    <w:rsid w:val="3E42363A"/>
    <w:rsid w:val="3E4D4096"/>
    <w:rsid w:val="3E5959D1"/>
    <w:rsid w:val="3E6F4130"/>
    <w:rsid w:val="3E78424B"/>
    <w:rsid w:val="3E7C4091"/>
    <w:rsid w:val="3E913D2B"/>
    <w:rsid w:val="3E9D4890"/>
    <w:rsid w:val="3EAC4BE0"/>
    <w:rsid w:val="3EB86FA6"/>
    <w:rsid w:val="3ECC2F16"/>
    <w:rsid w:val="3EE7250A"/>
    <w:rsid w:val="3EF20030"/>
    <w:rsid w:val="3F0377ED"/>
    <w:rsid w:val="3F06588A"/>
    <w:rsid w:val="3F0872D3"/>
    <w:rsid w:val="3F0C5EFE"/>
    <w:rsid w:val="3F104904"/>
    <w:rsid w:val="3F147FA7"/>
    <w:rsid w:val="3F297A2D"/>
    <w:rsid w:val="3F2C36E8"/>
    <w:rsid w:val="3F2D2E17"/>
    <w:rsid w:val="3F43263A"/>
    <w:rsid w:val="3F6A5E19"/>
    <w:rsid w:val="3F7136A4"/>
    <w:rsid w:val="3F731B5C"/>
    <w:rsid w:val="3F852345"/>
    <w:rsid w:val="3F8854E4"/>
    <w:rsid w:val="3F8E5584"/>
    <w:rsid w:val="3F9B0A35"/>
    <w:rsid w:val="3F9C40E7"/>
    <w:rsid w:val="3F9D1D4A"/>
    <w:rsid w:val="3FD036BE"/>
    <w:rsid w:val="3FD8434D"/>
    <w:rsid w:val="3FE04E87"/>
    <w:rsid w:val="3FE80F0E"/>
    <w:rsid w:val="3FEA6377"/>
    <w:rsid w:val="3FF36868"/>
    <w:rsid w:val="3FF50DFE"/>
    <w:rsid w:val="3FF760EB"/>
    <w:rsid w:val="400E0F91"/>
    <w:rsid w:val="40107D2A"/>
    <w:rsid w:val="403B6D8C"/>
    <w:rsid w:val="405274E5"/>
    <w:rsid w:val="405A3622"/>
    <w:rsid w:val="406B1E48"/>
    <w:rsid w:val="407E4ADB"/>
    <w:rsid w:val="409018AF"/>
    <w:rsid w:val="4091558C"/>
    <w:rsid w:val="40AB27D1"/>
    <w:rsid w:val="40C14FB7"/>
    <w:rsid w:val="40C761D4"/>
    <w:rsid w:val="40CB4BDA"/>
    <w:rsid w:val="40E3082E"/>
    <w:rsid w:val="40F40090"/>
    <w:rsid w:val="40FE0F0E"/>
    <w:rsid w:val="41101E4C"/>
    <w:rsid w:val="411617D6"/>
    <w:rsid w:val="4120790A"/>
    <w:rsid w:val="412F48FF"/>
    <w:rsid w:val="41323521"/>
    <w:rsid w:val="41361592"/>
    <w:rsid w:val="41371D0B"/>
    <w:rsid w:val="413B2895"/>
    <w:rsid w:val="41421F6D"/>
    <w:rsid w:val="41774FF8"/>
    <w:rsid w:val="41844678"/>
    <w:rsid w:val="41A2749B"/>
    <w:rsid w:val="41AD2FCF"/>
    <w:rsid w:val="41AE0A50"/>
    <w:rsid w:val="41AF06D0"/>
    <w:rsid w:val="41C815FA"/>
    <w:rsid w:val="41CB669E"/>
    <w:rsid w:val="41EA1EFE"/>
    <w:rsid w:val="41EF37D2"/>
    <w:rsid w:val="41EF4D3D"/>
    <w:rsid w:val="420F3F6D"/>
    <w:rsid w:val="421A1D78"/>
    <w:rsid w:val="4227300C"/>
    <w:rsid w:val="42301F23"/>
    <w:rsid w:val="423D64D8"/>
    <w:rsid w:val="42447C76"/>
    <w:rsid w:val="4247794A"/>
    <w:rsid w:val="425608D6"/>
    <w:rsid w:val="42584015"/>
    <w:rsid w:val="425918B2"/>
    <w:rsid w:val="426E308D"/>
    <w:rsid w:val="42800DA9"/>
    <w:rsid w:val="42852DDD"/>
    <w:rsid w:val="428B2A4F"/>
    <w:rsid w:val="429E5DDA"/>
    <w:rsid w:val="42A1447A"/>
    <w:rsid w:val="42A96C58"/>
    <w:rsid w:val="42B555FD"/>
    <w:rsid w:val="42B851C3"/>
    <w:rsid w:val="42CE3FEB"/>
    <w:rsid w:val="42D40833"/>
    <w:rsid w:val="42E163F2"/>
    <w:rsid w:val="42E64AEA"/>
    <w:rsid w:val="42E710DA"/>
    <w:rsid w:val="42E97153"/>
    <w:rsid w:val="42ED13DD"/>
    <w:rsid w:val="42F36125"/>
    <w:rsid w:val="43232A2B"/>
    <w:rsid w:val="43472C3A"/>
    <w:rsid w:val="435E4EEA"/>
    <w:rsid w:val="43772C5C"/>
    <w:rsid w:val="437943F5"/>
    <w:rsid w:val="437D60FB"/>
    <w:rsid w:val="43933DE1"/>
    <w:rsid w:val="43972F54"/>
    <w:rsid w:val="43993A74"/>
    <w:rsid w:val="43B44489"/>
    <w:rsid w:val="43BA29DA"/>
    <w:rsid w:val="43C114AA"/>
    <w:rsid w:val="43C811F7"/>
    <w:rsid w:val="43D17C36"/>
    <w:rsid w:val="43DD0CE5"/>
    <w:rsid w:val="43F45D10"/>
    <w:rsid w:val="43F5610C"/>
    <w:rsid w:val="43F75A60"/>
    <w:rsid w:val="44034E01"/>
    <w:rsid w:val="442D4EF3"/>
    <w:rsid w:val="4443784A"/>
    <w:rsid w:val="445B77D0"/>
    <w:rsid w:val="445C1FBB"/>
    <w:rsid w:val="446A7138"/>
    <w:rsid w:val="447B52CA"/>
    <w:rsid w:val="449D58A0"/>
    <w:rsid w:val="44A77D1D"/>
    <w:rsid w:val="44AF24FB"/>
    <w:rsid w:val="44C1505C"/>
    <w:rsid w:val="44C4421D"/>
    <w:rsid w:val="44C744E6"/>
    <w:rsid w:val="44C766E4"/>
    <w:rsid w:val="44CB096E"/>
    <w:rsid w:val="44CF3AF0"/>
    <w:rsid w:val="44E05090"/>
    <w:rsid w:val="44F72D15"/>
    <w:rsid w:val="45015599"/>
    <w:rsid w:val="4508306A"/>
    <w:rsid w:val="452644FF"/>
    <w:rsid w:val="45285635"/>
    <w:rsid w:val="453672DE"/>
    <w:rsid w:val="454448BD"/>
    <w:rsid w:val="4549123C"/>
    <w:rsid w:val="455176ED"/>
    <w:rsid w:val="456926CF"/>
    <w:rsid w:val="45743AC5"/>
    <w:rsid w:val="45924EB3"/>
    <w:rsid w:val="459270B2"/>
    <w:rsid w:val="459D6604"/>
    <w:rsid w:val="459E7FD7"/>
    <w:rsid w:val="45A31E9F"/>
    <w:rsid w:val="45A82AC8"/>
    <w:rsid w:val="45A837D4"/>
    <w:rsid w:val="45AB47B8"/>
    <w:rsid w:val="45B04682"/>
    <w:rsid w:val="45B2270B"/>
    <w:rsid w:val="45B84AE2"/>
    <w:rsid w:val="45CE0C64"/>
    <w:rsid w:val="45DB3950"/>
    <w:rsid w:val="46036521"/>
    <w:rsid w:val="460B5A77"/>
    <w:rsid w:val="460E69C7"/>
    <w:rsid w:val="46113203"/>
    <w:rsid w:val="46537607"/>
    <w:rsid w:val="46540EB1"/>
    <w:rsid w:val="46650FBA"/>
    <w:rsid w:val="46677F98"/>
    <w:rsid w:val="46840E1E"/>
    <w:rsid w:val="46871FD4"/>
    <w:rsid w:val="46910DC2"/>
    <w:rsid w:val="469324D8"/>
    <w:rsid w:val="469C5366"/>
    <w:rsid w:val="469D6230"/>
    <w:rsid w:val="46A64E3E"/>
    <w:rsid w:val="46C24D58"/>
    <w:rsid w:val="46C967E5"/>
    <w:rsid w:val="46DD5B4F"/>
    <w:rsid w:val="46E173D4"/>
    <w:rsid w:val="46EA3AC1"/>
    <w:rsid w:val="46EE736E"/>
    <w:rsid w:val="46F459F4"/>
    <w:rsid w:val="46F82171"/>
    <w:rsid w:val="46F956FF"/>
    <w:rsid w:val="4709233B"/>
    <w:rsid w:val="471A6EA5"/>
    <w:rsid w:val="471E7C15"/>
    <w:rsid w:val="472D0B3B"/>
    <w:rsid w:val="474A6C5C"/>
    <w:rsid w:val="4750030C"/>
    <w:rsid w:val="47505984"/>
    <w:rsid w:val="477B49D4"/>
    <w:rsid w:val="4783216D"/>
    <w:rsid w:val="478D6A89"/>
    <w:rsid w:val="479C4A4C"/>
    <w:rsid w:val="47AD2C24"/>
    <w:rsid w:val="47BA1373"/>
    <w:rsid w:val="47C723FA"/>
    <w:rsid w:val="47C86E80"/>
    <w:rsid w:val="47D84D6D"/>
    <w:rsid w:val="47EF6F11"/>
    <w:rsid w:val="47F869EB"/>
    <w:rsid w:val="480908C5"/>
    <w:rsid w:val="48212BE3"/>
    <w:rsid w:val="482C268E"/>
    <w:rsid w:val="483039B0"/>
    <w:rsid w:val="4832149E"/>
    <w:rsid w:val="485446B7"/>
    <w:rsid w:val="486017CE"/>
    <w:rsid w:val="48686BDB"/>
    <w:rsid w:val="486C0E54"/>
    <w:rsid w:val="486E2AB6"/>
    <w:rsid w:val="48717A59"/>
    <w:rsid w:val="48734F6C"/>
    <w:rsid w:val="48A26623"/>
    <w:rsid w:val="48A81BC2"/>
    <w:rsid w:val="48C8034A"/>
    <w:rsid w:val="48C82477"/>
    <w:rsid w:val="48CC449B"/>
    <w:rsid w:val="48DF429B"/>
    <w:rsid w:val="48F72751"/>
    <w:rsid w:val="48F92DD7"/>
    <w:rsid w:val="48FE4088"/>
    <w:rsid w:val="49044BE8"/>
    <w:rsid w:val="49227764"/>
    <w:rsid w:val="4924150C"/>
    <w:rsid w:val="49244D8F"/>
    <w:rsid w:val="49267254"/>
    <w:rsid w:val="493A36B0"/>
    <w:rsid w:val="493B1131"/>
    <w:rsid w:val="493E45D8"/>
    <w:rsid w:val="494347BC"/>
    <w:rsid w:val="49494CF1"/>
    <w:rsid w:val="494E5BD4"/>
    <w:rsid w:val="49551CDB"/>
    <w:rsid w:val="49570A61"/>
    <w:rsid w:val="49666334"/>
    <w:rsid w:val="496A535C"/>
    <w:rsid w:val="496E106C"/>
    <w:rsid w:val="49A24972"/>
    <w:rsid w:val="49A5461D"/>
    <w:rsid w:val="49DC0CBB"/>
    <w:rsid w:val="4A0E0BC8"/>
    <w:rsid w:val="4A133393"/>
    <w:rsid w:val="4A1E71A6"/>
    <w:rsid w:val="4A520AE0"/>
    <w:rsid w:val="4AA71688"/>
    <w:rsid w:val="4AB42F1C"/>
    <w:rsid w:val="4AB4373D"/>
    <w:rsid w:val="4AC02F92"/>
    <w:rsid w:val="4AC84ACF"/>
    <w:rsid w:val="4ACB63C5"/>
    <w:rsid w:val="4AD43451"/>
    <w:rsid w:val="4ADA0C7B"/>
    <w:rsid w:val="4AE56F6F"/>
    <w:rsid w:val="4AE672AA"/>
    <w:rsid w:val="4AEA4ACB"/>
    <w:rsid w:val="4AED1DFC"/>
    <w:rsid w:val="4AFA7E0D"/>
    <w:rsid w:val="4AFF5FAF"/>
    <w:rsid w:val="4B007DCB"/>
    <w:rsid w:val="4B0146E0"/>
    <w:rsid w:val="4B0B4556"/>
    <w:rsid w:val="4B14423A"/>
    <w:rsid w:val="4B1B3BC5"/>
    <w:rsid w:val="4B1D70C8"/>
    <w:rsid w:val="4B271F48"/>
    <w:rsid w:val="4B313C8F"/>
    <w:rsid w:val="4B400582"/>
    <w:rsid w:val="4B431BAC"/>
    <w:rsid w:val="4B473FB1"/>
    <w:rsid w:val="4B531E57"/>
    <w:rsid w:val="4B554A35"/>
    <w:rsid w:val="4B731A12"/>
    <w:rsid w:val="4B75264A"/>
    <w:rsid w:val="4B921CF1"/>
    <w:rsid w:val="4BA04BE4"/>
    <w:rsid w:val="4BB531B2"/>
    <w:rsid w:val="4BC11DD5"/>
    <w:rsid w:val="4BC35613"/>
    <w:rsid w:val="4BE66A8D"/>
    <w:rsid w:val="4C10429C"/>
    <w:rsid w:val="4C15185F"/>
    <w:rsid w:val="4C1648FE"/>
    <w:rsid w:val="4C213D23"/>
    <w:rsid w:val="4C220B74"/>
    <w:rsid w:val="4C26696E"/>
    <w:rsid w:val="4C2757BD"/>
    <w:rsid w:val="4C4261D4"/>
    <w:rsid w:val="4C43492C"/>
    <w:rsid w:val="4C544E26"/>
    <w:rsid w:val="4C665F63"/>
    <w:rsid w:val="4C781903"/>
    <w:rsid w:val="4C914A2C"/>
    <w:rsid w:val="4C9E3D41"/>
    <w:rsid w:val="4CBC6B75"/>
    <w:rsid w:val="4CC823D1"/>
    <w:rsid w:val="4CEE41B5"/>
    <w:rsid w:val="4D283CA5"/>
    <w:rsid w:val="4D2A468D"/>
    <w:rsid w:val="4D39001F"/>
    <w:rsid w:val="4D3A3BC0"/>
    <w:rsid w:val="4D3A67DA"/>
    <w:rsid w:val="4D3D7CB2"/>
    <w:rsid w:val="4D7D33AF"/>
    <w:rsid w:val="4D883292"/>
    <w:rsid w:val="4D8B5FCC"/>
    <w:rsid w:val="4DA41071"/>
    <w:rsid w:val="4DB72E98"/>
    <w:rsid w:val="4DDB3749"/>
    <w:rsid w:val="4DDC11CB"/>
    <w:rsid w:val="4DE137EE"/>
    <w:rsid w:val="4DF420F5"/>
    <w:rsid w:val="4DFA5D5B"/>
    <w:rsid w:val="4E1D148F"/>
    <w:rsid w:val="4E2147CA"/>
    <w:rsid w:val="4E257040"/>
    <w:rsid w:val="4E2B0040"/>
    <w:rsid w:val="4E3605DF"/>
    <w:rsid w:val="4E465DE4"/>
    <w:rsid w:val="4E4837C9"/>
    <w:rsid w:val="4E594017"/>
    <w:rsid w:val="4E633605"/>
    <w:rsid w:val="4E6920B3"/>
    <w:rsid w:val="4E747294"/>
    <w:rsid w:val="4EAF3848"/>
    <w:rsid w:val="4EB61093"/>
    <w:rsid w:val="4ECC0AD3"/>
    <w:rsid w:val="4EDA3985"/>
    <w:rsid w:val="4EF07A0E"/>
    <w:rsid w:val="4EFE7D37"/>
    <w:rsid w:val="4F03120B"/>
    <w:rsid w:val="4F033998"/>
    <w:rsid w:val="4F042EFF"/>
    <w:rsid w:val="4F104967"/>
    <w:rsid w:val="4F1A7D72"/>
    <w:rsid w:val="4F481721"/>
    <w:rsid w:val="4F4A3CE2"/>
    <w:rsid w:val="4F53352B"/>
    <w:rsid w:val="4F5F526E"/>
    <w:rsid w:val="4F7C5E20"/>
    <w:rsid w:val="4F970F02"/>
    <w:rsid w:val="4F9E4F8E"/>
    <w:rsid w:val="4FB92CDA"/>
    <w:rsid w:val="4FC2441F"/>
    <w:rsid w:val="4FC41A9C"/>
    <w:rsid w:val="4FCA2AC6"/>
    <w:rsid w:val="4FE94B38"/>
    <w:rsid w:val="4FEA1C9F"/>
    <w:rsid w:val="4FEF7931"/>
    <w:rsid w:val="4FF712D0"/>
    <w:rsid w:val="4FFE776B"/>
    <w:rsid w:val="500C6EE1"/>
    <w:rsid w:val="503A229E"/>
    <w:rsid w:val="503B636E"/>
    <w:rsid w:val="504F7A9A"/>
    <w:rsid w:val="505D59E6"/>
    <w:rsid w:val="505E1269"/>
    <w:rsid w:val="506939CF"/>
    <w:rsid w:val="50766910"/>
    <w:rsid w:val="50884351"/>
    <w:rsid w:val="508B33E4"/>
    <w:rsid w:val="50943307"/>
    <w:rsid w:val="509D6FF7"/>
    <w:rsid w:val="50B04A60"/>
    <w:rsid w:val="50B96100"/>
    <w:rsid w:val="50D36CAA"/>
    <w:rsid w:val="50E415AF"/>
    <w:rsid w:val="51021879"/>
    <w:rsid w:val="51200A2D"/>
    <w:rsid w:val="51255A35"/>
    <w:rsid w:val="51295BF6"/>
    <w:rsid w:val="512E02BD"/>
    <w:rsid w:val="5135344E"/>
    <w:rsid w:val="513534CB"/>
    <w:rsid w:val="51387B25"/>
    <w:rsid w:val="51530621"/>
    <w:rsid w:val="515B7E88"/>
    <w:rsid w:val="515D5589"/>
    <w:rsid w:val="51707B49"/>
    <w:rsid w:val="5173552E"/>
    <w:rsid w:val="51892F55"/>
    <w:rsid w:val="518976D2"/>
    <w:rsid w:val="51A04E36"/>
    <w:rsid w:val="51A57002"/>
    <w:rsid w:val="51A64A84"/>
    <w:rsid w:val="51BF4329"/>
    <w:rsid w:val="51DF37A5"/>
    <w:rsid w:val="51E67A6C"/>
    <w:rsid w:val="51F96A8C"/>
    <w:rsid w:val="520F763B"/>
    <w:rsid w:val="52136E2D"/>
    <w:rsid w:val="5224663F"/>
    <w:rsid w:val="52260855"/>
    <w:rsid w:val="522804D5"/>
    <w:rsid w:val="523E5EFC"/>
    <w:rsid w:val="524A589A"/>
    <w:rsid w:val="52AA5765"/>
    <w:rsid w:val="52C131AC"/>
    <w:rsid w:val="52C22B24"/>
    <w:rsid w:val="52CE7D69"/>
    <w:rsid w:val="52D54DC0"/>
    <w:rsid w:val="52DD6CFF"/>
    <w:rsid w:val="52F34726"/>
    <w:rsid w:val="530C2CF4"/>
    <w:rsid w:val="53397419"/>
    <w:rsid w:val="533E3744"/>
    <w:rsid w:val="534959D8"/>
    <w:rsid w:val="534A7AD6"/>
    <w:rsid w:val="5351758E"/>
    <w:rsid w:val="53535AAB"/>
    <w:rsid w:val="53552B7D"/>
    <w:rsid w:val="53577F4E"/>
    <w:rsid w:val="53645CDE"/>
    <w:rsid w:val="5382528E"/>
    <w:rsid w:val="53884C19"/>
    <w:rsid w:val="539028A6"/>
    <w:rsid w:val="53A414A2"/>
    <w:rsid w:val="53AC60D2"/>
    <w:rsid w:val="53C02B75"/>
    <w:rsid w:val="53CB14A9"/>
    <w:rsid w:val="53E36ED5"/>
    <w:rsid w:val="53EA58CC"/>
    <w:rsid w:val="53EE7122"/>
    <w:rsid w:val="54216091"/>
    <w:rsid w:val="54271FE7"/>
    <w:rsid w:val="54457303"/>
    <w:rsid w:val="54470F13"/>
    <w:rsid w:val="544A055A"/>
    <w:rsid w:val="545220E4"/>
    <w:rsid w:val="54544AFD"/>
    <w:rsid w:val="54694D90"/>
    <w:rsid w:val="548A44AC"/>
    <w:rsid w:val="548D142E"/>
    <w:rsid w:val="548D4512"/>
    <w:rsid w:val="5491116B"/>
    <w:rsid w:val="54B34707"/>
    <w:rsid w:val="54C91DFE"/>
    <w:rsid w:val="54D87DBE"/>
    <w:rsid w:val="54DC5348"/>
    <w:rsid w:val="54DD0B09"/>
    <w:rsid w:val="54DD7AC9"/>
    <w:rsid w:val="54E00A44"/>
    <w:rsid w:val="54E3424B"/>
    <w:rsid w:val="54F16147"/>
    <w:rsid w:val="54F77CBB"/>
    <w:rsid w:val="54F95460"/>
    <w:rsid w:val="552B0501"/>
    <w:rsid w:val="55376EDE"/>
    <w:rsid w:val="554219EC"/>
    <w:rsid w:val="55486DD7"/>
    <w:rsid w:val="555467FF"/>
    <w:rsid w:val="556C60B3"/>
    <w:rsid w:val="558C5F5C"/>
    <w:rsid w:val="5597165A"/>
    <w:rsid w:val="55C12615"/>
    <w:rsid w:val="55C51BA3"/>
    <w:rsid w:val="55DD1A43"/>
    <w:rsid w:val="55DD6EED"/>
    <w:rsid w:val="55E76B01"/>
    <w:rsid w:val="55FE1444"/>
    <w:rsid w:val="562038D2"/>
    <w:rsid w:val="562B3B56"/>
    <w:rsid w:val="56563ADF"/>
    <w:rsid w:val="56700161"/>
    <w:rsid w:val="567B579E"/>
    <w:rsid w:val="56850D7E"/>
    <w:rsid w:val="56864602"/>
    <w:rsid w:val="5696489C"/>
    <w:rsid w:val="56A03103"/>
    <w:rsid w:val="56B05446"/>
    <w:rsid w:val="56B84917"/>
    <w:rsid w:val="56C8667C"/>
    <w:rsid w:val="56D82D87"/>
    <w:rsid w:val="56EC1A28"/>
    <w:rsid w:val="570B22DC"/>
    <w:rsid w:val="570D7C3B"/>
    <w:rsid w:val="571C57F3"/>
    <w:rsid w:val="57212282"/>
    <w:rsid w:val="572442C1"/>
    <w:rsid w:val="573F3A30"/>
    <w:rsid w:val="574C52C4"/>
    <w:rsid w:val="57653C70"/>
    <w:rsid w:val="57684BF4"/>
    <w:rsid w:val="576A0FE7"/>
    <w:rsid w:val="57731C9D"/>
    <w:rsid w:val="577D4D96"/>
    <w:rsid w:val="57897543"/>
    <w:rsid w:val="578B3EAF"/>
    <w:rsid w:val="57902535"/>
    <w:rsid w:val="57925B4A"/>
    <w:rsid w:val="57955692"/>
    <w:rsid w:val="579C442A"/>
    <w:rsid w:val="57AF7567"/>
    <w:rsid w:val="57AF7DD3"/>
    <w:rsid w:val="57B162ED"/>
    <w:rsid w:val="57C62036"/>
    <w:rsid w:val="57D352FA"/>
    <w:rsid w:val="57DF393A"/>
    <w:rsid w:val="57E91CCB"/>
    <w:rsid w:val="57EA1F84"/>
    <w:rsid w:val="57EB324C"/>
    <w:rsid w:val="57FF05EB"/>
    <w:rsid w:val="580637F9"/>
    <w:rsid w:val="580A6913"/>
    <w:rsid w:val="58144503"/>
    <w:rsid w:val="581667DE"/>
    <w:rsid w:val="581762C0"/>
    <w:rsid w:val="58192B06"/>
    <w:rsid w:val="58200B20"/>
    <w:rsid w:val="58203748"/>
    <w:rsid w:val="5824748C"/>
    <w:rsid w:val="58331046"/>
    <w:rsid w:val="58381A4A"/>
    <w:rsid w:val="583F4C58"/>
    <w:rsid w:val="584026D9"/>
    <w:rsid w:val="585B0D05"/>
    <w:rsid w:val="58724BEF"/>
    <w:rsid w:val="587518AF"/>
    <w:rsid w:val="588A5FD1"/>
    <w:rsid w:val="58A33130"/>
    <w:rsid w:val="58A50B7E"/>
    <w:rsid w:val="58A837E2"/>
    <w:rsid w:val="58B119CE"/>
    <w:rsid w:val="58B96B20"/>
    <w:rsid w:val="58C70034"/>
    <w:rsid w:val="58D40805"/>
    <w:rsid w:val="58D4514B"/>
    <w:rsid w:val="58D73F08"/>
    <w:rsid w:val="58EE2481"/>
    <w:rsid w:val="590D2D27"/>
    <w:rsid w:val="591A5BE0"/>
    <w:rsid w:val="5939706E"/>
    <w:rsid w:val="59417793"/>
    <w:rsid w:val="59571EA1"/>
    <w:rsid w:val="595924F8"/>
    <w:rsid w:val="59643735"/>
    <w:rsid w:val="59704FCA"/>
    <w:rsid w:val="59762756"/>
    <w:rsid w:val="597808D4"/>
    <w:rsid w:val="597823D6"/>
    <w:rsid w:val="599712B9"/>
    <w:rsid w:val="599D2616"/>
    <w:rsid w:val="59A207B2"/>
    <w:rsid w:val="59A57D21"/>
    <w:rsid w:val="59B5223B"/>
    <w:rsid w:val="59B731BF"/>
    <w:rsid w:val="59BA0E9E"/>
    <w:rsid w:val="59C4289D"/>
    <w:rsid w:val="59D55152"/>
    <w:rsid w:val="59DD78DC"/>
    <w:rsid w:val="59EE3069"/>
    <w:rsid w:val="5A117E54"/>
    <w:rsid w:val="5A1D2F82"/>
    <w:rsid w:val="5A3B2A23"/>
    <w:rsid w:val="5A406AA2"/>
    <w:rsid w:val="5A4B6B90"/>
    <w:rsid w:val="5A540ABF"/>
    <w:rsid w:val="5A582D49"/>
    <w:rsid w:val="5A5A7965"/>
    <w:rsid w:val="5A623E10"/>
    <w:rsid w:val="5A677DE2"/>
    <w:rsid w:val="5A7A1122"/>
    <w:rsid w:val="5A7A3CAB"/>
    <w:rsid w:val="5A897C95"/>
    <w:rsid w:val="5A9207B8"/>
    <w:rsid w:val="5A95274D"/>
    <w:rsid w:val="5AA62E48"/>
    <w:rsid w:val="5AA708CA"/>
    <w:rsid w:val="5AAE3AD9"/>
    <w:rsid w:val="5ABA1383"/>
    <w:rsid w:val="5AC94301"/>
    <w:rsid w:val="5ACC1A03"/>
    <w:rsid w:val="5AD71099"/>
    <w:rsid w:val="5AFD271E"/>
    <w:rsid w:val="5B2B529F"/>
    <w:rsid w:val="5B337E7B"/>
    <w:rsid w:val="5B386973"/>
    <w:rsid w:val="5B392037"/>
    <w:rsid w:val="5B4019C2"/>
    <w:rsid w:val="5B4425A0"/>
    <w:rsid w:val="5B482651"/>
    <w:rsid w:val="5B507A5E"/>
    <w:rsid w:val="5B522F61"/>
    <w:rsid w:val="5B554203"/>
    <w:rsid w:val="5B6452D7"/>
    <w:rsid w:val="5B6C3B0B"/>
    <w:rsid w:val="5B9434E5"/>
    <w:rsid w:val="5BA150F8"/>
    <w:rsid w:val="5BAF4D7A"/>
    <w:rsid w:val="5BB44D54"/>
    <w:rsid w:val="5BCC4E29"/>
    <w:rsid w:val="5BE03AC9"/>
    <w:rsid w:val="5BE12662"/>
    <w:rsid w:val="5BEF34D6"/>
    <w:rsid w:val="5BF1644C"/>
    <w:rsid w:val="5C0A270F"/>
    <w:rsid w:val="5C297F2A"/>
    <w:rsid w:val="5C2C724C"/>
    <w:rsid w:val="5C315D48"/>
    <w:rsid w:val="5C3E3E63"/>
    <w:rsid w:val="5C57280E"/>
    <w:rsid w:val="5C5F7EFC"/>
    <w:rsid w:val="5C677226"/>
    <w:rsid w:val="5C705937"/>
    <w:rsid w:val="5C805BD1"/>
    <w:rsid w:val="5C864257"/>
    <w:rsid w:val="5C8E01AF"/>
    <w:rsid w:val="5CA2740B"/>
    <w:rsid w:val="5CA35125"/>
    <w:rsid w:val="5CAC7D1A"/>
    <w:rsid w:val="5CCA30ED"/>
    <w:rsid w:val="5CDD3E34"/>
    <w:rsid w:val="5D0B0E9F"/>
    <w:rsid w:val="5D4C6DCF"/>
    <w:rsid w:val="5D5A3237"/>
    <w:rsid w:val="5D60523F"/>
    <w:rsid w:val="5D611631"/>
    <w:rsid w:val="5D676396"/>
    <w:rsid w:val="5D6B74D4"/>
    <w:rsid w:val="5D6F32DB"/>
    <w:rsid w:val="5D790367"/>
    <w:rsid w:val="5D855441"/>
    <w:rsid w:val="5DCF3BE5"/>
    <w:rsid w:val="5DD26EAE"/>
    <w:rsid w:val="5DDC626B"/>
    <w:rsid w:val="5DE4329A"/>
    <w:rsid w:val="5DEA51A3"/>
    <w:rsid w:val="5DF64961"/>
    <w:rsid w:val="5E02441E"/>
    <w:rsid w:val="5E296976"/>
    <w:rsid w:val="5E3A2E3F"/>
    <w:rsid w:val="5E405BB2"/>
    <w:rsid w:val="5E4E007B"/>
    <w:rsid w:val="5E53354E"/>
    <w:rsid w:val="5E5D54C8"/>
    <w:rsid w:val="5E6811F7"/>
    <w:rsid w:val="5E7D6910"/>
    <w:rsid w:val="5E9D4C47"/>
    <w:rsid w:val="5EA42C9D"/>
    <w:rsid w:val="5EA964DB"/>
    <w:rsid w:val="5EB24BEC"/>
    <w:rsid w:val="5EBF067F"/>
    <w:rsid w:val="5EC06100"/>
    <w:rsid w:val="5ED54C05"/>
    <w:rsid w:val="5EE27322"/>
    <w:rsid w:val="5EE973B2"/>
    <w:rsid w:val="5EF9755F"/>
    <w:rsid w:val="5F06135B"/>
    <w:rsid w:val="5F3210B7"/>
    <w:rsid w:val="5F3376FB"/>
    <w:rsid w:val="5F4A0AB9"/>
    <w:rsid w:val="5F6D40D3"/>
    <w:rsid w:val="5F7C7862"/>
    <w:rsid w:val="5F80653E"/>
    <w:rsid w:val="5F995DE3"/>
    <w:rsid w:val="5FAB1E0A"/>
    <w:rsid w:val="5FB94285"/>
    <w:rsid w:val="5FCC5339"/>
    <w:rsid w:val="5FCE408F"/>
    <w:rsid w:val="5FD25F5F"/>
    <w:rsid w:val="5FD566AE"/>
    <w:rsid w:val="5FE14FFA"/>
    <w:rsid w:val="5FEE6B72"/>
    <w:rsid w:val="600A4E1D"/>
    <w:rsid w:val="6020057A"/>
    <w:rsid w:val="60372B4A"/>
    <w:rsid w:val="60490185"/>
    <w:rsid w:val="606C0263"/>
    <w:rsid w:val="606F2E37"/>
    <w:rsid w:val="6072134A"/>
    <w:rsid w:val="60746A4B"/>
    <w:rsid w:val="607E0971"/>
    <w:rsid w:val="60904D9F"/>
    <w:rsid w:val="60A56859"/>
    <w:rsid w:val="60A62A9D"/>
    <w:rsid w:val="60C37E4F"/>
    <w:rsid w:val="60CA5E20"/>
    <w:rsid w:val="60CD7D73"/>
    <w:rsid w:val="60D55E27"/>
    <w:rsid w:val="60DF6E88"/>
    <w:rsid w:val="60F14FA8"/>
    <w:rsid w:val="60F93462"/>
    <w:rsid w:val="60FC34AC"/>
    <w:rsid w:val="610E11C8"/>
    <w:rsid w:val="610E43D3"/>
    <w:rsid w:val="61137C66"/>
    <w:rsid w:val="61254671"/>
    <w:rsid w:val="612977F3"/>
    <w:rsid w:val="612B18E0"/>
    <w:rsid w:val="614538A0"/>
    <w:rsid w:val="61580343"/>
    <w:rsid w:val="61690053"/>
    <w:rsid w:val="616F244D"/>
    <w:rsid w:val="617B3D7A"/>
    <w:rsid w:val="61803A85"/>
    <w:rsid w:val="61826F89"/>
    <w:rsid w:val="61A24CBD"/>
    <w:rsid w:val="61B970E2"/>
    <w:rsid w:val="61CE5D83"/>
    <w:rsid w:val="61EB26C7"/>
    <w:rsid w:val="61F24CBE"/>
    <w:rsid w:val="61F5736C"/>
    <w:rsid w:val="620826E5"/>
    <w:rsid w:val="62176EB0"/>
    <w:rsid w:val="62261C1B"/>
    <w:rsid w:val="623E733C"/>
    <w:rsid w:val="623F4DBD"/>
    <w:rsid w:val="62583769"/>
    <w:rsid w:val="62593D9F"/>
    <w:rsid w:val="62624078"/>
    <w:rsid w:val="626E7E8B"/>
    <w:rsid w:val="62791502"/>
    <w:rsid w:val="62857469"/>
    <w:rsid w:val="629321AD"/>
    <w:rsid w:val="62970C2B"/>
    <w:rsid w:val="629C0F6F"/>
    <w:rsid w:val="62AE2E73"/>
    <w:rsid w:val="62BB7F8A"/>
    <w:rsid w:val="62D1335D"/>
    <w:rsid w:val="62D201FC"/>
    <w:rsid w:val="62DC6364"/>
    <w:rsid w:val="62F66AEA"/>
    <w:rsid w:val="630D670F"/>
    <w:rsid w:val="63184AA0"/>
    <w:rsid w:val="632224A9"/>
    <w:rsid w:val="632927BC"/>
    <w:rsid w:val="633F2762"/>
    <w:rsid w:val="634405AB"/>
    <w:rsid w:val="63575F86"/>
    <w:rsid w:val="635A680F"/>
    <w:rsid w:val="6370221E"/>
    <w:rsid w:val="63756E6B"/>
    <w:rsid w:val="6377033D"/>
    <w:rsid w:val="637F6CFA"/>
    <w:rsid w:val="638650D4"/>
    <w:rsid w:val="63910B6D"/>
    <w:rsid w:val="63A208E7"/>
    <w:rsid w:val="63A65275"/>
    <w:rsid w:val="63F75A4B"/>
    <w:rsid w:val="641C6E32"/>
    <w:rsid w:val="642207D6"/>
    <w:rsid w:val="642665BA"/>
    <w:rsid w:val="64290161"/>
    <w:rsid w:val="6445478B"/>
    <w:rsid w:val="64521742"/>
    <w:rsid w:val="64546A26"/>
    <w:rsid w:val="64713DD8"/>
    <w:rsid w:val="647414DA"/>
    <w:rsid w:val="64777E78"/>
    <w:rsid w:val="647E30EE"/>
    <w:rsid w:val="64C179D9"/>
    <w:rsid w:val="64D305FA"/>
    <w:rsid w:val="64E35479"/>
    <w:rsid w:val="64E537CE"/>
    <w:rsid w:val="64E831B8"/>
    <w:rsid w:val="650642CC"/>
    <w:rsid w:val="650A6582"/>
    <w:rsid w:val="65385D9F"/>
    <w:rsid w:val="65390AAF"/>
    <w:rsid w:val="65476131"/>
    <w:rsid w:val="65541E4C"/>
    <w:rsid w:val="65592CBB"/>
    <w:rsid w:val="655D61D5"/>
    <w:rsid w:val="655F503A"/>
    <w:rsid w:val="65610279"/>
    <w:rsid w:val="65680AED"/>
    <w:rsid w:val="656C3E87"/>
    <w:rsid w:val="65844B9A"/>
    <w:rsid w:val="65923EB0"/>
    <w:rsid w:val="65975D1F"/>
    <w:rsid w:val="65A044CA"/>
    <w:rsid w:val="65AC22AB"/>
    <w:rsid w:val="65B75A49"/>
    <w:rsid w:val="65BF0D5C"/>
    <w:rsid w:val="65E74C3F"/>
    <w:rsid w:val="6609255E"/>
    <w:rsid w:val="660B3B79"/>
    <w:rsid w:val="66102A2E"/>
    <w:rsid w:val="66115A83"/>
    <w:rsid w:val="661B1DC2"/>
    <w:rsid w:val="66214BD4"/>
    <w:rsid w:val="664213FC"/>
    <w:rsid w:val="664408C2"/>
    <w:rsid w:val="6644153F"/>
    <w:rsid w:val="664B017C"/>
    <w:rsid w:val="664E06D4"/>
    <w:rsid w:val="665A1E94"/>
    <w:rsid w:val="665A6112"/>
    <w:rsid w:val="66652D12"/>
    <w:rsid w:val="666F02FC"/>
    <w:rsid w:val="66794A10"/>
    <w:rsid w:val="667F03C8"/>
    <w:rsid w:val="66901402"/>
    <w:rsid w:val="66A17B48"/>
    <w:rsid w:val="66A219E9"/>
    <w:rsid w:val="66BE231F"/>
    <w:rsid w:val="66C1412B"/>
    <w:rsid w:val="66D932E1"/>
    <w:rsid w:val="66E24AD6"/>
    <w:rsid w:val="66F150F1"/>
    <w:rsid w:val="6703088E"/>
    <w:rsid w:val="670C09AE"/>
    <w:rsid w:val="670E46A1"/>
    <w:rsid w:val="671A04B3"/>
    <w:rsid w:val="672136C2"/>
    <w:rsid w:val="674D37A6"/>
    <w:rsid w:val="675A4A57"/>
    <w:rsid w:val="675A6D1E"/>
    <w:rsid w:val="675F42B1"/>
    <w:rsid w:val="67691F24"/>
    <w:rsid w:val="67697339"/>
    <w:rsid w:val="677839C8"/>
    <w:rsid w:val="677F14DD"/>
    <w:rsid w:val="679758A6"/>
    <w:rsid w:val="67A27113"/>
    <w:rsid w:val="67A42616"/>
    <w:rsid w:val="67A55E99"/>
    <w:rsid w:val="67AE2F25"/>
    <w:rsid w:val="67B02187"/>
    <w:rsid w:val="67BD26DA"/>
    <w:rsid w:val="67BF0A3A"/>
    <w:rsid w:val="67C32ECB"/>
    <w:rsid w:val="67D07FE2"/>
    <w:rsid w:val="67F4131D"/>
    <w:rsid w:val="68260326"/>
    <w:rsid w:val="682C215C"/>
    <w:rsid w:val="683D166B"/>
    <w:rsid w:val="684D75AC"/>
    <w:rsid w:val="68601E44"/>
    <w:rsid w:val="6868111E"/>
    <w:rsid w:val="68882CB0"/>
    <w:rsid w:val="689B14CB"/>
    <w:rsid w:val="68AC0C4A"/>
    <w:rsid w:val="68B946DC"/>
    <w:rsid w:val="68BE0B64"/>
    <w:rsid w:val="68C078EA"/>
    <w:rsid w:val="68CA50AF"/>
    <w:rsid w:val="68D300DD"/>
    <w:rsid w:val="68D4417F"/>
    <w:rsid w:val="68DD1419"/>
    <w:rsid w:val="68F91E38"/>
    <w:rsid w:val="68F949C9"/>
    <w:rsid w:val="69073D3B"/>
    <w:rsid w:val="69075AE0"/>
    <w:rsid w:val="69146C72"/>
    <w:rsid w:val="6939088C"/>
    <w:rsid w:val="694168B5"/>
    <w:rsid w:val="69561C62"/>
    <w:rsid w:val="696C43B8"/>
    <w:rsid w:val="696E6789"/>
    <w:rsid w:val="69931E41"/>
    <w:rsid w:val="69CA0D6D"/>
    <w:rsid w:val="69CC4E56"/>
    <w:rsid w:val="69DC6DBD"/>
    <w:rsid w:val="69EF4759"/>
    <w:rsid w:val="69F82E6A"/>
    <w:rsid w:val="6A143694"/>
    <w:rsid w:val="6A1C6027"/>
    <w:rsid w:val="6A242EE4"/>
    <w:rsid w:val="6A3C4828"/>
    <w:rsid w:val="6A3E5B5D"/>
    <w:rsid w:val="6A5437CA"/>
    <w:rsid w:val="6A543F7C"/>
    <w:rsid w:val="6A55713A"/>
    <w:rsid w:val="6A613793"/>
    <w:rsid w:val="6A742471"/>
    <w:rsid w:val="6A7625ED"/>
    <w:rsid w:val="6A763739"/>
    <w:rsid w:val="6A7B27A9"/>
    <w:rsid w:val="6AA433C5"/>
    <w:rsid w:val="6AA5642C"/>
    <w:rsid w:val="6AA9520C"/>
    <w:rsid w:val="6AB56AA1"/>
    <w:rsid w:val="6AC00E5F"/>
    <w:rsid w:val="6AC128B3"/>
    <w:rsid w:val="6AD74A57"/>
    <w:rsid w:val="6AE1187D"/>
    <w:rsid w:val="6AFE7291"/>
    <w:rsid w:val="6B1271E1"/>
    <w:rsid w:val="6B131038"/>
    <w:rsid w:val="6B1A6279"/>
    <w:rsid w:val="6B32606A"/>
    <w:rsid w:val="6B59096C"/>
    <w:rsid w:val="6B6B2D4C"/>
    <w:rsid w:val="6B7F6169"/>
    <w:rsid w:val="6BAA6078"/>
    <w:rsid w:val="6BC45BE1"/>
    <w:rsid w:val="6BC54253"/>
    <w:rsid w:val="6BE244BD"/>
    <w:rsid w:val="6BE24DD5"/>
    <w:rsid w:val="6BE26E62"/>
    <w:rsid w:val="6C1C72EC"/>
    <w:rsid w:val="6C273186"/>
    <w:rsid w:val="6C442A2F"/>
    <w:rsid w:val="6C450EF0"/>
    <w:rsid w:val="6C4B6F39"/>
    <w:rsid w:val="6C5C4BB7"/>
    <w:rsid w:val="6C7119AE"/>
    <w:rsid w:val="6C7466CD"/>
    <w:rsid w:val="6C81461E"/>
    <w:rsid w:val="6C81744F"/>
    <w:rsid w:val="6C997F3B"/>
    <w:rsid w:val="6CCC54EA"/>
    <w:rsid w:val="6CDB6426"/>
    <w:rsid w:val="6CE331E3"/>
    <w:rsid w:val="6CE64481"/>
    <w:rsid w:val="6CFF3162"/>
    <w:rsid w:val="6D062AED"/>
    <w:rsid w:val="6D0B3EE8"/>
    <w:rsid w:val="6D0E5786"/>
    <w:rsid w:val="6D1B431D"/>
    <w:rsid w:val="6D213317"/>
    <w:rsid w:val="6D32233D"/>
    <w:rsid w:val="6D342338"/>
    <w:rsid w:val="6D480FD8"/>
    <w:rsid w:val="6D4B530B"/>
    <w:rsid w:val="6D535020"/>
    <w:rsid w:val="6D5E317C"/>
    <w:rsid w:val="6D663E0B"/>
    <w:rsid w:val="6D721E1C"/>
    <w:rsid w:val="6D7E290C"/>
    <w:rsid w:val="6D8049B5"/>
    <w:rsid w:val="6D9745DB"/>
    <w:rsid w:val="6D98425A"/>
    <w:rsid w:val="6DAF0251"/>
    <w:rsid w:val="6DB54A5F"/>
    <w:rsid w:val="6DBA7FDA"/>
    <w:rsid w:val="6DBC4466"/>
    <w:rsid w:val="6DC0799D"/>
    <w:rsid w:val="6DC960AE"/>
    <w:rsid w:val="6DD540BF"/>
    <w:rsid w:val="6DEA65E3"/>
    <w:rsid w:val="6DEA7FA1"/>
    <w:rsid w:val="6DF05F6E"/>
    <w:rsid w:val="6DF8337A"/>
    <w:rsid w:val="6E090C12"/>
    <w:rsid w:val="6E270336"/>
    <w:rsid w:val="6E3A303F"/>
    <w:rsid w:val="6E3F5CED"/>
    <w:rsid w:val="6E5D529D"/>
    <w:rsid w:val="6E6C4A1B"/>
    <w:rsid w:val="6E736112"/>
    <w:rsid w:val="6E743803"/>
    <w:rsid w:val="6E802E6C"/>
    <w:rsid w:val="6E843BBA"/>
    <w:rsid w:val="6E981BFF"/>
    <w:rsid w:val="6E9F4E0D"/>
    <w:rsid w:val="6EA81E77"/>
    <w:rsid w:val="6EAF0BC3"/>
    <w:rsid w:val="6EBB0EBA"/>
    <w:rsid w:val="6EC25D26"/>
    <w:rsid w:val="6EEA2A6C"/>
    <w:rsid w:val="6F33787F"/>
    <w:rsid w:val="6F4E4044"/>
    <w:rsid w:val="6F5013AD"/>
    <w:rsid w:val="6F5632B7"/>
    <w:rsid w:val="6F601648"/>
    <w:rsid w:val="6F64719C"/>
    <w:rsid w:val="6F773AB6"/>
    <w:rsid w:val="6F8F4715"/>
    <w:rsid w:val="6F911E17"/>
    <w:rsid w:val="6FA31742"/>
    <w:rsid w:val="6FB533B5"/>
    <w:rsid w:val="6FED2530"/>
    <w:rsid w:val="6FF269B8"/>
    <w:rsid w:val="6FFC14C6"/>
    <w:rsid w:val="700852D9"/>
    <w:rsid w:val="700C4194"/>
    <w:rsid w:val="70161521"/>
    <w:rsid w:val="702F4391"/>
    <w:rsid w:val="70593DDE"/>
    <w:rsid w:val="70827C5B"/>
    <w:rsid w:val="709272F9"/>
    <w:rsid w:val="70BC6081"/>
    <w:rsid w:val="70C04A87"/>
    <w:rsid w:val="70C236C3"/>
    <w:rsid w:val="70C57A65"/>
    <w:rsid w:val="70C715B1"/>
    <w:rsid w:val="70CB3BE9"/>
    <w:rsid w:val="70D54A2C"/>
    <w:rsid w:val="70F76266"/>
    <w:rsid w:val="711C3C01"/>
    <w:rsid w:val="71297032"/>
    <w:rsid w:val="71303E41"/>
    <w:rsid w:val="713118C3"/>
    <w:rsid w:val="713E5355"/>
    <w:rsid w:val="7144725F"/>
    <w:rsid w:val="714D2C3C"/>
    <w:rsid w:val="71522E71"/>
    <w:rsid w:val="715E368C"/>
    <w:rsid w:val="716B1BD6"/>
    <w:rsid w:val="71723855"/>
    <w:rsid w:val="717629D2"/>
    <w:rsid w:val="7181341C"/>
    <w:rsid w:val="7198476A"/>
    <w:rsid w:val="719B34F1"/>
    <w:rsid w:val="71A12E7C"/>
    <w:rsid w:val="71BF242C"/>
    <w:rsid w:val="71C93860"/>
    <w:rsid w:val="71D83356"/>
    <w:rsid w:val="71DB64D8"/>
    <w:rsid w:val="71DC5974"/>
    <w:rsid w:val="71EA6AF3"/>
    <w:rsid w:val="71F1067C"/>
    <w:rsid w:val="71F13EFF"/>
    <w:rsid w:val="72042E3A"/>
    <w:rsid w:val="72083B25"/>
    <w:rsid w:val="721919FC"/>
    <w:rsid w:val="721D0945"/>
    <w:rsid w:val="722B2DE0"/>
    <w:rsid w:val="723039E4"/>
    <w:rsid w:val="723932A5"/>
    <w:rsid w:val="723B55F8"/>
    <w:rsid w:val="723E589D"/>
    <w:rsid w:val="7265643D"/>
    <w:rsid w:val="72713573"/>
    <w:rsid w:val="728359ED"/>
    <w:rsid w:val="729C5939"/>
    <w:rsid w:val="72CE60E3"/>
    <w:rsid w:val="72E6129A"/>
    <w:rsid w:val="73240EE8"/>
    <w:rsid w:val="7326196A"/>
    <w:rsid w:val="73341F8D"/>
    <w:rsid w:val="7339611F"/>
    <w:rsid w:val="73424B26"/>
    <w:rsid w:val="734E63BA"/>
    <w:rsid w:val="73655FDF"/>
    <w:rsid w:val="736C596A"/>
    <w:rsid w:val="738B50AC"/>
    <w:rsid w:val="73A46D82"/>
    <w:rsid w:val="73AB3D2F"/>
    <w:rsid w:val="73B91234"/>
    <w:rsid w:val="73C445EE"/>
    <w:rsid w:val="73DC3430"/>
    <w:rsid w:val="73DC4D25"/>
    <w:rsid w:val="73FA327F"/>
    <w:rsid w:val="740D54F4"/>
    <w:rsid w:val="740E1C62"/>
    <w:rsid w:val="74181306"/>
    <w:rsid w:val="74427F4C"/>
    <w:rsid w:val="74435D67"/>
    <w:rsid w:val="745958FF"/>
    <w:rsid w:val="74686B07"/>
    <w:rsid w:val="747D1B6F"/>
    <w:rsid w:val="748154B2"/>
    <w:rsid w:val="74975458"/>
    <w:rsid w:val="749D155F"/>
    <w:rsid w:val="749D4236"/>
    <w:rsid w:val="74BF1806"/>
    <w:rsid w:val="74CE43A8"/>
    <w:rsid w:val="74CF77B0"/>
    <w:rsid w:val="74D74BBC"/>
    <w:rsid w:val="74DB4EF0"/>
    <w:rsid w:val="74E163B7"/>
    <w:rsid w:val="74F636CF"/>
    <w:rsid w:val="74F82FA3"/>
    <w:rsid w:val="74F841F7"/>
    <w:rsid w:val="74FA76FB"/>
    <w:rsid w:val="74FF4751"/>
    <w:rsid w:val="75001604"/>
    <w:rsid w:val="75024B07"/>
    <w:rsid w:val="75070F8F"/>
    <w:rsid w:val="75117320"/>
    <w:rsid w:val="751524A3"/>
    <w:rsid w:val="751D3132"/>
    <w:rsid w:val="75232716"/>
    <w:rsid w:val="752F21C3"/>
    <w:rsid w:val="753753AB"/>
    <w:rsid w:val="753B10E2"/>
    <w:rsid w:val="753F32E7"/>
    <w:rsid w:val="75432D04"/>
    <w:rsid w:val="75502FCC"/>
    <w:rsid w:val="75531CD2"/>
    <w:rsid w:val="7556597B"/>
    <w:rsid w:val="75581C92"/>
    <w:rsid w:val="756B55DF"/>
    <w:rsid w:val="756D4985"/>
    <w:rsid w:val="757C5494"/>
    <w:rsid w:val="7583635A"/>
    <w:rsid w:val="758A4755"/>
    <w:rsid w:val="759252EF"/>
    <w:rsid w:val="75A047AE"/>
    <w:rsid w:val="75A2558A"/>
    <w:rsid w:val="75A620FD"/>
    <w:rsid w:val="75B07416"/>
    <w:rsid w:val="75BB2AF6"/>
    <w:rsid w:val="75BC19B7"/>
    <w:rsid w:val="75D63622"/>
    <w:rsid w:val="75EE7C07"/>
    <w:rsid w:val="75F3285D"/>
    <w:rsid w:val="760652AE"/>
    <w:rsid w:val="760F67F7"/>
    <w:rsid w:val="7616334A"/>
    <w:rsid w:val="762A1FEB"/>
    <w:rsid w:val="763D100B"/>
    <w:rsid w:val="76407FE1"/>
    <w:rsid w:val="76475EEC"/>
    <w:rsid w:val="764A0F7F"/>
    <w:rsid w:val="764F5C5D"/>
    <w:rsid w:val="765D1540"/>
    <w:rsid w:val="76684494"/>
    <w:rsid w:val="766E28AE"/>
    <w:rsid w:val="76735204"/>
    <w:rsid w:val="76781F92"/>
    <w:rsid w:val="767E44CC"/>
    <w:rsid w:val="768D36CA"/>
    <w:rsid w:val="768D428E"/>
    <w:rsid w:val="76A33700"/>
    <w:rsid w:val="76B534AB"/>
    <w:rsid w:val="76BC3D73"/>
    <w:rsid w:val="76BF02E0"/>
    <w:rsid w:val="76C65B32"/>
    <w:rsid w:val="76D71F60"/>
    <w:rsid w:val="76D7452F"/>
    <w:rsid w:val="76D9792E"/>
    <w:rsid w:val="76E41B79"/>
    <w:rsid w:val="76E7339B"/>
    <w:rsid w:val="76F46004"/>
    <w:rsid w:val="770A17CD"/>
    <w:rsid w:val="774C5829"/>
    <w:rsid w:val="77512E3F"/>
    <w:rsid w:val="776930C4"/>
    <w:rsid w:val="776E0ADE"/>
    <w:rsid w:val="778E7B74"/>
    <w:rsid w:val="779106B6"/>
    <w:rsid w:val="77935205"/>
    <w:rsid w:val="7794328F"/>
    <w:rsid w:val="779E794E"/>
    <w:rsid w:val="77A07304"/>
    <w:rsid w:val="77A078CE"/>
    <w:rsid w:val="77A8025E"/>
    <w:rsid w:val="77B41AF2"/>
    <w:rsid w:val="77CF26E1"/>
    <w:rsid w:val="77E02B9B"/>
    <w:rsid w:val="77E31CE9"/>
    <w:rsid w:val="77E86AC9"/>
    <w:rsid w:val="77F27D15"/>
    <w:rsid w:val="77FC724F"/>
    <w:rsid w:val="78212D05"/>
    <w:rsid w:val="783E6D4E"/>
    <w:rsid w:val="78857244"/>
    <w:rsid w:val="788D434B"/>
    <w:rsid w:val="78946613"/>
    <w:rsid w:val="78967EE6"/>
    <w:rsid w:val="78A33979"/>
    <w:rsid w:val="78A44C7D"/>
    <w:rsid w:val="78AD3BCE"/>
    <w:rsid w:val="78B039E4"/>
    <w:rsid w:val="78CE4108"/>
    <w:rsid w:val="78CF6711"/>
    <w:rsid w:val="78EE32D3"/>
    <w:rsid w:val="78EE4DE9"/>
    <w:rsid w:val="78F65981"/>
    <w:rsid w:val="79092423"/>
    <w:rsid w:val="790C78A0"/>
    <w:rsid w:val="79215BFB"/>
    <w:rsid w:val="79257478"/>
    <w:rsid w:val="792E5ADB"/>
    <w:rsid w:val="79626335"/>
    <w:rsid w:val="796D1BD7"/>
    <w:rsid w:val="79806CB3"/>
    <w:rsid w:val="79A06468"/>
    <w:rsid w:val="79AA6729"/>
    <w:rsid w:val="79BB4445"/>
    <w:rsid w:val="79BE53CA"/>
    <w:rsid w:val="79CA6311"/>
    <w:rsid w:val="79CC49FF"/>
    <w:rsid w:val="79CE7F4D"/>
    <w:rsid w:val="79D60872"/>
    <w:rsid w:val="79D917F7"/>
    <w:rsid w:val="79DF1FAD"/>
    <w:rsid w:val="7A034839"/>
    <w:rsid w:val="7A071F2E"/>
    <w:rsid w:val="7A1114DA"/>
    <w:rsid w:val="7A1712DC"/>
    <w:rsid w:val="7A1A1927"/>
    <w:rsid w:val="7A1B260E"/>
    <w:rsid w:val="7A230972"/>
    <w:rsid w:val="7A3507F6"/>
    <w:rsid w:val="7A4E592F"/>
    <w:rsid w:val="7A566842"/>
    <w:rsid w:val="7A6D4434"/>
    <w:rsid w:val="7A980C7E"/>
    <w:rsid w:val="7AA656C8"/>
    <w:rsid w:val="7AA80BCB"/>
    <w:rsid w:val="7AB46770"/>
    <w:rsid w:val="7AC7367E"/>
    <w:rsid w:val="7AD8355D"/>
    <w:rsid w:val="7AE3304E"/>
    <w:rsid w:val="7AE75F94"/>
    <w:rsid w:val="7AF53A62"/>
    <w:rsid w:val="7B05168D"/>
    <w:rsid w:val="7B2248FA"/>
    <w:rsid w:val="7B2C33A2"/>
    <w:rsid w:val="7B354B5E"/>
    <w:rsid w:val="7B361DB4"/>
    <w:rsid w:val="7B380873"/>
    <w:rsid w:val="7B3813B3"/>
    <w:rsid w:val="7B4316B4"/>
    <w:rsid w:val="7B4D59F3"/>
    <w:rsid w:val="7B590514"/>
    <w:rsid w:val="7B731FCB"/>
    <w:rsid w:val="7B95174D"/>
    <w:rsid w:val="7B9621A7"/>
    <w:rsid w:val="7B965731"/>
    <w:rsid w:val="7B9D23DC"/>
    <w:rsid w:val="7BA72CEC"/>
    <w:rsid w:val="7BBC2C91"/>
    <w:rsid w:val="7BE8647F"/>
    <w:rsid w:val="7BEA24DC"/>
    <w:rsid w:val="7BFA6EF3"/>
    <w:rsid w:val="7C043085"/>
    <w:rsid w:val="7C3B0FE1"/>
    <w:rsid w:val="7C4B43D5"/>
    <w:rsid w:val="7C556F2D"/>
    <w:rsid w:val="7C5C5BFD"/>
    <w:rsid w:val="7C62561D"/>
    <w:rsid w:val="7C682DAA"/>
    <w:rsid w:val="7C76433A"/>
    <w:rsid w:val="7C833DC2"/>
    <w:rsid w:val="7C854FDD"/>
    <w:rsid w:val="7C9F0755"/>
    <w:rsid w:val="7C9F204F"/>
    <w:rsid w:val="7CB46735"/>
    <w:rsid w:val="7CC84DBF"/>
    <w:rsid w:val="7CDA5BCD"/>
    <w:rsid w:val="7CDB4696"/>
    <w:rsid w:val="7CE97F44"/>
    <w:rsid w:val="7CEE0A85"/>
    <w:rsid w:val="7D017AA5"/>
    <w:rsid w:val="7D192445"/>
    <w:rsid w:val="7D360E91"/>
    <w:rsid w:val="7D3905FD"/>
    <w:rsid w:val="7D7C30CE"/>
    <w:rsid w:val="7D8E57C6"/>
    <w:rsid w:val="7D9962D8"/>
    <w:rsid w:val="7D9D0B8C"/>
    <w:rsid w:val="7DAD74DE"/>
    <w:rsid w:val="7DC00DDD"/>
    <w:rsid w:val="7DC31D62"/>
    <w:rsid w:val="7DC51E91"/>
    <w:rsid w:val="7DCD6104"/>
    <w:rsid w:val="7DD906C2"/>
    <w:rsid w:val="7DEA41A0"/>
    <w:rsid w:val="7DEC7621"/>
    <w:rsid w:val="7DF764EE"/>
    <w:rsid w:val="7DFC1C5E"/>
    <w:rsid w:val="7E1959AD"/>
    <w:rsid w:val="7E1C45EE"/>
    <w:rsid w:val="7E3D1A2B"/>
    <w:rsid w:val="7E481261"/>
    <w:rsid w:val="7E48583E"/>
    <w:rsid w:val="7E4B0052"/>
    <w:rsid w:val="7E5E617B"/>
    <w:rsid w:val="7E601305"/>
    <w:rsid w:val="7E682F48"/>
    <w:rsid w:val="7E6C4093"/>
    <w:rsid w:val="7E6F7C7C"/>
    <w:rsid w:val="7E8A53E9"/>
    <w:rsid w:val="7E8E272F"/>
    <w:rsid w:val="7EBB63FE"/>
    <w:rsid w:val="7EBF0D00"/>
    <w:rsid w:val="7EC66B26"/>
    <w:rsid w:val="7EC73B8E"/>
    <w:rsid w:val="7EC85796"/>
    <w:rsid w:val="7ECD35DF"/>
    <w:rsid w:val="7ECD474C"/>
    <w:rsid w:val="7EE93B6E"/>
    <w:rsid w:val="7EEF0511"/>
    <w:rsid w:val="7EF0034C"/>
    <w:rsid w:val="7EF16F50"/>
    <w:rsid w:val="7EFA5662"/>
    <w:rsid w:val="7EFE0A8E"/>
    <w:rsid w:val="7F08200C"/>
    <w:rsid w:val="7F2351A1"/>
    <w:rsid w:val="7F58347D"/>
    <w:rsid w:val="7F623D8C"/>
    <w:rsid w:val="7F6C561B"/>
    <w:rsid w:val="7F736225"/>
    <w:rsid w:val="7F76391E"/>
    <w:rsid w:val="7F7676A4"/>
    <w:rsid w:val="7F81516A"/>
    <w:rsid w:val="7F8E00D4"/>
    <w:rsid w:val="7F902CAB"/>
    <w:rsid w:val="7FA43555"/>
    <w:rsid w:val="7FBD539F"/>
    <w:rsid w:val="7FD52A46"/>
    <w:rsid w:val="7FE355DF"/>
    <w:rsid w:val="7FE60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adjustRightInd w:val="0"/>
      <w:snapToGrid w:val="0"/>
      <w:spacing w:after="200" w:afterLines="0"/>
    </w:pPr>
    <w:rPr>
      <w:rFonts w:ascii="Tahoma" w:hAnsi="Tahoma" w:eastAsia="微软雅黑" w:cstheme="minorBidi"/>
      <w:sz w:val="22"/>
      <w:szCs w:val="22"/>
      <w:lang w:val="en-US" w:eastAsia="zh-CN" w:bidi="ar-SA"/>
    </w:rPr>
  </w:style>
  <w:style w:type="paragraph" w:styleId="3">
    <w:name w:val="heading 1"/>
    <w:basedOn w:val="1"/>
    <w:next w:val="1"/>
    <w:autoRedefine/>
    <w:qFormat/>
    <w:uiPriority w:val="0"/>
    <w:pPr>
      <w:keepNext/>
      <w:keepLines/>
      <w:spacing w:before="100" w:beforeLines="0" w:beforeAutospacing="0" w:after="90" w:afterLines="0" w:afterAutospacing="0" w:line="240" w:lineRule="auto"/>
      <w:outlineLvl w:val="0"/>
    </w:pPr>
    <w:rPr>
      <w:rFonts w:eastAsia="宋体"/>
      <w:b/>
      <w:kern w:val="44"/>
      <w:sz w:val="32"/>
    </w:rPr>
  </w:style>
  <w:style w:type="paragraph" w:styleId="4">
    <w:name w:val="heading 2"/>
    <w:basedOn w:val="5"/>
    <w:next w:val="1"/>
    <w:autoRedefine/>
    <w:qFormat/>
    <w:uiPriority w:val="0"/>
    <w:pPr>
      <w:tabs>
        <w:tab w:val="left" w:pos="1632"/>
      </w:tabs>
      <w:overflowPunct w:val="0"/>
      <w:autoSpaceDE w:val="0"/>
      <w:autoSpaceDN w:val="0"/>
      <w:adjustRightInd w:val="0"/>
      <w:snapToGrid w:val="0"/>
      <w:spacing w:line="360" w:lineRule="auto"/>
      <w:outlineLvl w:val="1"/>
    </w:pPr>
    <w:rPr>
      <w:rFonts w:ascii="Times New Roman" w:hAnsi="Times New Roman" w:eastAsia="宋体"/>
      <w:b/>
      <w:sz w:val="28"/>
      <w:szCs w:val="20"/>
    </w:rPr>
  </w:style>
  <w:style w:type="paragraph" w:styleId="6">
    <w:name w:val="heading 3"/>
    <w:basedOn w:val="1"/>
    <w:next w:val="1"/>
    <w:autoRedefine/>
    <w:unhideWhenUsed/>
    <w:qFormat/>
    <w:uiPriority w:val="9"/>
    <w:pPr>
      <w:keepNext/>
      <w:keepLines/>
      <w:outlineLvl w:val="2"/>
    </w:pPr>
    <w:rPr>
      <w:b/>
      <w:bCs/>
      <w:sz w:val="28"/>
      <w:szCs w:val="32"/>
    </w:rPr>
  </w:style>
  <w:style w:type="paragraph" w:styleId="7">
    <w:name w:val="heading 4"/>
    <w:basedOn w:val="1"/>
    <w:next w:val="8"/>
    <w:link w:val="38"/>
    <w:autoRedefine/>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5">
    <w:name w:val="Default Paragraph Font"/>
    <w:autoRedefine/>
    <w:semiHidden/>
    <w:qFormat/>
    <w:uiPriority w:val="0"/>
  </w:style>
  <w:style w:type="table" w:default="1" w:styleId="23">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
    <w:name w:val="文本格式"/>
    <w:basedOn w:val="1"/>
    <w:autoRedefine/>
    <w:qFormat/>
    <w:uiPriority w:val="0"/>
    <w:pPr>
      <w:spacing w:line="480" w:lineRule="exact"/>
      <w:ind w:firstLine="1285" w:firstLineChars="200"/>
    </w:pPr>
    <w:rPr>
      <w:sz w:val="24"/>
    </w:rPr>
  </w:style>
  <w:style w:type="paragraph" w:styleId="8">
    <w:name w:val="Normal Indent"/>
    <w:basedOn w:val="1"/>
    <w:next w:val="1"/>
    <w:link w:val="39"/>
    <w:autoRedefine/>
    <w:qFormat/>
    <w:uiPriority w:val="0"/>
    <w:pPr>
      <w:ind w:firstLine="420"/>
    </w:pPr>
    <w:rPr>
      <w:rFonts w:eastAsia="宋体"/>
      <w:kern w:val="2"/>
      <w:sz w:val="21"/>
      <w:lang w:val="en-US" w:eastAsia="zh-CN" w:bidi="ar-SA"/>
    </w:rPr>
  </w:style>
  <w:style w:type="paragraph" w:styleId="9">
    <w:name w:val="annotation text"/>
    <w:basedOn w:val="1"/>
    <w:link w:val="40"/>
    <w:autoRedefine/>
    <w:qFormat/>
    <w:uiPriority w:val="0"/>
    <w:pPr>
      <w:jc w:val="left"/>
    </w:pPr>
  </w:style>
  <w:style w:type="paragraph" w:styleId="10">
    <w:name w:val="Body Text"/>
    <w:basedOn w:val="1"/>
    <w:link w:val="37"/>
    <w:autoRedefine/>
    <w:qFormat/>
    <w:uiPriority w:val="0"/>
    <w:pPr>
      <w:spacing w:line="320" w:lineRule="exact"/>
      <w:jc w:val="center"/>
    </w:pPr>
    <w:rPr>
      <w:kern w:val="0"/>
      <w:sz w:val="20"/>
    </w:rPr>
  </w:style>
  <w:style w:type="paragraph" w:styleId="11">
    <w:name w:val="Body Text Indent"/>
    <w:basedOn w:val="1"/>
    <w:autoRedefine/>
    <w:qFormat/>
    <w:uiPriority w:val="0"/>
    <w:pPr>
      <w:ind w:left="720"/>
    </w:pPr>
    <w:rPr>
      <w:sz w:val="28"/>
      <w:szCs w:val="28"/>
    </w:rPr>
  </w:style>
  <w:style w:type="paragraph" w:styleId="12">
    <w:name w:val="toc 3"/>
    <w:basedOn w:val="1"/>
    <w:next w:val="1"/>
    <w:autoRedefine/>
    <w:qFormat/>
    <w:uiPriority w:val="0"/>
    <w:pPr>
      <w:ind w:left="840" w:leftChars="400"/>
    </w:pPr>
  </w:style>
  <w:style w:type="paragraph" w:styleId="13">
    <w:name w:val="Plain Text"/>
    <w:basedOn w:val="1"/>
    <w:next w:val="14"/>
    <w:autoRedefine/>
    <w:qFormat/>
    <w:uiPriority w:val="99"/>
    <w:rPr>
      <w:rFonts w:hint="eastAsia" w:ascii="宋体" w:hAnsi="Courier New"/>
    </w:rPr>
  </w:style>
  <w:style w:type="paragraph" w:styleId="14">
    <w:name w:val="toc 1"/>
    <w:basedOn w:val="1"/>
    <w:next w:val="1"/>
    <w:autoRedefine/>
    <w:qFormat/>
    <w:uiPriority w:val="39"/>
  </w:style>
  <w:style w:type="paragraph" w:styleId="15">
    <w:name w:val="Date"/>
    <w:basedOn w:val="1"/>
    <w:next w:val="1"/>
    <w:autoRedefine/>
    <w:qFormat/>
    <w:uiPriority w:val="0"/>
    <w:pPr>
      <w:adjustRightInd w:val="0"/>
      <w:snapToGrid/>
      <w:spacing w:line="312" w:lineRule="atLeast"/>
      <w:textAlignment w:val="baseline"/>
    </w:pPr>
    <w:rPr>
      <w:rFonts w:eastAsia="宋体" w:cs="Times New Roman"/>
      <w:kern w:val="0"/>
      <w:szCs w:val="20"/>
    </w:rPr>
  </w:style>
  <w:style w:type="paragraph" w:styleId="16">
    <w:name w:val="Body Text Indent 2"/>
    <w:basedOn w:val="1"/>
    <w:autoRedefine/>
    <w:qFormat/>
    <w:uiPriority w:val="0"/>
    <w:pPr>
      <w:spacing w:line="540" w:lineRule="exact"/>
      <w:ind w:firstLine="480" w:firstLineChars="200"/>
    </w:pPr>
    <w:rPr>
      <w:color w:val="FF0000"/>
      <w:sz w:val="24"/>
      <w:szCs w:val="24"/>
    </w:rPr>
  </w:style>
  <w:style w:type="paragraph" w:styleId="17">
    <w:name w:val="footer"/>
    <w:basedOn w:val="1"/>
    <w:autoRedefine/>
    <w:qFormat/>
    <w:uiPriority w:val="0"/>
    <w:pPr>
      <w:tabs>
        <w:tab w:val="center" w:pos="4153"/>
        <w:tab w:val="right" w:pos="8306"/>
      </w:tabs>
    </w:pPr>
    <w:rPr>
      <w:rFonts w:ascii="Tahoma" w:hAnsi="Tahoma"/>
      <w:sz w:val="18"/>
      <w:szCs w:val="18"/>
    </w:rPr>
  </w:style>
  <w:style w:type="paragraph" w:styleId="1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Body Text Indent 3"/>
    <w:basedOn w:val="1"/>
    <w:autoRedefine/>
    <w:qFormat/>
    <w:uiPriority w:val="0"/>
    <w:pPr>
      <w:spacing w:line="540" w:lineRule="exact"/>
      <w:ind w:firstLine="480" w:firstLineChars="200"/>
    </w:pPr>
    <w:rPr>
      <w:rFonts w:ascii="宋体" w:cs="宋体"/>
      <w:sz w:val="24"/>
      <w:szCs w:val="24"/>
    </w:rPr>
  </w:style>
  <w:style w:type="paragraph" w:styleId="20">
    <w:name w:val="toc 2"/>
    <w:basedOn w:val="1"/>
    <w:next w:val="1"/>
    <w:autoRedefine/>
    <w:qFormat/>
    <w:uiPriority w:val="0"/>
    <w:pPr>
      <w:ind w:left="420" w:leftChars="200"/>
    </w:pPr>
  </w:style>
  <w:style w:type="paragraph" w:styleId="21">
    <w:name w:val="Normal (Web)"/>
    <w:basedOn w:val="1"/>
    <w:autoRedefine/>
    <w:qFormat/>
    <w:uiPriority w:val="99"/>
    <w:pPr>
      <w:snapToGrid/>
      <w:spacing w:line="240" w:lineRule="auto"/>
    </w:pPr>
    <w:rPr>
      <w:rFonts w:eastAsia="宋体" w:cs="Times New Roman"/>
      <w:sz w:val="21"/>
      <w:szCs w:val="24"/>
    </w:rPr>
  </w:style>
  <w:style w:type="paragraph" w:styleId="22">
    <w:name w:val="index 1"/>
    <w:basedOn w:val="1"/>
    <w:next w:val="1"/>
    <w:autoRedefine/>
    <w:qFormat/>
    <w:uiPriority w:val="0"/>
    <w:pPr>
      <w:widowControl/>
      <w:adjustRightInd w:val="0"/>
      <w:snapToGrid/>
      <w:spacing w:after="100" w:afterAutospacing="1" w:line="240" w:lineRule="auto"/>
      <w:jc w:val="center"/>
      <w:textAlignment w:val="baseline"/>
    </w:pPr>
    <w:rPr>
      <w:rFonts w:cs="Times New Roman"/>
      <w:bCs/>
      <w:color w:val="000000"/>
      <w:kern w:val="0"/>
      <w:sz w:val="21"/>
      <w:szCs w:val="21"/>
    </w:r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autoRedefine/>
    <w:qFormat/>
    <w:uiPriority w:val="0"/>
  </w:style>
  <w:style w:type="paragraph" w:customStyle="1" w:styleId="27">
    <w:name w:val="正文首行缩进2个字 Char"/>
    <w:basedOn w:val="1"/>
    <w:autoRedefine/>
    <w:unhideWhenUsed/>
    <w:qFormat/>
    <w:uiPriority w:val="0"/>
    <w:pPr>
      <w:ind w:firstLine="480" w:firstLineChars="200"/>
    </w:pPr>
    <w:rPr>
      <w:rFonts w:eastAsia="楷体"/>
      <w:sz w:val="24"/>
    </w:rPr>
  </w:style>
  <w:style w:type="paragraph" w:customStyle="1" w:styleId="28">
    <w:name w:val="列出段落"/>
    <w:basedOn w:val="1"/>
    <w:autoRedefine/>
    <w:qFormat/>
    <w:uiPriority w:val="0"/>
    <w:pPr>
      <w:widowControl w:val="0"/>
      <w:adjustRightInd/>
      <w:snapToGrid/>
      <w:spacing w:after="0" w:afterLines="0"/>
      <w:ind w:firstLine="420" w:firstLineChars="200"/>
      <w:jc w:val="both"/>
    </w:pPr>
    <w:rPr>
      <w:rFonts w:ascii="Times New Roman" w:hAnsi="Times New Roman" w:eastAsia="宋体"/>
      <w:kern w:val="2"/>
      <w:sz w:val="21"/>
      <w:szCs w:val="20"/>
    </w:rPr>
  </w:style>
  <w:style w:type="paragraph" w:customStyle="1" w:styleId="29">
    <w:name w:val="Normal (Web)"/>
    <w:basedOn w:val="1"/>
    <w:autoRedefine/>
    <w:qFormat/>
    <w:uiPriority w:val="0"/>
    <w:pPr>
      <w:adjustRightInd/>
      <w:snapToGrid/>
      <w:spacing w:before="100" w:beforeLines="0" w:beforeAutospacing="1" w:after="100" w:afterLines="0" w:afterAutospacing="1"/>
    </w:pPr>
    <w:rPr>
      <w:rFonts w:ascii="宋体" w:hAnsi="宋体" w:eastAsia="宋体" w:cs="宋体"/>
      <w:sz w:val="24"/>
      <w:szCs w:val="24"/>
    </w:rPr>
  </w:style>
  <w:style w:type="character" w:customStyle="1" w:styleId="30">
    <w:name w:val="page number"/>
    <w:basedOn w:val="25"/>
    <w:autoRedefine/>
    <w:qFormat/>
    <w:uiPriority w:val="0"/>
  </w:style>
  <w:style w:type="paragraph" w:customStyle="1" w:styleId="31">
    <w:name w:val="WPSOffice手动目录 1"/>
    <w:link w:val="36"/>
    <w:autoRedefine/>
    <w:qFormat/>
    <w:uiPriority w:val="0"/>
    <w:pPr>
      <w:ind w:leftChars="0"/>
    </w:pPr>
    <w:rPr>
      <w:rFonts w:asciiTheme="minorHAnsi" w:hAnsiTheme="minorHAnsi" w:eastAsiaTheme="minorEastAsia" w:cstheme="minorBidi"/>
      <w:sz w:val="20"/>
      <w:szCs w:val="20"/>
    </w:rPr>
  </w:style>
  <w:style w:type="paragraph" w:customStyle="1" w:styleId="32">
    <w:name w:val="样式 (中文) 仿宋_GB2312 四号 首行缩进:  0.98 厘米 行距: 固定值 22 磅"/>
    <w:basedOn w:val="1"/>
    <w:link w:val="35"/>
    <w:autoRedefine/>
    <w:qFormat/>
    <w:uiPriority w:val="0"/>
    <w:pPr>
      <w:snapToGrid/>
      <w:spacing w:line="300" w:lineRule="auto"/>
      <w:ind w:firstLine="556"/>
    </w:pPr>
    <w:rPr>
      <w:rFonts w:cs="Times New Roman"/>
      <w:spacing w:val="-2"/>
      <w:sz w:val="28"/>
      <w:szCs w:val="20"/>
    </w:rPr>
  </w:style>
  <w:style w:type="paragraph" w:customStyle="1" w:styleId="33">
    <w:name w:val="正文01"/>
    <w:link w:val="34"/>
    <w:autoRedefine/>
    <w:qFormat/>
    <w:uiPriority w:val="0"/>
    <w:pPr>
      <w:widowControl w:val="0"/>
      <w:autoSpaceDE w:val="0"/>
      <w:autoSpaceDN w:val="0"/>
      <w:adjustRightInd w:val="0"/>
      <w:snapToGrid w:val="0"/>
      <w:spacing w:line="360" w:lineRule="auto"/>
      <w:ind w:firstLine="200" w:firstLineChars="200"/>
      <w:jc w:val="both"/>
    </w:pPr>
    <w:rPr>
      <w:rFonts w:ascii="Times New Roman" w:hAnsi="Times New Roman" w:eastAsia="仿宋_GB2312" w:cs="Times New Roman"/>
      <w:kern w:val="2"/>
      <w:sz w:val="24"/>
      <w:szCs w:val="22"/>
      <w:lang w:val="en-US" w:eastAsia="zh-CN" w:bidi="ar-SA"/>
    </w:rPr>
  </w:style>
  <w:style w:type="character" w:customStyle="1" w:styleId="34">
    <w:name w:val="正文01 Char"/>
    <w:link w:val="33"/>
    <w:autoRedefine/>
    <w:qFormat/>
    <w:uiPriority w:val="0"/>
    <w:rPr>
      <w:rFonts w:ascii="Times New Roman" w:hAnsi="Times New Roman" w:eastAsia="仿宋_GB2312" w:cs="Times New Roman"/>
      <w:kern w:val="2"/>
      <w:sz w:val="24"/>
      <w:szCs w:val="22"/>
      <w:lang w:val="en-US" w:eastAsia="zh-CN" w:bidi="ar-SA"/>
    </w:rPr>
  </w:style>
  <w:style w:type="character" w:customStyle="1" w:styleId="35">
    <w:name w:val="样式 (中文) 仿宋_GB2312 四号 首行缩进:  0.98 厘米 行距: 固定值 22 磅 Char"/>
    <w:link w:val="32"/>
    <w:autoRedefine/>
    <w:qFormat/>
    <w:uiPriority w:val="0"/>
    <w:rPr>
      <w:rFonts w:cs="Times New Roman"/>
      <w:spacing w:val="-2"/>
      <w:sz w:val="28"/>
      <w:szCs w:val="20"/>
    </w:rPr>
  </w:style>
  <w:style w:type="character" w:customStyle="1" w:styleId="36">
    <w:name w:val="WPSOffice手动目录 1 Char"/>
    <w:link w:val="31"/>
    <w:autoRedefine/>
    <w:qFormat/>
    <w:uiPriority w:val="0"/>
    <w:rPr>
      <w:rFonts w:asciiTheme="minorHAnsi" w:hAnsiTheme="minorHAnsi" w:eastAsiaTheme="minorEastAsia" w:cstheme="minorBidi"/>
      <w:sz w:val="20"/>
      <w:szCs w:val="20"/>
    </w:rPr>
  </w:style>
  <w:style w:type="character" w:customStyle="1" w:styleId="37">
    <w:name w:val="正文文本 Char"/>
    <w:link w:val="10"/>
    <w:autoRedefine/>
    <w:qFormat/>
    <w:uiPriority w:val="0"/>
    <w:rPr>
      <w:kern w:val="0"/>
      <w:sz w:val="20"/>
    </w:rPr>
  </w:style>
  <w:style w:type="character" w:customStyle="1" w:styleId="38">
    <w:name w:val="标题 4 Char"/>
    <w:link w:val="7"/>
    <w:autoRedefine/>
    <w:qFormat/>
    <w:uiPriority w:val="0"/>
    <w:rPr>
      <w:rFonts w:ascii="Arial" w:hAnsi="Arial" w:eastAsia="黑体"/>
      <w:b/>
      <w:sz w:val="28"/>
    </w:rPr>
  </w:style>
  <w:style w:type="character" w:customStyle="1" w:styleId="39">
    <w:name w:val="正文缩进 Char"/>
    <w:link w:val="8"/>
    <w:autoRedefine/>
    <w:qFormat/>
    <w:uiPriority w:val="0"/>
    <w:rPr>
      <w:rFonts w:eastAsia="宋体"/>
      <w:kern w:val="2"/>
      <w:sz w:val="21"/>
      <w:lang w:val="en-US" w:eastAsia="zh-CN" w:bidi="ar-SA"/>
    </w:rPr>
  </w:style>
  <w:style w:type="character" w:customStyle="1" w:styleId="40">
    <w:name w:val="批注文字 Char"/>
    <w:link w:val="9"/>
    <w:autoRedefine/>
    <w:qFormat/>
    <w:uiPriority w:val="0"/>
  </w:style>
  <w:style w:type="paragraph" w:customStyle="1" w:styleId="41">
    <w:name w:val="表格1"/>
    <w:basedOn w:val="1"/>
    <w:autoRedefine/>
    <w:qFormat/>
    <w:uiPriority w:val="0"/>
    <w:pPr>
      <w:adjustRightInd w:val="0"/>
      <w:jc w:val="center"/>
      <w:textAlignment w:val="baseline"/>
    </w:pPr>
    <w:rPr>
      <w:kern w:val="0"/>
      <w:szCs w:val="21"/>
    </w:rPr>
  </w:style>
  <w:style w:type="paragraph" w:styleId="42">
    <w:name w:val="List Paragraph"/>
    <w:basedOn w:val="1"/>
    <w:autoRedefine/>
    <w:qFormat/>
    <w:uiPriority w:val="0"/>
    <w:pPr>
      <w:ind w:firstLine="420" w:firstLineChars="200"/>
    </w:pPr>
  </w:style>
  <w:style w:type="character" w:customStyle="1" w:styleId="43">
    <w:name w:val="font11"/>
    <w:basedOn w:val="25"/>
    <w:autoRedefine/>
    <w:qFormat/>
    <w:uiPriority w:val="0"/>
    <w:rPr>
      <w:rFonts w:hint="default" w:ascii="MingLiU" w:hAnsi="MingLiU" w:eastAsia="MingLiU" w:cs="MingLiU"/>
      <w:color w:val="000000"/>
      <w:sz w:val="20"/>
      <w:szCs w:val="20"/>
      <w:u w:val="none"/>
    </w:rPr>
  </w:style>
  <w:style w:type="paragraph" w:customStyle="1" w:styleId="44">
    <w:name w:val="Body text|1"/>
    <w:basedOn w:val="1"/>
    <w:autoRedefine/>
    <w:qFormat/>
    <w:uiPriority w:val="0"/>
    <w:pPr>
      <w:widowControl w:val="0"/>
      <w:shd w:val="clear" w:color="auto" w:fill="auto"/>
      <w:spacing w:line="410" w:lineRule="auto"/>
      <w:ind w:firstLine="380"/>
    </w:pPr>
    <w:rPr>
      <w:rFonts w:ascii="MingLiU" w:hAnsi="MingLiU" w:eastAsia="MingLiU" w:cs="MingLiU"/>
      <w:sz w:val="19"/>
      <w:szCs w:val="19"/>
      <w:u w:val="none"/>
      <w:shd w:val="clear" w:color="auto" w:fill="auto"/>
      <w:lang w:val="zh-TW" w:eastAsia="zh-TW" w:bidi="zh-TW"/>
    </w:rPr>
  </w:style>
  <w:style w:type="paragraph" w:customStyle="1" w:styleId="45">
    <w:name w:val="Table Paragraph"/>
    <w:basedOn w:val="1"/>
    <w:autoRedefine/>
    <w:qFormat/>
    <w:uiPriority w:val="1"/>
    <w:pPr>
      <w:jc w:val="center"/>
    </w:pPr>
    <w:rPr>
      <w:rFonts w:ascii="宋体" w:hAnsi="宋体" w:eastAsia="宋体" w:cs="宋体"/>
      <w:lang w:val="zh-CN" w:eastAsia="zh-CN" w:bidi="zh-CN"/>
    </w:rPr>
  </w:style>
  <w:style w:type="paragraph" w:customStyle="1" w:styleId="46">
    <w:name w:val="表头"/>
    <w:basedOn w:val="47"/>
    <w:autoRedefine/>
    <w:qFormat/>
    <w:uiPriority w:val="0"/>
    <w:pPr>
      <w:adjustRightInd w:val="0"/>
      <w:spacing w:line="320" w:lineRule="atLeast"/>
      <w:jc w:val="center"/>
      <w:textAlignment w:val="baseline"/>
    </w:pPr>
  </w:style>
  <w:style w:type="paragraph" w:customStyle="1" w:styleId="47">
    <w:name w:val="内容"/>
    <w:basedOn w:val="1"/>
    <w:autoRedefine/>
    <w:qFormat/>
    <w:uiPriority w:val="0"/>
    <w:pPr>
      <w:spacing w:line="360" w:lineRule="auto"/>
      <w:ind w:firstLine="200" w:firstLineChars="200"/>
      <w:jc w:val="left"/>
    </w:pPr>
    <w:rPr>
      <w:sz w:val="24"/>
    </w:rPr>
  </w:style>
  <w:style w:type="character" w:customStyle="1" w:styleId="48">
    <w:name w:val="font01"/>
    <w:basedOn w:val="25"/>
    <w:autoRedefine/>
    <w:qFormat/>
    <w:uiPriority w:val="0"/>
    <w:rPr>
      <w:rFonts w:hint="eastAsia" w:ascii="宋体" w:hAnsi="宋体" w:eastAsia="宋体"/>
      <w:color w:val="000000"/>
      <w:sz w:val="20"/>
      <w:szCs w:val="20"/>
      <w:u w:val="none"/>
    </w:rPr>
  </w:style>
  <w:style w:type="paragraph" w:customStyle="1" w:styleId="49">
    <w:name w:val="正文2"/>
    <w:basedOn w:val="1"/>
    <w:autoRedefine/>
    <w:qFormat/>
    <w:uiPriority w:val="0"/>
    <w:pPr>
      <w:adjustRightInd w:val="0"/>
      <w:snapToGrid w:val="0"/>
      <w:spacing w:line="440" w:lineRule="atLeast"/>
      <w:ind w:firstLine="567"/>
    </w:pPr>
    <w:rPr>
      <w:sz w:val="24"/>
      <w:szCs w:val="20"/>
    </w:rPr>
  </w:style>
  <w:style w:type="paragraph" w:customStyle="1" w:styleId="50">
    <w:name w:val="Char2 Char Char Char Char Char Char4"/>
    <w:basedOn w:val="1"/>
    <w:autoRedefine/>
    <w:qFormat/>
    <w:uiPriority w:val="0"/>
  </w:style>
  <w:style w:type="paragraph" w:customStyle="1" w:styleId="51">
    <w:name w:val="表格标题"/>
    <w:basedOn w:val="1"/>
    <w:autoRedefine/>
    <w:qFormat/>
    <w:uiPriority w:val="0"/>
    <w:pPr>
      <w:jc w:val="center"/>
    </w:pPr>
    <w:rPr>
      <w:rFonts w:ascii="仿宋_GB2312" w:eastAsia="仿宋_GB2312"/>
      <w:sz w:val="24"/>
    </w:rPr>
  </w:style>
  <w:style w:type="paragraph" w:customStyle="1" w:styleId="52">
    <w:name w:val="表格文字"/>
    <w:basedOn w:val="1"/>
    <w:autoRedefine/>
    <w:qFormat/>
    <w:uiPriority w:val="0"/>
    <w:pPr>
      <w:jc w:val="center"/>
    </w:pPr>
    <w:rPr>
      <w:kern w:val="44"/>
      <w:sz w:val="21"/>
      <w:szCs w:val="21"/>
    </w:rPr>
  </w:style>
  <w:style w:type="table" w:customStyle="1" w:styleId="53">
    <w:name w:val="Table Normal"/>
    <w:autoRedefine/>
    <w:semiHidden/>
    <w:unhideWhenUsed/>
    <w:qFormat/>
    <w:uiPriority w:val="0"/>
    <w:tblPr>
      <w:tblCellMar>
        <w:top w:w="0" w:type="dxa"/>
        <w:left w:w="0" w:type="dxa"/>
        <w:bottom w:w="0" w:type="dxa"/>
        <w:right w:w="0" w:type="dxa"/>
      </w:tblCellMar>
    </w:tblPr>
  </w:style>
  <w:style w:type="paragraph" w:customStyle="1" w:styleId="54">
    <w:name w:val="WPSOffice手动目录 2"/>
    <w:autoRedefine/>
    <w:qFormat/>
    <w:uiPriority w:val="0"/>
    <w:pPr>
      <w:ind w:leftChars="200"/>
    </w:pPr>
    <w:rPr>
      <w:rFonts w:ascii="Times New Roman" w:hAnsi="Times New Roman" w:eastAsia="宋体" w:cs="Times New Roman"/>
      <w:sz w:val="20"/>
      <w:szCs w:val="20"/>
    </w:rPr>
  </w:style>
  <w:style w:type="paragraph" w:customStyle="1" w:styleId="55">
    <w:name w:val="WPSOffice手动目录 3"/>
    <w:autoRedefine/>
    <w:qFormat/>
    <w:uiPriority w:val="0"/>
    <w:pPr>
      <w:ind w:leftChars="400"/>
    </w:pPr>
    <w:rPr>
      <w:rFonts w:ascii="Times New Roman" w:hAnsi="Times New Roman" w:eastAsia="宋体" w:cs="Times New Roman"/>
      <w:sz w:val="20"/>
      <w:szCs w:val="20"/>
    </w:rPr>
  </w:style>
  <w:style w:type="paragraph" w:customStyle="1" w:styleId="56">
    <w:name w:val="列出段落1"/>
    <w:basedOn w:val="1"/>
    <w:autoRedefine/>
    <w:qFormat/>
    <w:uiPriority w:val="0"/>
    <w:pPr>
      <w:ind w:firstLine="420" w:firstLineChars="200"/>
    </w:pPr>
  </w:style>
  <w:style w:type="paragraph" w:customStyle="1" w:styleId="57">
    <w:name w:val="_Style 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表格内容"/>
    <w:basedOn w:val="59"/>
    <w:next w:val="1"/>
    <w:autoRedefine/>
    <w:qFormat/>
    <w:uiPriority w:val="0"/>
    <w:pPr>
      <w:spacing w:line="360" w:lineRule="exact"/>
      <w:ind w:firstLine="0" w:firstLineChars="0"/>
      <w:jc w:val="center"/>
    </w:pPr>
    <w:rPr>
      <w:rFonts w:ascii="Times New Roman" w:hAnsi="Times New Roman"/>
      <w:sz w:val="21"/>
      <w:szCs w:val="21"/>
    </w:rPr>
  </w:style>
  <w:style w:type="paragraph" w:customStyle="1" w:styleId="59">
    <w:name w:val="正文样式"/>
    <w:basedOn w:val="1"/>
    <w:autoRedefine/>
    <w:qFormat/>
    <w:uiPriority w:val="0"/>
    <w:pPr>
      <w:spacing w:line="360" w:lineRule="auto"/>
      <w:ind w:firstLine="640" w:firstLineChars="200"/>
    </w:pPr>
    <w:rPr>
      <w:rFonts w:ascii="Times New Roman" w:hAnsi="Times New Roman"/>
      <w:sz w:val="24"/>
    </w:rPr>
  </w:style>
  <w:style w:type="paragraph" w:customStyle="1" w:styleId="60">
    <w:name w:val="正文1"/>
    <w:basedOn w:val="1"/>
    <w:autoRedefine/>
    <w:qFormat/>
    <w:uiPriority w:val="0"/>
    <w:pPr>
      <w:spacing w:line="360" w:lineRule="auto"/>
      <w:ind w:firstLine="200" w:firstLineChars="200"/>
    </w:pPr>
    <w:rPr>
      <w:rFonts w:ascii="Times New Roman" w:hAnsi="Times New Roman" w:eastAsia="宋体"/>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3.xml"/><Relationship Id="rId70" Type="http://schemas.openxmlformats.org/officeDocument/2006/relationships/glossaryDocument" Target="glossary/document.xml"/><Relationship Id="rId7" Type="http://schemas.openxmlformats.org/officeDocument/2006/relationships/footer" Target="footer2.xml"/><Relationship Id="rId69" Type="http://schemas.openxmlformats.org/officeDocument/2006/relationships/fontTable" Target="fontTable.xml"/><Relationship Id="rId68" Type="http://schemas.openxmlformats.org/officeDocument/2006/relationships/numbering" Target="numbering.xml"/><Relationship Id="rId67" Type="http://schemas.openxmlformats.org/officeDocument/2006/relationships/customXml" Target="../customXml/item1.xml"/><Relationship Id="rId66" Type="http://schemas.openxmlformats.org/officeDocument/2006/relationships/image" Target="media/image52.jpeg"/><Relationship Id="rId65" Type="http://schemas.openxmlformats.org/officeDocument/2006/relationships/image" Target="media/image51.jpeg"/><Relationship Id="rId64" Type="http://schemas.openxmlformats.org/officeDocument/2006/relationships/image" Target="media/image50.jpeg"/><Relationship Id="rId63" Type="http://schemas.openxmlformats.org/officeDocument/2006/relationships/image" Target="media/image49.jpeg"/><Relationship Id="rId62" Type="http://schemas.openxmlformats.org/officeDocument/2006/relationships/image" Target="media/image48.jpeg"/><Relationship Id="rId61" Type="http://schemas.openxmlformats.org/officeDocument/2006/relationships/image" Target="media/image47.jpeg"/><Relationship Id="rId60" Type="http://schemas.openxmlformats.org/officeDocument/2006/relationships/image" Target="media/image46.jpeg"/><Relationship Id="rId6" Type="http://schemas.openxmlformats.org/officeDocument/2006/relationships/header" Target="header2.xml"/><Relationship Id="rId59" Type="http://schemas.openxmlformats.org/officeDocument/2006/relationships/image" Target="media/image45.jpeg"/><Relationship Id="rId58" Type="http://schemas.openxmlformats.org/officeDocument/2006/relationships/image" Target="media/image44.jpeg"/><Relationship Id="rId57" Type="http://schemas.openxmlformats.org/officeDocument/2006/relationships/image" Target="media/image43.jpeg"/><Relationship Id="rId56" Type="http://schemas.openxmlformats.org/officeDocument/2006/relationships/image" Target="media/image42.jpeg"/><Relationship Id="rId55" Type="http://schemas.openxmlformats.org/officeDocument/2006/relationships/image" Target="media/image41.jpeg"/><Relationship Id="rId54" Type="http://schemas.openxmlformats.org/officeDocument/2006/relationships/image" Target="media/image40.jpeg"/><Relationship Id="rId53" Type="http://schemas.openxmlformats.org/officeDocument/2006/relationships/image" Target="media/image39.jpeg"/><Relationship Id="rId52" Type="http://schemas.openxmlformats.org/officeDocument/2006/relationships/image" Target="media/image38.jpeg"/><Relationship Id="rId51" Type="http://schemas.openxmlformats.org/officeDocument/2006/relationships/image" Target="media/image37.png"/><Relationship Id="rId50" Type="http://schemas.openxmlformats.org/officeDocument/2006/relationships/image" Target="media/image36.png"/><Relationship Id="rId5" Type="http://schemas.openxmlformats.org/officeDocument/2006/relationships/footer" Target="footer1.xml"/><Relationship Id="rId49" Type="http://schemas.openxmlformats.org/officeDocument/2006/relationships/image" Target="media/image35.png"/><Relationship Id="rId48" Type="http://schemas.openxmlformats.org/officeDocument/2006/relationships/image" Target="media/image34.png"/><Relationship Id="rId47" Type="http://schemas.openxmlformats.org/officeDocument/2006/relationships/image" Target="media/image33.png"/><Relationship Id="rId46" Type="http://schemas.openxmlformats.org/officeDocument/2006/relationships/image" Target="media/image32.png"/><Relationship Id="rId45" Type="http://schemas.openxmlformats.org/officeDocument/2006/relationships/image" Target="media/image31.png"/><Relationship Id="rId44" Type="http://schemas.openxmlformats.org/officeDocument/2006/relationships/image" Target="media/image30.png"/><Relationship Id="rId43" Type="http://schemas.openxmlformats.org/officeDocument/2006/relationships/image" Target="media/image29.jpeg"/><Relationship Id="rId42" Type="http://schemas.openxmlformats.org/officeDocument/2006/relationships/image" Target="media/image28.png"/><Relationship Id="rId41" Type="http://schemas.openxmlformats.org/officeDocument/2006/relationships/image" Target="media/image27.png"/><Relationship Id="rId40" Type="http://schemas.openxmlformats.org/officeDocument/2006/relationships/image" Target="media/image26.png"/><Relationship Id="rId4" Type="http://schemas.openxmlformats.org/officeDocument/2006/relationships/header" Target="header1.xml"/><Relationship Id="rId39" Type="http://schemas.openxmlformats.org/officeDocument/2006/relationships/image" Target="media/image25.png"/><Relationship Id="rId38" Type="http://schemas.openxmlformats.org/officeDocument/2006/relationships/image" Target="media/image24.png"/><Relationship Id="rId37" Type="http://schemas.openxmlformats.org/officeDocument/2006/relationships/image" Target="media/image23.png"/><Relationship Id="rId36" Type="http://schemas.openxmlformats.org/officeDocument/2006/relationships/image" Target="media/image22.png"/><Relationship Id="rId35" Type="http://schemas.openxmlformats.org/officeDocument/2006/relationships/image" Target="media/image21.png"/><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footnotes" Target="footnotes.xml"/><Relationship Id="rId29" Type="http://schemas.openxmlformats.org/officeDocument/2006/relationships/image" Target="media/image15.png"/><Relationship Id="rId28" Type="http://schemas.openxmlformats.org/officeDocument/2006/relationships/image" Target="media/image14.jpeg"/><Relationship Id="rId27" Type="http://schemas.openxmlformats.org/officeDocument/2006/relationships/image" Target="media/image13.jpeg"/><Relationship Id="rId26" Type="http://schemas.openxmlformats.org/officeDocument/2006/relationships/image" Target="media/image12.jpeg"/><Relationship Id="rId25" Type="http://schemas.openxmlformats.org/officeDocument/2006/relationships/image" Target="media/image11.jpeg"/><Relationship Id="rId24" Type="http://schemas.openxmlformats.org/officeDocument/2006/relationships/image" Target="media/image10.jpeg"/><Relationship Id="rId23" Type="http://schemas.openxmlformats.org/officeDocument/2006/relationships/image" Target="media/image9.jpe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jpe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5.xml"/><Relationship Id="rId11" Type="http://schemas.openxmlformats.org/officeDocument/2006/relationships/footer" Target="footer4.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9aefb36-6c0c-4ba2-aead-7711cb44b7c5}"/>
        <w:style w:val=""/>
        <w:category>
          <w:name w:val="常规"/>
          <w:gallery w:val="placeholder"/>
        </w:category>
        <w:types>
          <w:type w:val="bbPlcHdr"/>
        </w:types>
        <w:behaviors>
          <w:behavior w:val="content"/>
        </w:behaviors>
        <w:description w:val=""/>
        <w:guid w:val="{e9aefb36-6c0c-4ba2-aead-7711cb44b7c5}"/>
      </w:docPartPr>
      <w:docPartBody>
        <w:p w14:paraId="716FB6C9">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75</Pages>
  <Words>2907</Words>
  <Characters>3549</Characters>
  <Lines>1</Lines>
  <Paragraphs>1</Paragraphs>
  <TotalTime>155</TotalTime>
  <ScaleCrop>false</ScaleCrop>
  <LinksUpToDate>false</LinksUpToDate>
  <CharactersWithSpaces>3697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2018-09-01T01:32:00Z</dcterms:created>
  <dc:creator>Administrator</dc:creator>
  <cp:lastModifiedBy>Administrator</cp:lastModifiedBy>
  <cp:lastPrinted>2025-07-08T06:14:00Z</cp:lastPrinted>
  <dcterms:modified xsi:type="dcterms:W3CDTF">2026-08-17T06:26:38Z</dcterms:modified>
  <dc:title>三门县皓诺橡塑制品有限公司年产30万只交通设施生产项目竣工环境保护</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C7D8165273A042DC9D97D61EF5F2F7BF_13</vt:lpwstr>
  </property>
  <property fmtid="{D5CDD505-2E9C-101B-9397-08002B2CF9AE}" pid="4" name="KSOTemplateDocerSaveRecord">
    <vt:lpwstr>eyJoZGlkIjoiZjAwYWE4YzEzZDgzY2JiZDZiYTk1MzNiNWMxODBhYzAiLCJ1c2VySWQiOiI1OTg5MTIwNDEifQ==</vt:lpwstr>
  </property>
</Properties>
</file>